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8233E" w14:textId="0957309E" w:rsidR="005E287E" w:rsidRPr="005E287E" w:rsidRDefault="005E287E" w:rsidP="005E287E">
      <w:pPr>
        <w:pStyle w:val="Heading1"/>
        <w:rPr>
          <w:rFonts w:ascii="Times New Roman" w:eastAsia="Times New Roman" w:hAnsi="Times New Roman" w:cs="Times New Roman"/>
          <w:b/>
          <w:bCs/>
          <w:color w:val="000000"/>
          <w:kern w:val="36"/>
          <w:sz w:val="28"/>
          <w:szCs w:val="28"/>
          <w14:ligatures w14:val="none"/>
        </w:rPr>
      </w:pPr>
      <w:r w:rsidRPr="005E287E">
        <w:rPr>
          <w:rFonts w:ascii="Times New Roman" w:eastAsia="Times New Roman" w:hAnsi="Times New Roman" w:cs="Times New Roman"/>
          <w:b/>
          <w:bCs/>
          <w:color w:val="000000"/>
          <w:kern w:val="36"/>
          <w:sz w:val="28"/>
          <w:szCs w:val="28"/>
          <w14:ligatures w14:val="none"/>
        </w:rPr>
        <w:t>Beyond HEPA: Why Agglomeration + ULPA Vacuuming More Effectively Reduces Mold-Related Health Risk Than HEPA Vacuuming Alone</w:t>
      </w:r>
    </w:p>
    <w:p w14:paraId="66FCCB2D" w14:textId="22578C67" w:rsidR="005E287E" w:rsidRPr="005E287E" w:rsidRDefault="005E287E" w:rsidP="005E287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5E287E">
        <w:rPr>
          <w:rFonts w:ascii="Times New Roman" w:eastAsia="Times New Roman" w:hAnsi="Times New Roman" w:cs="Times New Roman"/>
          <w:b/>
          <w:bCs/>
          <w:color w:val="000000"/>
          <w:kern w:val="0"/>
          <w:sz w:val="27"/>
          <w:szCs w:val="27"/>
          <w14:ligatures w14:val="none"/>
        </w:rPr>
        <w:t>A White Paper on Mold Fragments, Mycotoxin-Associated Dust, and Submicron Particulate Control in Post-Remediation Environments</w:t>
      </w:r>
    </w:p>
    <w:p w14:paraId="45E96448" w14:textId="0B0B6C65" w:rsidR="00FE6256" w:rsidRDefault="00FE6256" w:rsidP="005E287E">
      <w:pPr>
        <w:spacing w:before="100" w:beforeAutospacing="1" w:after="100" w:afterAutospacing="1" w:line="240" w:lineRule="auto"/>
        <w:outlineLvl w:val="2"/>
        <w:rPr>
          <w:rFonts w:ascii="Times New Roman" w:eastAsia="Times New Roman" w:hAnsi="Times New Roman" w:cs="Times New Roman"/>
          <w:color w:val="000000"/>
          <w:kern w:val="0"/>
          <w14:ligatures w14:val="none"/>
        </w:rPr>
      </w:pPr>
      <w:r w:rsidRPr="00FE6256">
        <w:rPr>
          <w:rFonts w:ascii="Times New Roman" w:eastAsia="Times New Roman" w:hAnsi="Times New Roman" w:cs="Times New Roman"/>
          <w:color w:val="000000"/>
          <w:kern w:val="0"/>
          <w14:ligatures w14:val="none"/>
        </w:rPr>
        <w:t>By</w:t>
      </w:r>
      <w:r w:rsidRPr="00074313">
        <w:rPr>
          <w:rFonts w:ascii="Times New Roman" w:eastAsia="Times New Roman" w:hAnsi="Times New Roman" w:cs="Times New Roman"/>
          <w:color w:val="000000"/>
          <w:kern w:val="0"/>
          <w14:ligatures w14:val="none"/>
        </w:rPr>
        <w:t> Cesar Collado</w:t>
      </w:r>
    </w:p>
    <w:p w14:paraId="7CE90CAD" w14:textId="5234929D" w:rsidR="00074313" w:rsidRPr="00074313" w:rsidRDefault="00074313" w:rsidP="00FE6256">
      <w:pPr>
        <w:spacing w:before="100" w:beforeAutospacing="1" w:after="100" w:afterAutospacing="1" w:line="240" w:lineRule="auto"/>
        <w:rPr>
          <w:rFonts w:ascii="Times New Roman" w:eastAsia="Times New Roman" w:hAnsi="Times New Roman" w:cs="Times New Roman"/>
          <w:color w:val="000000"/>
          <w:kern w:val="0"/>
          <w:sz w:val="28"/>
          <w:szCs w:val="28"/>
          <w14:ligatures w14:val="none"/>
        </w:rPr>
      </w:pPr>
      <w:r w:rsidRPr="00074313">
        <w:rPr>
          <w:rFonts w:ascii="Times New Roman" w:eastAsia="Times New Roman" w:hAnsi="Times New Roman" w:cs="Times New Roman"/>
          <w:color w:val="000000"/>
          <w:kern w:val="0"/>
          <w14:ligatures w14:val="none"/>
        </w:rPr>
        <w:br/>
      </w:r>
      <w:r w:rsidRPr="00074313">
        <w:rPr>
          <w:rFonts w:ascii="Times New Roman" w:eastAsia="Times New Roman" w:hAnsi="Times New Roman" w:cs="Times New Roman"/>
          <w:b/>
          <w:bCs/>
          <w:color w:val="000000"/>
          <w:kern w:val="0"/>
          <w:sz w:val="28"/>
          <w:szCs w:val="28"/>
          <w14:ligatures w14:val="none"/>
        </w:rPr>
        <w:t>Executive Summary</w:t>
      </w:r>
    </w:p>
    <w:p w14:paraId="13984289" w14:textId="0A0FEB5A"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Most mold remediation efforts are built around a simple goal:</w:t>
      </w:r>
      <w:r>
        <w:rPr>
          <w:rFonts w:ascii="Times New Roman" w:eastAsia="Times New Roman" w:hAnsi="Times New Roman" w:cs="Times New Roman"/>
          <w:color w:val="000000"/>
          <w:kern w:val="0"/>
          <w14:ligatures w14:val="none"/>
        </w:rPr>
        <w:t xml:space="preserve"> identify and </w:t>
      </w:r>
      <w:r w:rsidRPr="00074313">
        <w:rPr>
          <w:rFonts w:ascii="Times New Roman" w:eastAsia="Times New Roman" w:hAnsi="Times New Roman" w:cs="Times New Roman"/>
          <w:color w:val="000000"/>
          <w:kern w:val="0"/>
          <w14:ligatures w14:val="none"/>
        </w:rPr>
        <w:t xml:space="preserve">correct moisture, remove visible </w:t>
      </w:r>
      <w:r>
        <w:rPr>
          <w:rFonts w:ascii="Times New Roman" w:eastAsia="Times New Roman" w:hAnsi="Times New Roman" w:cs="Times New Roman"/>
          <w:color w:val="000000"/>
          <w:kern w:val="0"/>
          <w14:ligatures w14:val="none"/>
        </w:rPr>
        <w:t xml:space="preserve">and hidden </w:t>
      </w:r>
      <w:r w:rsidRPr="00074313">
        <w:rPr>
          <w:rFonts w:ascii="Times New Roman" w:eastAsia="Times New Roman" w:hAnsi="Times New Roman" w:cs="Times New Roman"/>
          <w:color w:val="000000"/>
          <w:kern w:val="0"/>
          <w14:ligatures w14:val="none"/>
        </w:rPr>
        <w:t>growth</w:t>
      </w:r>
      <w:r>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and capture airborne spores using HEPA filtration. In many cases, this works well enough to satisfy inspection criteria and laboratory benchmarks.</w:t>
      </w:r>
    </w:p>
    <w:p w14:paraId="6E198497" w14:textId="5BC0931A"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And yet, a familiar pattern keeps repeating.</w:t>
      </w:r>
      <w:r>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 xml:space="preserve">Homes “pass,” but occupants do not recover. Symptoms persist, relapse occurs after re-entry, and remediation teams </w:t>
      </w:r>
      <w:r w:rsidR="00570832">
        <w:rPr>
          <w:rFonts w:ascii="Times New Roman" w:eastAsia="Times New Roman" w:hAnsi="Times New Roman" w:cs="Times New Roman"/>
          <w:color w:val="000000"/>
          <w:kern w:val="0"/>
          <w14:ligatures w14:val="none"/>
        </w:rPr>
        <w:t>have no clear response.</w:t>
      </w:r>
    </w:p>
    <w:p w14:paraId="64008F36" w14:textId="5D8ED8B4"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HEPA is not enough!</w:t>
      </w:r>
    </w:p>
    <w:p w14:paraId="0482FC4A" w14:textId="649A7ECB"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The core issue is that mold exposure is not only a biological problem</w:t>
      </w:r>
      <w:r>
        <w:rPr>
          <w:rFonts w:ascii="Times New Roman" w:eastAsia="Times New Roman" w:hAnsi="Times New Roman" w:cs="Times New Roman"/>
          <w:color w:val="000000"/>
          <w:kern w:val="0"/>
          <w14:ligatures w14:val="none"/>
        </w:rPr>
        <w:t>,</w:t>
      </w:r>
      <w:r w:rsidRPr="00074313">
        <w:rPr>
          <w:rFonts w:ascii="Times New Roman" w:eastAsia="Times New Roman" w:hAnsi="Times New Roman" w:cs="Times New Roman"/>
          <w:color w:val="000000"/>
          <w:kern w:val="0"/>
          <w14:ligatures w14:val="none"/>
        </w:rPr>
        <w:t xml:space="preserve"> but also a particle behavior problem. Submicron mold fragments and mycotoxin-associated dust remain after visible mold is gone and spores are reduced. These particles behave differently than spores, interact differently with airflow and surfaces, and are not reliably removed by HEPA vacuuming alone.</w:t>
      </w:r>
    </w:p>
    <w:p w14:paraId="3015450D" w14:textId="77777777" w:rsid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By applying basic aerosol physics, this paper explains why agglomeration-based fogging using propylene glycol, followed by ULPA vacuuming, more effectively reduces biologically relevant particulate exposure in post-remediation environments. This approach does not replace standard remediation practices. It completes them.</w:t>
      </w:r>
    </w:p>
    <w:p w14:paraId="3B06D6F8" w14:textId="2EF10457" w:rsidR="00074313" w:rsidRPr="00074313" w:rsidRDefault="00FE6256" w:rsidP="00F90AE8">
      <w:pPr>
        <w:pStyle w:val="NormalWeb"/>
        <w:rPr>
          <w:color w:val="000000"/>
        </w:rPr>
      </w:pPr>
      <w:r>
        <w:rPr>
          <w:color w:val="000000"/>
        </w:rPr>
        <w:t>Multiple studies have demonstrated that fungal fragments outnumber intact spores by orders of magnitude and are predominantly submicron in size, contributing disproportionately to inhalation exposure. Mycotoxins have been detected on airborne dust particles independent of mold viability. As particle size decreases, particle number increases exponentially, a well-established principle in aerosol physics.”</w:t>
      </w:r>
    </w:p>
    <w:p w14:paraId="1071BA5E" w14:textId="15FF1567" w:rsidR="00074313" w:rsidRPr="00074313" w:rsidRDefault="00074313" w:rsidP="00074313">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14:ligatures w14:val="none"/>
        </w:rPr>
      </w:pPr>
      <w:r w:rsidRPr="00074313">
        <w:rPr>
          <w:rFonts w:ascii="Times New Roman" w:eastAsia="Times New Roman" w:hAnsi="Times New Roman" w:cs="Times New Roman"/>
          <w:b/>
          <w:bCs/>
          <w:color w:val="000000"/>
          <w:kern w:val="0"/>
          <w:sz w:val="28"/>
          <w:szCs w:val="28"/>
          <w14:ligatures w14:val="none"/>
        </w:rPr>
        <w:t>The Gap Between “Clean” and “Healthy”</w:t>
      </w:r>
    </w:p>
    <w:p w14:paraId="15DC7D92" w14:textId="4F29D40C"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In the field, remediation success is usually defined by checklists and measurements</w:t>
      </w:r>
      <w:r w:rsidR="00F90AE8">
        <w:rPr>
          <w:rFonts w:ascii="Times New Roman" w:eastAsia="Times New Roman" w:hAnsi="Times New Roman" w:cs="Times New Roman"/>
          <w:color w:val="000000"/>
          <w:kern w:val="0"/>
          <w14:ligatures w14:val="none"/>
        </w:rPr>
        <w:t>:</w:t>
      </w:r>
      <w:r w:rsidRPr="00074313">
        <w:rPr>
          <w:rFonts w:ascii="Times New Roman" w:eastAsia="Times New Roman" w:hAnsi="Times New Roman" w:cs="Times New Roman"/>
          <w:color w:val="000000"/>
          <w:kern w:val="0"/>
          <w14:ligatures w14:val="none"/>
        </w:rPr>
        <w:t xml:space="preserve"> visible mold removed</w:t>
      </w:r>
      <w:r w:rsidR="00F90AE8">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moisture corrected</w:t>
      </w:r>
      <w:r w:rsidR="00F90AE8">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air samples improved</w:t>
      </w:r>
      <w:r w:rsidR="00F90AE8">
        <w:rPr>
          <w:rFonts w:ascii="Times New Roman" w:eastAsia="Times New Roman" w:hAnsi="Times New Roman" w:cs="Times New Roman"/>
          <w:color w:val="000000"/>
          <w:kern w:val="0"/>
          <w14:ligatures w14:val="none"/>
        </w:rPr>
        <w:t xml:space="preserve">, and </w:t>
      </w:r>
      <w:r w:rsidRPr="00074313">
        <w:rPr>
          <w:rFonts w:ascii="Times New Roman" w:eastAsia="Times New Roman" w:hAnsi="Times New Roman" w:cs="Times New Roman"/>
          <w:color w:val="000000"/>
          <w:kern w:val="0"/>
          <w14:ligatures w14:val="none"/>
        </w:rPr>
        <w:t>clearance achieved</w:t>
      </w:r>
      <w:r w:rsidR="00F90AE8">
        <w:rPr>
          <w:rFonts w:ascii="Times New Roman" w:eastAsia="Times New Roman" w:hAnsi="Times New Roman" w:cs="Times New Roman"/>
          <w:color w:val="000000"/>
          <w:kern w:val="0"/>
          <w14:ligatures w14:val="none"/>
        </w:rPr>
        <w:t>.</w:t>
      </w:r>
    </w:p>
    <w:p w14:paraId="10319DB8" w14:textId="6544537F"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From a procedural standpoint, the job is finished.</w:t>
      </w:r>
      <w:r>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From a human standpoint, it often isn’t.</w:t>
      </w:r>
      <w:r>
        <w:rPr>
          <w:rFonts w:ascii="Times New Roman" w:eastAsia="Times New Roman" w:hAnsi="Times New Roman" w:cs="Times New Roman"/>
          <w:color w:val="000000"/>
          <w:kern w:val="0"/>
          <w14:ligatures w14:val="none"/>
        </w:rPr>
        <w:t xml:space="preserve"> </w:t>
      </w:r>
      <w:proofErr w:type="gramStart"/>
      <w:r w:rsidRPr="00074313">
        <w:rPr>
          <w:rFonts w:ascii="Times New Roman" w:eastAsia="Times New Roman" w:hAnsi="Times New Roman" w:cs="Times New Roman"/>
          <w:color w:val="000000"/>
          <w:kern w:val="0"/>
          <w14:ligatures w14:val="none"/>
        </w:rPr>
        <w:t>Occupants</w:t>
      </w:r>
      <w:proofErr w:type="gramEnd"/>
      <w:r w:rsidRPr="00074313">
        <w:rPr>
          <w:rFonts w:ascii="Times New Roman" w:eastAsia="Times New Roman" w:hAnsi="Times New Roman" w:cs="Times New Roman"/>
          <w:color w:val="000000"/>
          <w:kern w:val="0"/>
          <w14:ligatures w14:val="none"/>
        </w:rPr>
        <w:t xml:space="preserve"> report lingering respiratory symptoms, neurologic complaints, fatigue, cognitive issues, and heightened sensitivity to the space itself. These outcomes are frequently dismissed as unrelated, psychosomatic, or outside the scope of remediation.</w:t>
      </w:r>
    </w:p>
    <w:p w14:paraId="6F6E9DC6" w14:textId="399264AD" w:rsidR="00074313" w:rsidRPr="00074313" w:rsidRDefault="00074313" w:rsidP="00FE6256">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But there is another explanation: the dominant exposure pathway was never fully addressed.</w:t>
      </w:r>
    </w:p>
    <w:p w14:paraId="01A7BA28" w14:textId="12B8BB6F" w:rsidR="00074313" w:rsidRPr="00074313" w:rsidRDefault="00074313" w:rsidP="00074313">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14:ligatures w14:val="none"/>
        </w:rPr>
      </w:pPr>
      <w:r w:rsidRPr="00074313">
        <w:rPr>
          <w:rFonts w:ascii="Times New Roman" w:eastAsia="Times New Roman" w:hAnsi="Times New Roman" w:cs="Times New Roman"/>
          <w:b/>
          <w:bCs/>
          <w:color w:val="000000"/>
          <w:kern w:val="0"/>
          <w:sz w:val="28"/>
          <w:szCs w:val="28"/>
          <w14:ligatures w14:val="none"/>
        </w:rPr>
        <w:t>Mold Exposure Is Not Just About Living Mold</w:t>
      </w:r>
    </w:p>
    <w:p w14:paraId="1E07953F" w14:textId="13B15E22"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Once mold growth occurs in a building, it produces far more than spores.</w:t>
      </w:r>
      <w:r>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Mechanical disturbance, drying cycles, aging colonies, and cleanup activities all generate vast quantities of microscopic debris. This includes broken hyphae, cell wall fragments, and dust particles coated with fungal metabolites such as mycotoxins.</w:t>
      </w:r>
    </w:p>
    <w:p w14:paraId="17317754" w14:textId="30C1ABDD" w:rsid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The critical point is t</w:t>
      </w:r>
      <w:r>
        <w:rPr>
          <w:rFonts w:ascii="Times New Roman" w:eastAsia="Times New Roman" w:hAnsi="Times New Roman" w:cs="Times New Roman"/>
          <w:color w:val="000000"/>
          <w:kern w:val="0"/>
          <w14:ligatures w14:val="none"/>
        </w:rPr>
        <w:t xml:space="preserve">hat </w:t>
      </w:r>
      <w:r w:rsidRPr="00074313">
        <w:rPr>
          <w:rFonts w:ascii="Times New Roman" w:eastAsia="Times New Roman" w:hAnsi="Times New Roman" w:cs="Times New Roman"/>
          <w:color w:val="000000"/>
          <w:kern w:val="0"/>
          <w14:ligatures w14:val="none"/>
        </w:rPr>
        <w:t>killing mold does not remove these particles.</w:t>
      </w:r>
      <w:r w:rsidR="00D5796B">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 xml:space="preserve">They persist long after growth has stopped. They </w:t>
      </w:r>
      <w:r>
        <w:rPr>
          <w:rFonts w:ascii="Times New Roman" w:eastAsia="Times New Roman" w:hAnsi="Times New Roman" w:cs="Times New Roman"/>
          <w:color w:val="000000"/>
          <w:kern w:val="0"/>
          <w14:ligatures w14:val="none"/>
        </w:rPr>
        <w:t xml:space="preserve">are light and </w:t>
      </w:r>
      <w:r w:rsidRPr="00074313">
        <w:rPr>
          <w:rFonts w:ascii="Times New Roman" w:eastAsia="Times New Roman" w:hAnsi="Times New Roman" w:cs="Times New Roman"/>
          <w:color w:val="000000"/>
          <w:kern w:val="0"/>
          <w14:ligatures w14:val="none"/>
        </w:rPr>
        <w:t xml:space="preserve">redistribute easily. And in many cases, they represent </w:t>
      </w:r>
      <w:proofErr w:type="gramStart"/>
      <w:r w:rsidRPr="00074313">
        <w:rPr>
          <w:rFonts w:ascii="Times New Roman" w:eastAsia="Times New Roman" w:hAnsi="Times New Roman" w:cs="Times New Roman"/>
          <w:color w:val="000000"/>
          <w:kern w:val="0"/>
          <w14:ligatures w14:val="none"/>
        </w:rPr>
        <w:t>the majority of</w:t>
      </w:r>
      <w:proofErr w:type="gramEnd"/>
      <w:r w:rsidRPr="00074313">
        <w:rPr>
          <w:rFonts w:ascii="Times New Roman" w:eastAsia="Times New Roman" w:hAnsi="Times New Roman" w:cs="Times New Roman"/>
          <w:color w:val="000000"/>
          <w:kern w:val="0"/>
          <w14:ligatures w14:val="none"/>
        </w:rPr>
        <w:t xml:space="preserve"> inhalable fungal material remaining in </w:t>
      </w:r>
      <w:r>
        <w:rPr>
          <w:rFonts w:ascii="Times New Roman" w:eastAsia="Times New Roman" w:hAnsi="Times New Roman" w:cs="Times New Roman"/>
          <w:color w:val="000000"/>
          <w:kern w:val="0"/>
          <w14:ligatures w14:val="none"/>
        </w:rPr>
        <w:t>most</w:t>
      </w:r>
      <w:r w:rsidRPr="00074313">
        <w:rPr>
          <w:rFonts w:ascii="Times New Roman" w:eastAsia="Times New Roman" w:hAnsi="Times New Roman" w:cs="Times New Roman"/>
          <w:color w:val="000000"/>
          <w:kern w:val="0"/>
          <w14:ligatures w14:val="none"/>
        </w:rPr>
        <w:t xml:space="preserve"> space</w:t>
      </w:r>
      <w:r>
        <w:rPr>
          <w:rFonts w:ascii="Times New Roman" w:eastAsia="Times New Roman" w:hAnsi="Times New Roman" w:cs="Times New Roman"/>
          <w:color w:val="000000"/>
          <w:kern w:val="0"/>
          <w14:ligatures w14:val="none"/>
        </w:rPr>
        <w:t>s</w:t>
      </w:r>
      <w:r w:rsidRPr="00074313">
        <w:rPr>
          <w:rFonts w:ascii="Times New Roman" w:eastAsia="Times New Roman" w:hAnsi="Times New Roman" w:cs="Times New Roman"/>
          <w:color w:val="000000"/>
          <w:kern w:val="0"/>
          <w14:ligatures w14:val="none"/>
        </w:rPr>
        <w:t>.</w:t>
      </w:r>
    </w:p>
    <w:p w14:paraId="6D586E30" w14:textId="77777777" w:rsidR="00D5796B" w:rsidRPr="00D5796B" w:rsidRDefault="00D5796B" w:rsidP="00D5796B">
      <w:pPr>
        <w:spacing w:before="100" w:beforeAutospacing="1" w:after="100" w:afterAutospacing="1" w:line="240" w:lineRule="auto"/>
        <w:outlineLvl w:val="2"/>
        <w:rPr>
          <w:rFonts w:ascii="Times New Roman" w:eastAsia="Times New Roman" w:hAnsi="Times New Roman" w:cs="Times New Roman"/>
          <w:b/>
          <w:bCs/>
          <w:color w:val="000000"/>
          <w:kern w:val="0"/>
          <w:sz w:val="28"/>
          <w:szCs w:val="28"/>
          <w14:ligatures w14:val="none"/>
        </w:rPr>
      </w:pPr>
      <w:r w:rsidRPr="00D5796B">
        <w:rPr>
          <w:rFonts w:ascii="Times New Roman" w:eastAsia="Times New Roman" w:hAnsi="Times New Roman" w:cs="Times New Roman"/>
          <w:b/>
          <w:bCs/>
          <w:color w:val="000000"/>
          <w:kern w:val="0"/>
          <w:sz w:val="28"/>
          <w:szCs w:val="28"/>
          <w14:ligatures w14:val="none"/>
        </w:rPr>
        <w:t>Conceptual Size &amp; Exposure Chart</w:t>
      </w:r>
    </w:p>
    <w:tbl>
      <w:tblPr>
        <w:tblStyle w:val="GridTable5Dark-Accent1"/>
        <w:tblW w:w="0" w:type="auto"/>
        <w:tblLook w:val="04A0" w:firstRow="1" w:lastRow="0" w:firstColumn="1" w:lastColumn="0" w:noHBand="0" w:noVBand="1"/>
      </w:tblPr>
      <w:tblGrid>
        <w:gridCol w:w="1514"/>
        <w:gridCol w:w="2927"/>
        <w:gridCol w:w="2494"/>
        <w:gridCol w:w="2415"/>
      </w:tblGrid>
      <w:tr w:rsidR="00D5796B" w:rsidRPr="00D5796B" w14:paraId="26D6E8DA" w14:textId="77777777" w:rsidTr="00D579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8827B6" w14:textId="77777777" w:rsidR="00D5796B" w:rsidRPr="00D5796B" w:rsidRDefault="00D5796B" w:rsidP="00D5796B">
            <w:pPr>
              <w:jc w:val="center"/>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Particle Size (µm)</w:t>
            </w:r>
          </w:p>
        </w:tc>
        <w:tc>
          <w:tcPr>
            <w:tcW w:w="0" w:type="auto"/>
            <w:hideMark/>
          </w:tcPr>
          <w:p w14:paraId="2668701F" w14:textId="77777777" w:rsidR="00D5796B" w:rsidRPr="00D5796B" w:rsidRDefault="00D5796B" w:rsidP="00D5796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Representative Particulate</w:t>
            </w:r>
          </w:p>
        </w:tc>
        <w:tc>
          <w:tcPr>
            <w:tcW w:w="0" w:type="auto"/>
            <w:hideMark/>
          </w:tcPr>
          <w:p w14:paraId="0FA22A9C" w14:textId="77777777" w:rsidR="00D5796B" w:rsidRPr="00D5796B" w:rsidRDefault="00D5796B" w:rsidP="00D5796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Where It Comes From</w:t>
            </w:r>
          </w:p>
        </w:tc>
        <w:tc>
          <w:tcPr>
            <w:tcW w:w="0" w:type="auto"/>
            <w:hideMark/>
          </w:tcPr>
          <w:p w14:paraId="5B4951E0" w14:textId="77777777" w:rsidR="00D5796B" w:rsidRPr="00D5796B" w:rsidRDefault="00D5796B" w:rsidP="00D5796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Why It Matters</w:t>
            </w:r>
          </w:p>
        </w:tc>
      </w:tr>
      <w:tr w:rsidR="00D5796B" w:rsidRPr="00D5796B" w14:paraId="4E1A8927" w14:textId="77777777" w:rsidTr="00D579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AFAAF2" w14:textId="77777777" w:rsidR="00D5796B" w:rsidRPr="00D5796B" w:rsidRDefault="00D5796B" w:rsidP="00D5796B">
            <w:pPr>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5–10 µm</w:t>
            </w:r>
          </w:p>
        </w:tc>
        <w:tc>
          <w:tcPr>
            <w:tcW w:w="0" w:type="auto"/>
            <w:hideMark/>
          </w:tcPr>
          <w:p w14:paraId="773DBEC8" w14:textId="77777777" w:rsidR="00D5796B" w:rsidRPr="00D5796B" w:rsidRDefault="00D5796B" w:rsidP="00D579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Large dust, pollen, debris</w:t>
            </w:r>
          </w:p>
        </w:tc>
        <w:tc>
          <w:tcPr>
            <w:tcW w:w="0" w:type="auto"/>
            <w:hideMark/>
          </w:tcPr>
          <w:p w14:paraId="16CCF9B1" w14:textId="77777777" w:rsidR="00D5796B" w:rsidRPr="00D5796B" w:rsidRDefault="00D5796B" w:rsidP="00D579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Foot traffic, settled dust</w:t>
            </w:r>
          </w:p>
        </w:tc>
        <w:tc>
          <w:tcPr>
            <w:tcW w:w="0" w:type="auto"/>
            <w:hideMark/>
          </w:tcPr>
          <w:p w14:paraId="5093B884" w14:textId="77777777" w:rsidR="00D5796B" w:rsidRPr="00D5796B" w:rsidRDefault="00D5796B" w:rsidP="00D579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Visible, settles quickly</w:t>
            </w:r>
          </w:p>
        </w:tc>
      </w:tr>
      <w:tr w:rsidR="00D5796B" w:rsidRPr="00D5796B" w14:paraId="6A2D5DC2" w14:textId="77777777" w:rsidTr="00D5796B">
        <w:tc>
          <w:tcPr>
            <w:cnfStyle w:val="001000000000" w:firstRow="0" w:lastRow="0" w:firstColumn="1" w:lastColumn="0" w:oddVBand="0" w:evenVBand="0" w:oddHBand="0" w:evenHBand="0" w:firstRowFirstColumn="0" w:firstRowLastColumn="0" w:lastRowFirstColumn="0" w:lastRowLastColumn="0"/>
            <w:tcW w:w="0" w:type="auto"/>
            <w:hideMark/>
          </w:tcPr>
          <w:p w14:paraId="6B0C77E7" w14:textId="77777777" w:rsidR="00D5796B" w:rsidRPr="00D5796B" w:rsidRDefault="00D5796B" w:rsidP="00D5796B">
            <w:pPr>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2–5 µm</w:t>
            </w:r>
          </w:p>
        </w:tc>
        <w:tc>
          <w:tcPr>
            <w:tcW w:w="0" w:type="auto"/>
            <w:hideMark/>
          </w:tcPr>
          <w:p w14:paraId="5860D7D8" w14:textId="77777777" w:rsidR="00D5796B" w:rsidRPr="00D5796B" w:rsidRDefault="00D5796B" w:rsidP="00D579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Intact mold spores</w:t>
            </w:r>
          </w:p>
        </w:tc>
        <w:tc>
          <w:tcPr>
            <w:tcW w:w="0" w:type="auto"/>
            <w:hideMark/>
          </w:tcPr>
          <w:p w14:paraId="16456E23" w14:textId="77777777" w:rsidR="00D5796B" w:rsidRPr="00D5796B" w:rsidRDefault="00D5796B" w:rsidP="00D579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Active or disturbed growth</w:t>
            </w:r>
          </w:p>
        </w:tc>
        <w:tc>
          <w:tcPr>
            <w:tcW w:w="0" w:type="auto"/>
            <w:hideMark/>
          </w:tcPr>
          <w:p w14:paraId="009EE114" w14:textId="77777777" w:rsidR="00D5796B" w:rsidRPr="00D5796B" w:rsidRDefault="00D5796B" w:rsidP="00D579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Captured well by HEPA</w:t>
            </w:r>
          </w:p>
        </w:tc>
      </w:tr>
      <w:tr w:rsidR="00D5796B" w:rsidRPr="00D5796B" w14:paraId="51600540" w14:textId="77777777" w:rsidTr="00D579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72BCBC" w14:textId="77777777" w:rsidR="00D5796B" w:rsidRPr="00D5796B" w:rsidRDefault="00D5796B" w:rsidP="00D5796B">
            <w:pPr>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1–2 µm</w:t>
            </w:r>
          </w:p>
        </w:tc>
        <w:tc>
          <w:tcPr>
            <w:tcW w:w="0" w:type="auto"/>
            <w:hideMark/>
          </w:tcPr>
          <w:p w14:paraId="71BF54C1" w14:textId="77777777" w:rsidR="00D5796B" w:rsidRPr="00D5796B" w:rsidRDefault="00D5796B" w:rsidP="00D579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Small spores, fragmented spores</w:t>
            </w:r>
          </w:p>
        </w:tc>
        <w:tc>
          <w:tcPr>
            <w:tcW w:w="0" w:type="auto"/>
            <w:hideMark/>
          </w:tcPr>
          <w:p w14:paraId="542375DC" w14:textId="77777777" w:rsidR="00D5796B" w:rsidRPr="00D5796B" w:rsidRDefault="00D5796B" w:rsidP="00D579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Disturbance, drying</w:t>
            </w:r>
          </w:p>
        </w:tc>
        <w:tc>
          <w:tcPr>
            <w:tcW w:w="0" w:type="auto"/>
            <w:hideMark/>
          </w:tcPr>
          <w:p w14:paraId="6F6D5B9A" w14:textId="77777777" w:rsidR="00D5796B" w:rsidRPr="00D5796B" w:rsidRDefault="00D5796B" w:rsidP="00D579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Longer airborne time</w:t>
            </w:r>
          </w:p>
        </w:tc>
      </w:tr>
      <w:tr w:rsidR="00D5796B" w:rsidRPr="00D5796B" w14:paraId="7F9E1F83" w14:textId="77777777" w:rsidTr="00D5796B">
        <w:tc>
          <w:tcPr>
            <w:cnfStyle w:val="001000000000" w:firstRow="0" w:lastRow="0" w:firstColumn="1" w:lastColumn="0" w:oddVBand="0" w:evenVBand="0" w:oddHBand="0" w:evenHBand="0" w:firstRowFirstColumn="0" w:firstRowLastColumn="0" w:lastRowFirstColumn="0" w:lastRowLastColumn="0"/>
            <w:tcW w:w="0" w:type="auto"/>
            <w:hideMark/>
          </w:tcPr>
          <w:p w14:paraId="6BB64E13" w14:textId="77777777" w:rsidR="00D5796B" w:rsidRPr="00D5796B" w:rsidRDefault="00D5796B" w:rsidP="00D5796B">
            <w:pPr>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0.5–1.0 µm</w:t>
            </w:r>
          </w:p>
        </w:tc>
        <w:tc>
          <w:tcPr>
            <w:tcW w:w="0" w:type="auto"/>
            <w:hideMark/>
          </w:tcPr>
          <w:p w14:paraId="4BDE2956" w14:textId="77777777" w:rsidR="00D5796B" w:rsidRPr="00D5796B" w:rsidRDefault="00D5796B" w:rsidP="00D579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Mold fragments, hyphal debris</w:t>
            </w:r>
          </w:p>
        </w:tc>
        <w:tc>
          <w:tcPr>
            <w:tcW w:w="0" w:type="auto"/>
            <w:hideMark/>
          </w:tcPr>
          <w:p w14:paraId="24E49A71" w14:textId="77777777" w:rsidR="00D5796B" w:rsidRPr="00D5796B" w:rsidRDefault="00D5796B" w:rsidP="00D579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Mechanical damage, remediation</w:t>
            </w:r>
          </w:p>
        </w:tc>
        <w:tc>
          <w:tcPr>
            <w:tcW w:w="0" w:type="auto"/>
            <w:hideMark/>
          </w:tcPr>
          <w:p w14:paraId="71059E7D" w14:textId="77777777" w:rsidR="00D5796B" w:rsidRPr="00D5796B" w:rsidRDefault="00D5796B" w:rsidP="00D579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Penetrates deep lung</w:t>
            </w:r>
          </w:p>
        </w:tc>
      </w:tr>
      <w:tr w:rsidR="00D5796B" w:rsidRPr="00D5796B" w14:paraId="662A9F6F" w14:textId="77777777" w:rsidTr="00D579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2BD967" w14:textId="77777777" w:rsidR="00D5796B" w:rsidRPr="00D5796B" w:rsidRDefault="00D5796B" w:rsidP="00D5796B">
            <w:pPr>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0.3–0.5 µm</w:t>
            </w:r>
          </w:p>
        </w:tc>
        <w:tc>
          <w:tcPr>
            <w:tcW w:w="0" w:type="auto"/>
            <w:hideMark/>
          </w:tcPr>
          <w:p w14:paraId="5D402526" w14:textId="77777777" w:rsidR="00D5796B" w:rsidRPr="00D5796B" w:rsidRDefault="00D5796B" w:rsidP="00D579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Fine mold fragments, toxin-bearing dust</w:t>
            </w:r>
          </w:p>
        </w:tc>
        <w:tc>
          <w:tcPr>
            <w:tcW w:w="0" w:type="auto"/>
            <w:hideMark/>
          </w:tcPr>
          <w:p w14:paraId="00DE0FD4" w14:textId="77777777" w:rsidR="00D5796B" w:rsidRPr="00D5796B" w:rsidRDefault="00D5796B" w:rsidP="00D579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Fragmentation + dust binding</w:t>
            </w:r>
          </w:p>
        </w:tc>
        <w:tc>
          <w:tcPr>
            <w:tcW w:w="0" w:type="auto"/>
            <w:hideMark/>
          </w:tcPr>
          <w:p w14:paraId="6211F681" w14:textId="77777777" w:rsidR="00D5796B" w:rsidRPr="00D5796B" w:rsidRDefault="00D5796B" w:rsidP="00D579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Dominates exposure burden</w:t>
            </w:r>
          </w:p>
        </w:tc>
      </w:tr>
      <w:tr w:rsidR="00D5796B" w:rsidRPr="00D5796B" w14:paraId="326A75B7" w14:textId="77777777" w:rsidTr="00D5796B">
        <w:tc>
          <w:tcPr>
            <w:cnfStyle w:val="001000000000" w:firstRow="0" w:lastRow="0" w:firstColumn="1" w:lastColumn="0" w:oddVBand="0" w:evenVBand="0" w:oddHBand="0" w:evenHBand="0" w:firstRowFirstColumn="0" w:firstRowLastColumn="0" w:lastRowFirstColumn="0" w:lastRowLastColumn="0"/>
            <w:tcW w:w="0" w:type="auto"/>
            <w:hideMark/>
          </w:tcPr>
          <w:p w14:paraId="0C335233" w14:textId="77777777" w:rsidR="00D5796B" w:rsidRPr="00D5796B" w:rsidRDefault="00D5796B" w:rsidP="00D5796B">
            <w:pPr>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0.1–0.3 µm</w:t>
            </w:r>
          </w:p>
        </w:tc>
        <w:tc>
          <w:tcPr>
            <w:tcW w:w="0" w:type="auto"/>
            <w:hideMark/>
          </w:tcPr>
          <w:p w14:paraId="27E51F15" w14:textId="77777777" w:rsidR="00D5796B" w:rsidRPr="00D5796B" w:rsidRDefault="00D5796B" w:rsidP="00D579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Mycotoxin-associated ultrafine dust</w:t>
            </w:r>
          </w:p>
        </w:tc>
        <w:tc>
          <w:tcPr>
            <w:tcW w:w="0" w:type="auto"/>
            <w:hideMark/>
          </w:tcPr>
          <w:p w14:paraId="1BE63715" w14:textId="77777777" w:rsidR="00D5796B" w:rsidRPr="00D5796B" w:rsidRDefault="00D5796B" w:rsidP="00D579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Chronic indoor reservoirs</w:t>
            </w:r>
          </w:p>
        </w:tc>
        <w:tc>
          <w:tcPr>
            <w:tcW w:w="0" w:type="auto"/>
            <w:hideMark/>
          </w:tcPr>
          <w:p w14:paraId="69DBDAEC" w14:textId="77777777" w:rsidR="00D5796B" w:rsidRPr="00D5796B" w:rsidRDefault="00D5796B" w:rsidP="00D579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Reaches alveoli</w:t>
            </w:r>
          </w:p>
        </w:tc>
      </w:tr>
      <w:tr w:rsidR="00D5796B" w:rsidRPr="00D5796B" w14:paraId="1507FD04" w14:textId="77777777" w:rsidTr="00D579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32A920" w14:textId="77777777" w:rsidR="00D5796B" w:rsidRPr="00D5796B" w:rsidRDefault="00D5796B" w:rsidP="00D5796B">
            <w:pPr>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&lt;0.1 µm</w:t>
            </w:r>
          </w:p>
        </w:tc>
        <w:tc>
          <w:tcPr>
            <w:tcW w:w="0" w:type="auto"/>
            <w:hideMark/>
          </w:tcPr>
          <w:p w14:paraId="678EFA94" w14:textId="77777777" w:rsidR="00D5796B" w:rsidRPr="00D5796B" w:rsidRDefault="00D5796B" w:rsidP="00D579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Ultrafine debris (smoke-like)</w:t>
            </w:r>
          </w:p>
        </w:tc>
        <w:tc>
          <w:tcPr>
            <w:tcW w:w="0" w:type="auto"/>
            <w:hideMark/>
          </w:tcPr>
          <w:p w14:paraId="732FE451" w14:textId="77777777" w:rsidR="00D5796B" w:rsidRPr="00D5796B" w:rsidRDefault="00D5796B" w:rsidP="00D579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Fragmentation, combustion</w:t>
            </w:r>
          </w:p>
        </w:tc>
        <w:tc>
          <w:tcPr>
            <w:tcW w:w="0" w:type="auto"/>
            <w:hideMark/>
          </w:tcPr>
          <w:p w14:paraId="0F56EE7D" w14:textId="77777777" w:rsidR="00D5796B" w:rsidRPr="00D5796B" w:rsidRDefault="00D5796B" w:rsidP="00D579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D5796B">
              <w:rPr>
                <w:rFonts w:ascii="Times New Roman" w:eastAsia="Times New Roman" w:hAnsi="Times New Roman" w:cs="Times New Roman"/>
                <w:kern w:val="0"/>
                <w:sz w:val="20"/>
                <w:szCs w:val="20"/>
                <w14:ligatures w14:val="none"/>
              </w:rPr>
              <w:t>High surface area, inflammatory</w:t>
            </w:r>
          </w:p>
        </w:tc>
      </w:tr>
    </w:tbl>
    <w:p w14:paraId="263374AD" w14:textId="77777777" w:rsidR="00D5796B" w:rsidRPr="00074313" w:rsidRDefault="00D5796B" w:rsidP="00074313">
      <w:pPr>
        <w:spacing w:before="100" w:beforeAutospacing="1" w:after="100" w:afterAutospacing="1" w:line="240" w:lineRule="auto"/>
        <w:rPr>
          <w:rFonts w:ascii="Times New Roman" w:eastAsia="Times New Roman" w:hAnsi="Times New Roman" w:cs="Times New Roman"/>
          <w:color w:val="000000"/>
          <w:kern w:val="0"/>
          <w14:ligatures w14:val="none"/>
        </w:rPr>
      </w:pPr>
    </w:p>
    <w:p w14:paraId="3BB9BA0A" w14:textId="7775570D" w:rsidR="00074313" w:rsidRPr="00074313" w:rsidRDefault="00074313" w:rsidP="00D5796B">
      <w:pPr>
        <w:spacing w:after="0" w:line="240" w:lineRule="auto"/>
        <w:rPr>
          <w:rFonts w:ascii="Times New Roman" w:eastAsia="Times New Roman" w:hAnsi="Times New Roman" w:cs="Times New Roman"/>
          <w:kern w:val="0"/>
          <w:sz w:val="28"/>
          <w:szCs w:val="28"/>
          <w14:ligatures w14:val="none"/>
        </w:rPr>
      </w:pPr>
      <w:r w:rsidRPr="00074313">
        <w:rPr>
          <w:rFonts w:ascii="Times New Roman" w:eastAsia="Times New Roman" w:hAnsi="Times New Roman" w:cs="Times New Roman"/>
          <w:b/>
          <w:bCs/>
          <w:color w:val="000000"/>
          <w:kern w:val="0"/>
          <w:sz w:val="28"/>
          <w:szCs w:val="28"/>
          <w14:ligatures w14:val="none"/>
        </w:rPr>
        <w:t>Particle Size Changes Everything</w:t>
      </w:r>
    </w:p>
    <w:p w14:paraId="2B1EE6C9" w14:textId="45F85EC2"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Mold spores are relatively large. Most fall in the 1–</w:t>
      </w:r>
      <w:proofErr w:type="gramStart"/>
      <w:r w:rsidRPr="00074313">
        <w:rPr>
          <w:rFonts w:ascii="Times New Roman" w:eastAsia="Times New Roman" w:hAnsi="Times New Roman" w:cs="Times New Roman"/>
          <w:color w:val="000000"/>
          <w:kern w:val="0"/>
          <w14:ligatures w14:val="none"/>
        </w:rPr>
        <w:t>10 micron</w:t>
      </w:r>
      <w:proofErr w:type="gramEnd"/>
      <w:r w:rsidRPr="00074313">
        <w:rPr>
          <w:rFonts w:ascii="Times New Roman" w:eastAsia="Times New Roman" w:hAnsi="Times New Roman" w:cs="Times New Roman"/>
          <w:color w:val="000000"/>
          <w:kern w:val="0"/>
          <w14:ligatures w14:val="none"/>
        </w:rPr>
        <w:t xml:space="preserve"> range. HEPA filtration is well suited to capturing them once they are entrained into airflow.</w:t>
      </w:r>
      <w:r>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Mold fragments are different.</w:t>
      </w:r>
      <w:r>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Many fragments fall below 1 micron, often in the 0.1–</w:t>
      </w:r>
      <w:proofErr w:type="gramStart"/>
      <w:r w:rsidRPr="00074313">
        <w:rPr>
          <w:rFonts w:ascii="Times New Roman" w:eastAsia="Times New Roman" w:hAnsi="Times New Roman" w:cs="Times New Roman"/>
          <w:color w:val="000000"/>
          <w:kern w:val="0"/>
          <w14:ligatures w14:val="none"/>
        </w:rPr>
        <w:t>0.5 micron</w:t>
      </w:r>
      <w:proofErr w:type="gramEnd"/>
      <w:r w:rsidRPr="00074313">
        <w:rPr>
          <w:rFonts w:ascii="Times New Roman" w:eastAsia="Times New Roman" w:hAnsi="Times New Roman" w:cs="Times New Roman"/>
          <w:color w:val="000000"/>
          <w:kern w:val="0"/>
          <w14:ligatures w14:val="none"/>
        </w:rPr>
        <w:t xml:space="preserve"> range. These particles behave less like dust and more like smoke. They remain airborne longer, penetrate deeper into the lungs, and adhere more strongly to surfaces and fibers.</w:t>
      </w:r>
    </w:p>
    <w:p w14:paraId="2ED96D17" w14:textId="25423198" w:rsidR="00074313" w:rsidRDefault="00074313" w:rsidP="00D5796B">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Mycotoxins further complicate the picture. They are not volatile gases. They bind to dust and fragments, creating biologically active particles that are often submicron in size and persist indefinitely.</w:t>
      </w:r>
      <w:r>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From an exposure standpoint, these smaller particles matter more than spores</w:t>
      </w:r>
      <w:r>
        <w:rPr>
          <w:rFonts w:ascii="Times New Roman" w:eastAsia="Times New Roman" w:hAnsi="Times New Roman" w:cs="Times New Roman"/>
          <w:color w:val="000000"/>
          <w:kern w:val="0"/>
          <w14:ligatures w14:val="none"/>
        </w:rPr>
        <w:t>,</w:t>
      </w:r>
      <w:r w:rsidRPr="00074313">
        <w:rPr>
          <w:rFonts w:ascii="Times New Roman" w:eastAsia="Times New Roman" w:hAnsi="Times New Roman" w:cs="Times New Roman"/>
          <w:color w:val="000000"/>
          <w:kern w:val="0"/>
          <w14:ligatures w14:val="none"/>
        </w:rPr>
        <w:t xml:space="preserve"> not less.</w:t>
      </w:r>
    </w:p>
    <w:p w14:paraId="0B146C59" w14:textId="77777777" w:rsidR="00570832" w:rsidRDefault="00570832" w:rsidP="00570832">
      <w:pPr>
        <w:pStyle w:val="Heading3"/>
        <w:rPr>
          <w:color w:val="000000"/>
        </w:rPr>
      </w:pPr>
      <w:r>
        <w:rPr>
          <w:color w:val="000000"/>
        </w:rPr>
        <w:t>Typical indoor air (order-of-magnitude, per m³)</w:t>
      </w:r>
    </w:p>
    <w:tbl>
      <w:tblPr>
        <w:tblStyle w:val="GridTable4-Accent1"/>
        <w:tblW w:w="0" w:type="auto"/>
        <w:tblLook w:val="04A0" w:firstRow="1" w:lastRow="0" w:firstColumn="1" w:lastColumn="0" w:noHBand="0" w:noVBand="1"/>
      </w:tblPr>
      <w:tblGrid>
        <w:gridCol w:w="2332"/>
        <w:gridCol w:w="1699"/>
      </w:tblGrid>
      <w:tr w:rsidR="00570832" w14:paraId="1FE0D94F" w14:textId="77777777" w:rsidTr="005708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8D41C3" w14:textId="77777777" w:rsidR="00570832" w:rsidRDefault="00570832">
            <w:pPr>
              <w:jc w:val="center"/>
              <w:rPr>
                <w:color w:val="auto"/>
              </w:rPr>
            </w:pPr>
            <w:r>
              <w:rPr>
                <w:b w:val="0"/>
                <w:bCs w:val="0"/>
              </w:rPr>
              <w:t>Particle Diameter (≥)</w:t>
            </w:r>
          </w:p>
        </w:tc>
        <w:tc>
          <w:tcPr>
            <w:tcW w:w="0" w:type="auto"/>
            <w:hideMark/>
          </w:tcPr>
          <w:p w14:paraId="2B20AEDB" w14:textId="77777777" w:rsidR="00570832" w:rsidRDefault="00570832">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Approx. Count</w:t>
            </w:r>
          </w:p>
        </w:tc>
      </w:tr>
      <w:tr w:rsidR="00570832" w14:paraId="50897CB1" w14:textId="77777777" w:rsidTr="00570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FD65B2" w14:textId="77777777" w:rsidR="00570832" w:rsidRDefault="00570832">
            <w:pPr>
              <w:rPr>
                <w:b w:val="0"/>
                <w:bCs w:val="0"/>
              </w:rPr>
            </w:pPr>
            <w:r>
              <w:t>5.0 µm</w:t>
            </w:r>
          </w:p>
        </w:tc>
        <w:tc>
          <w:tcPr>
            <w:tcW w:w="0" w:type="auto"/>
            <w:hideMark/>
          </w:tcPr>
          <w:p w14:paraId="073327C6" w14:textId="77777777" w:rsidR="00570832" w:rsidRDefault="00570832">
            <w:pPr>
              <w:cnfStyle w:val="000000100000" w:firstRow="0" w:lastRow="0" w:firstColumn="0" w:lastColumn="0" w:oddVBand="0" w:evenVBand="0" w:oddHBand="1" w:evenHBand="0" w:firstRowFirstColumn="0" w:firstRowLastColumn="0" w:lastRowFirstColumn="0" w:lastRowLastColumn="0"/>
            </w:pPr>
            <w:r>
              <w:t>10³</w:t>
            </w:r>
          </w:p>
        </w:tc>
      </w:tr>
      <w:tr w:rsidR="00570832" w14:paraId="7528DA86" w14:textId="77777777" w:rsidTr="00570832">
        <w:tc>
          <w:tcPr>
            <w:cnfStyle w:val="001000000000" w:firstRow="0" w:lastRow="0" w:firstColumn="1" w:lastColumn="0" w:oddVBand="0" w:evenVBand="0" w:oddHBand="0" w:evenHBand="0" w:firstRowFirstColumn="0" w:firstRowLastColumn="0" w:lastRowFirstColumn="0" w:lastRowLastColumn="0"/>
            <w:tcW w:w="0" w:type="auto"/>
            <w:hideMark/>
          </w:tcPr>
          <w:p w14:paraId="4581811F" w14:textId="77777777" w:rsidR="00570832" w:rsidRDefault="00570832">
            <w:r>
              <w:t>1.0 µm</w:t>
            </w:r>
          </w:p>
        </w:tc>
        <w:tc>
          <w:tcPr>
            <w:tcW w:w="0" w:type="auto"/>
            <w:hideMark/>
          </w:tcPr>
          <w:p w14:paraId="14434E8B" w14:textId="77777777" w:rsidR="00570832" w:rsidRDefault="00570832">
            <w:pPr>
              <w:cnfStyle w:val="000000000000" w:firstRow="0" w:lastRow="0" w:firstColumn="0" w:lastColumn="0" w:oddVBand="0" w:evenVBand="0" w:oddHBand="0" w:evenHBand="0" w:firstRowFirstColumn="0" w:firstRowLastColumn="0" w:lastRowFirstColumn="0" w:lastRowLastColumn="0"/>
            </w:pPr>
            <w:r>
              <w:t>10⁴</w:t>
            </w:r>
          </w:p>
        </w:tc>
      </w:tr>
      <w:tr w:rsidR="00570832" w14:paraId="15E8B024" w14:textId="77777777" w:rsidTr="00570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543114" w14:textId="77777777" w:rsidR="00570832" w:rsidRDefault="00570832">
            <w:r>
              <w:t>0.5 µm</w:t>
            </w:r>
          </w:p>
        </w:tc>
        <w:tc>
          <w:tcPr>
            <w:tcW w:w="0" w:type="auto"/>
            <w:hideMark/>
          </w:tcPr>
          <w:p w14:paraId="27EBA369" w14:textId="77777777" w:rsidR="00570832" w:rsidRDefault="00570832">
            <w:pPr>
              <w:cnfStyle w:val="000000100000" w:firstRow="0" w:lastRow="0" w:firstColumn="0" w:lastColumn="0" w:oddVBand="0" w:evenVBand="0" w:oddHBand="1" w:evenHBand="0" w:firstRowFirstColumn="0" w:firstRowLastColumn="0" w:lastRowFirstColumn="0" w:lastRowLastColumn="0"/>
            </w:pPr>
            <w:r>
              <w:t>10⁵</w:t>
            </w:r>
          </w:p>
        </w:tc>
      </w:tr>
      <w:tr w:rsidR="00570832" w14:paraId="71CD7E74" w14:textId="77777777" w:rsidTr="00570832">
        <w:tc>
          <w:tcPr>
            <w:cnfStyle w:val="001000000000" w:firstRow="0" w:lastRow="0" w:firstColumn="1" w:lastColumn="0" w:oddVBand="0" w:evenVBand="0" w:oddHBand="0" w:evenHBand="0" w:firstRowFirstColumn="0" w:firstRowLastColumn="0" w:lastRowFirstColumn="0" w:lastRowLastColumn="0"/>
            <w:tcW w:w="0" w:type="auto"/>
            <w:hideMark/>
          </w:tcPr>
          <w:p w14:paraId="1ABA0303" w14:textId="77777777" w:rsidR="00570832" w:rsidRDefault="00570832">
            <w:r>
              <w:rPr>
                <w:rStyle w:val="Strong"/>
              </w:rPr>
              <w:t>0.3 µm</w:t>
            </w:r>
          </w:p>
        </w:tc>
        <w:tc>
          <w:tcPr>
            <w:tcW w:w="0" w:type="auto"/>
            <w:hideMark/>
          </w:tcPr>
          <w:p w14:paraId="6D124AD3" w14:textId="77777777" w:rsidR="00570832" w:rsidRDefault="00570832">
            <w:pPr>
              <w:cnfStyle w:val="000000000000" w:firstRow="0" w:lastRow="0" w:firstColumn="0" w:lastColumn="0" w:oddVBand="0" w:evenVBand="0" w:oddHBand="0" w:evenHBand="0" w:firstRowFirstColumn="0" w:firstRowLastColumn="0" w:lastRowFirstColumn="0" w:lastRowLastColumn="0"/>
            </w:pPr>
            <w:r>
              <w:rPr>
                <w:rStyle w:val="Strong"/>
              </w:rPr>
              <w:t>10⁶</w:t>
            </w:r>
          </w:p>
        </w:tc>
      </w:tr>
      <w:tr w:rsidR="00570832" w14:paraId="191C1B3A" w14:textId="77777777" w:rsidTr="00570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792771" w14:textId="77777777" w:rsidR="00570832" w:rsidRDefault="00570832">
            <w:r>
              <w:rPr>
                <w:rStyle w:val="Strong"/>
              </w:rPr>
              <w:t>0.12 µm</w:t>
            </w:r>
          </w:p>
        </w:tc>
        <w:tc>
          <w:tcPr>
            <w:tcW w:w="0" w:type="auto"/>
            <w:hideMark/>
          </w:tcPr>
          <w:p w14:paraId="09EB0B45" w14:textId="77777777" w:rsidR="00570832" w:rsidRDefault="00570832">
            <w:pPr>
              <w:cnfStyle w:val="000000100000" w:firstRow="0" w:lastRow="0" w:firstColumn="0" w:lastColumn="0" w:oddVBand="0" w:evenVBand="0" w:oddHBand="1" w:evenHBand="0" w:firstRowFirstColumn="0" w:firstRowLastColumn="0" w:lastRowFirstColumn="0" w:lastRowLastColumn="0"/>
            </w:pPr>
            <w:r>
              <w:rPr>
                <w:rStyle w:val="Strong"/>
              </w:rPr>
              <w:t>10⁷ – 10⁸</w:t>
            </w:r>
          </w:p>
        </w:tc>
      </w:tr>
    </w:tbl>
    <w:p w14:paraId="3A7FFD86" w14:textId="53FB5A74" w:rsidR="00570832" w:rsidRDefault="00570832" w:rsidP="00F90AE8">
      <w:pPr>
        <w:pStyle w:val="NormalWeb"/>
        <w:rPr>
          <w:color w:val="000000"/>
        </w:rPr>
      </w:pPr>
      <w:r>
        <w:rPr>
          <w:rStyle w:val="Strong"/>
          <w:rFonts w:eastAsiaTheme="majorEastAsia"/>
          <w:color w:val="000000"/>
        </w:rPr>
        <w:t>Key insight:</w:t>
      </w:r>
      <w:r>
        <w:rPr>
          <w:color w:val="000000"/>
        </w:rPr>
        <w:br/>
        <w:t>Dropping the capture threshold from</w:t>
      </w:r>
      <w:r>
        <w:rPr>
          <w:rStyle w:val="apple-converted-space"/>
          <w:rFonts w:eastAsiaTheme="majorEastAsia"/>
          <w:color w:val="000000"/>
        </w:rPr>
        <w:t> </w:t>
      </w:r>
      <w:r>
        <w:rPr>
          <w:rStyle w:val="Strong"/>
          <w:rFonts w:eastAsiaTheme="majorEastAsia"/>
          <w:color w:val="000000"/>
        </w:rPr>
        <w:t>0.3 µm → 0.12 µm</w:t>
      </w:r>
      <w:r>
        <w:rPr>
          <w:rStyle w:val="apple-converted-space"/>
          <w:rFonts w:eastAsiaTheme="majorEastAsia"/>
          <w:color w:val="000000"/>
        </w:rPr>
        <w:t> </w:t>
      </w:r>
      <w:r>
        <w:rPr>
          <w:color w:val="000000"/>
        </w:rPr>
        <w:t>exposes</w:t>
      </w:r>
      <w:r>
        <w:rPr>
          <w:rStyle w:val="apple-converted-space"/>
          <w:rFonts w:eastAsiaTheme="majorEastAsia"/>
          <w:color w:val="000000"/>
        </w:rPr>
        <w:t> </w:t>
      </w:r>
      <w:r>
        <w:rPr>
          <w:rStyle w:val="Strong"/>
          <w:rFonts w:eastAsiaTheme="majorEastAsia"/>
          <w:color w:val="000000"/>
        </w:rPr>
        <w:t>10–100× more particles</w:t>
      </w:r>
      <w:r>
        <w:rPr>
          <w:color w:val="000000"/>
        </w:rPr>
        <w:t>. This is not a marginal improvement — it’s a different problem space.</w:t>
      </w:r>
    </w:p>
    <w:p w14:paraId="663AD89B" w14:textId="69BECC70" w:rsidR="00074313" w:rsidRPr="00074313" w:rsidRDefault="00074313" w:rsidP="00074313">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14:ligatures w14:val="none"/>
        </w:rPr>
      </w:pPr>
      <w:r w:rsidRPr="00074313">
        <w:rPr>
          <w:rFonts w:ascii="Times New Roman" w:eastAsia="Times New Roman" w:hAnsi="Times New Roman" w:cs="Times New Roman"/>
          <w:b/>
          <w:bCs/>
          <w:color w:val="000000"/>
          <w:kern w:val="0"/>
          <w:sz w:val="28"/>
          <w:szCs w:val="28"/>
          <w14:ligatures w14:val="none"/>
        </w:rPr>
        <w:t>Why HEPA Vacuuming Has Limits</w:t>
      </w:r>
    </w:p>
    <w:p w14:paraId="6E842396" w14:textId="09FD4DCD"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HEPA filtration is frequently misunderstood.</w:t>
      </w:r>
      <w:r w:rsidR="00F90AE8">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A HEPA filter is extremely effective at capturing particles that reach the filter. What it does not guarantee is that those particles will be</w:t>
      </w:r>
      <w:r w:rsidR="00F90AE8">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dislodged from surfaces</w:t>
      </w:r>
      <w:r w:rsidR="00F90AE8">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pulled through boundary air layers</w:t>
      </w:r>
      <w:r w:rsidR="00F90AE8">
        <w:rPr>
          <w:rFonts w:ascii="Times New Roman" w:eastAsia="Times New Roman" w:hAnsi="Times New Roman" w:cs="Times New Roman"/>
          <w:color w:val="000000"/>
          <w:kern w:val="0"/>
          <w14:ligatures w14:val="none"/>
        </w:rPr>
        <w:t xml:space="preserve">, or </w:t>
      </w:r>
      <w:r w:rsidRPr="00074313">
        <w:rPr>
          <w:rFonts w:ascii="Times New Roman" w:eastAsia="Times New Roman" w:hAnsi="Times New Roman" w:cs="Times New Roman"/>
          <w:color w:val="000000"/>
          <w:kern w:val="0"/>
          <w14:ligatures w14:val="none"/>
        </w:rPr>
        <w:t>entrained before being re-aerosolized</w:t>
      </w:r>
    </w:p>
    <w:p w14:paraId="5E561465" w14:textId="77777777" w:rsid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Submicron particles tend to cling electrostatically to materials, remain suspended in boundary layers, and become airborne with minimal disturbance. Vacuuming can temporarily increase airborne concentrations of these particles before capture occurs.</w:t>
      </w:r>
    </w:p>
    <w:p w14:paraId="541BCDBD" w14:textId="3ACF183C" w:rsidR="00D5796B" w:rsidRDefault="00D5796B"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What HEPA Vacuuming Misses:</w:t>
      </w:r>
    </w:p>
    <w:p w14:paraId="28C95F16" w14:textId="3E516B4A" w:rsidR="00D5796B" w:rsidRPr="00074313" w:rsidRDefault="00D5796B"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D5796B">
        <w:rPr>
          <w:rFonts w:ascii="Times New Roman" w:eastAsia="Times New Roman" w:hAnsi="Times New Roman" w:cs="Times New Roman"/>
          <w:noProof/>
          <w:color w:val="000000"/>
          <w:kern w:val="0"/>
          <w14:ligatures w14:val="none"/>
        </w:rPr>
        <w:drawing>
          <wp:inline distT="0" distB="0" distL="0" distR="0" wp14:anchorId="548DD4E4" wp14:editId="3A13C9D9">
            <wp:extent cx="3933092" cy="3284477"/>
            <wp:effectExtent l="0" t="0" r="4445" b="5080"/>
            <wp:docPr id="1325310117" name="Picture 1" descr="A graph of a number of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10117" name="Picture 1" descr="A graph of a number of points&#10;&#10;AI-generated content may be incorrect."/>
                    <pic:cNvPicPr/>
                  </pic:nvPicPr>
                  <pic:blipFill>
                    <a:blip r:embed="rId5"/>
                    <a:stretch>
                      <a:fillRect/>
                    </a:stretch>
                  </pic:blipFill>
                  <pic:spPr>
                    <a:xfrm>
                      <a:off x="0" y="0"/>
                      <a:ext cx="4077676" cy="3405217"/>
                    </a:xfrm>
                    <a:prstGeom prst="rect">
                      <a:avLst/>
                    </a:prstGeom>
                  </pic:spPr>
                </pic:pic>
              </a:graphicData>
            </a:graphic>
          </wp:inline>
        </w:drawing>
      </w:r>
    </w:p>
    <w:p w14:paraId="48D6C4CB" w14:textId="66407CC3" w:rsidR="00074313" w:rsidRPr="00074313" w:rsidRDefault="00074313" w:rsidP="00D5796B">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The result is a paradox familiar to many remediators: aggressive cleaning, excellent equipment, and still a space that feels contaminated to sensitive occupants.</w:t>
      </w:r>
      <w:r>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This is not a failure of HEPA filtration. It is a limitation of particle capture mechanics.</w:t>
      </w:r>
    </w:p>
    <w:p w14:paraId="72488DBD" w14:textId="7AF5454D" w:rsidR="00074313" w:rsidRPr="00074313" w:rsidRDefault="00074313" w:rsidP="00074313">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14:ligatures w14:val="none"/>
        </w:rPr>
      </w:pPr>
      <w:r w:rsidRPr="00074313">
        <w:rPr>
          <w:rFonts w:ascii="Times New Roman" w:eastAsia="Times New Roman" w:hAnsi="Times New Roman" w:cs="Times New Roman"/>
          <w:b/>
          <w:bCs/>
          <w:color w:val="000000"/>
          <w:kern w:val="0"/>
          <w:sz w:val="28"/>
          <w:szCs w:val="28"/>
          <w14:ligatures w14:val="none"/>
        </w:rPr>
        <w:t>Agglomeration: Changing the Physics Before Removal</w:t>
      </w:r>
    </w:p>
    <w:p w14:paraId="17670650" w14:textId="4AAA9FDF"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 xml:space="preserve">Propylene </w:t>
      </w:r>
      <w:r w:rsidR="00D5796B" w:rsidRPr="00074313">
        <w:rPr>
          <w:rFonts w:ascii="Times New Roman" w:eastAsia="Times New Roman" w:hAnsi="Times New Roman" w:cs="Times New Roman"/>
          <w:color w:val="000000"/>
          <w:kern w:val="0"/>
          <w14:ligatures w14:val="none"/>
        </w:rPr>
        <w:t>glycol-based</w:t>
      </w:r>
      <w:r>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fogging is often misunderstood because it is grouped with disinfectants and oxidizers. In this context, that framing is incorrect.</w:t>
      </w:r>
      <w:r>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The value of propylene glycol here is not chemical. It is physical.</w:t>
      </w:r>
    </w:p>
    <w:p w14:paraId="34734AE8" w14:textId="250D6017" w:rsid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 xml:space="preserve">When dispersed as a fine aerosol, propylene glycol causes </w:t>
      </w:r>
      <w:r w:rsidR="00D5796B">
        <w:rPr>
          <w:rFonts w:ascii="Times New Roman" w:eastAsia="Times New Roman" w:hAnsi="Times New Roman" w:cs="Times New Roman"/>
          <w:color w:val="000000"/>
          <w:kern w:val="0"/>
          <w14:ligatures w14:val="none"/>
        </w:rPr>
        <w:t xml:space="preserve">agglomeration.  This allows </w:t>
      </w:r>
      <w:r w:rsidRPr="00074313">
        <w:rPr>
          <w:rFonts w:ascii="Times New Roman" w:eastAsia="Times New Roman" w:hAnsi="Times New Roman" w:cs="Times New Roman"/>
          <w:color w:val="000000"/>
          <w:kern w:val="0"/>
          <w14:ligatures w14:val="none"/>
        </w:rPr>
        <w:t>ultrafine particles to collide and stick together. Brownian motion increases collision frequency. Electrostatic charges are neutralized. Effective particle mass increases.</w:t>
      </w:r>
      <w:r w:rsidR="00D5796B">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In practical terms, particles that once behaved like smoke begin to behave like dust.</w:t>
      </w:r>
      <w:r w:rsidR="00D5796B">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They settle. They detach. They become removable</w:t>
      </w:r>
      <w:r w:rsidR="009243FC">
        <w:rPr>
          <w:rFonts w:ascii="Times New Roman" w:eastAsia="Times New Roman" w:hAnsi="Times New Roman" w:cs="Times New Roman"/>
          <w:color w:val="000000"/>
          <w:kern w:val="0"/>
          <w14:ligatures w14:val="none"/>
        </w:rPr>
        <w:t>:</w:t>
      </w:r>
    </w:p>
    <w:p w14:paraId="5BA7D423" w14:textId="7E2F1D7E" w:rsidR="009243FC" w:rsidRPr="009243FC" w:rsidRDefault="009243FC" w:rsidP="009243FC">
      <w:pPr>
        <w:pStyle w:val="ListParagraph"/>
        <w:numPr>
          <w:ilvl w:val="0"/>
          <w:numId w:val="7"/>
        </w:numPr>
        <w:rPr>
          <w:rFonts w:ascii="Times New Roman" w:hAnsi="Times New Roman" w:cs="Times New Roman"/>
        </w:rPr>
      </w:pPr>
      <w:r w:rsidRPr="009243FC">
        <w:rPr>
          <w:rFonts w:ascii="Times New Roman" w:hAnsi="Times New Roman" w:cs="Times New Roman"/>
        </w:rPr>
        <w:t>Particle collisions increase</w:t>
      </w:r>
    </w:p>
    <w:p w14:paraId="63E32D02" w14:textId="366BABBA" w:rsidR="009243FC" w:rsidRPr="009243FC" w:rsidRDefault="009243FC" w:rsidP="009243FC">
      <w:pPr>
        <w:pStyle w:val="ListParagraph"/>
        <w:numPr>
          <w:ilvl w:val="0"/>
          <w:numId w:val="6"/>
        </w:numPr>
        <w:rPr>
          <w:rFonts w:ascii="Times New Roman" w:hAnsi="Times New Roman" w:cs="Times New Roman"/>
        </w:rPr>
      </w:pPr>
      <w:r w:rsidRPr="009243FC">
        <w:rPr>
          <w:rFonts w:ascii="Times New Roman" w:hAnsi="Times New Roman" w:cs="Times New Roman"/>
        </w:rPr>
        <w:t>Effective size increases</w:t>
      </w:r>
    </w:p>
    <w:p w14:paraId="1D42A316" w14:textId="30CA172A" w:rsidR="009243FC" w:rsidRPr="009243FC" w:rsidRDefault="009243FC" w:rsidP="009243FC">
      <w:pPr>
        <w:pStyle w:val="ListParagraph"/>
        <w:numPr>
          <w:ilvl w:val="0"/>
          <w:numId w:val="7"/>
        </w:numPr>
        <w:rPr>
          <w:rFonts w:ascii="Times New Roman" w:hAnsi="Times New Roman" w:cs="Times New Roman"/>
        </w:rPr>
      </w:pPr>
      <w:r w:rsidRPr="009243FC">
        <w:rPr>
          <w:rFonts w:ascii="Times New Roman" w:hAnsi="Times New Roman" w:cs="Times New Roman"/>
        </w:rPr>
        <w:t>Electrostatic adhesion decreases</w:t>
      </w:r>
    </w:p>
    <w:p w14:paraId="0CED331E" w14:textId="77777777" w:rsidR="009243FC" w:rsidRPr="009243FC" w:rsidRDefault="009243FC" w:rsidP="009243FC">
      <w:pPr>
        <w:pStyle w:val="ListParagraph"/>
        <w:numPr>
          <w:ilvl w:val="0"/>
          <w:numId w:val="7"/>
        </w:numPr>
        <w:rPr>
          <w:rFonts w:ascii="Times New Roman" w:hAnsi="Times New Roman" w:cs="Times New Roman"/>
        </w:rPr>
      </w:pPr>
      <w:r w:rsidRPr="009243FC">
        <w:rPr>
          <w:rFonts w:ascii="Times New Roman" w:hAnsi="Times New Roman" w:cs="Times New Roman"/>
        </w:rPr>
        <w:t>Gravitational settling accelerates</w:t>
      </w:r>
    </w:p>
    <w:p w14:paraId="17C7D2E6" w14:textId="785917A6" w:rsidR="009243FC" w:rsidRDefault="009243FC" w:rsidP="009243FC">
      <w:pPr>
        <w:pStyle w:val="ListParagraph"/>
        <w:numPr>
          <w:ilvl w:val="0"/>
          <w:numId w:val="7"/>
        </w:numPr>
        <w:rPr>
          <w:rFonts w:ascii="Times New Roman" w:hAnsi="Times New Roman" w:cs="Times New Roman"/>
        </w:rPr>
      </w:pPr>
      <w:r w:rsidRPr="009243FC">
        <w:rPr>
          <w:rFonts w:ascii="Times New Roman" w:hAnsi="Times New Roman" w:cs="Times New Roman"/>
        </w:rPr>
        <w:t xml:space="preserve"> Particles become removable</w:t>
      </w:r>
    </w:p>
    <w:p w14:paraId="1CE3F997" w14:textId="559E5DFB" w:rsidR="009243FC" w:rsidRPr="00074313" w:rsidRDefault="00570832" w:rsidP="00F90AE8">
      <w:pPr>
        <w:rPr>
          <w:rFonts w:ascii="Times New Roman" w:hAnsi="Times New Roman" w:cs="Times New Roman"/>
        </w:rPr>
      </w:pPr>
      <w:r>
        <w:rPr>
          <w:rFonts w:ascii="Times New Roman" w:hAnsi="Times New Roman" w:cs="Times New Roman"/>
        </w:rPr>
        <w:t xml:space="preserve">See </w:t>
      </w:r>
      <w:proofErr w:type="gramStart"/>
      <w:r>
        <w:rPr>
          <w:rFonts w:ascii="Times New Roman" w:hAnsi="Times New Roman" w:cs="Times New Roman"/>
        </w:rPr>
        <w:t>Example  A</w:t>
      </w:r>
      <w:proofErr w:type="gramEnd"/>
      <w:r>
        <w:rPr>
          <w:rFonts w:ascii="Times New Roman" w:hAnsi="Times New Roman" w:cs="Times New Roman"/>
        </w:rPr>
        <w:t>:</w:t>
      </w:r>
    </w:p>
    <w:p w14:paraId="104667EF" w14:textId="1BD44177" w:rsidR="00074313" w:rsidRPr="00074313" w:rsidRDefault="00074313" w:rsidP="009243FC">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This step does not claim sterilization, neutralization, or chemical destruction. It simply changes particle behavior in a way that makes physical removal possible.</w:t>
      </w:r>
      <w:r w:rsidR="00D5796B">
        <w:rPr>
          <w:rFonts w:ascii="Times New Roman" w:eastAsia="Times New Roman" w:hAnsi="Times New Roman" w:cs="Times New Roman"/>
          <w:color w:val="000000"/>
          <w:kern w:val="0"/>
          <w14:ligatures w14:val="none"/>
        </w:rPr>
        <w:t xml:space="preserve">  </w:t>
      </w:r>
      <w:proofErr w:type="spellStart"/>
      <w:r w:rsidR="00D5796B">
        <w:rPr>
          <w:rFonts w:ascii="Times New Roman" w:eastAsia="Times New Roman" w:hAnsi="Times New Roman" w:cs="Times New Roman"/>
          <w:color w:val="000000"/>
          <w:kern w:val="0"/>
          <w14:ligatures w14:val="none"/>
        </w:rPr>
        <w:t>HavenFog</w:t>
      </w:r>
      <w:proofErr w:type="spellEnd"/>
      <w:r w:rsidR="00D5796B">
        <w:rPr>
          <w:rFonts w:ascii="Times New Roman" w:eastAsia="Times New Roman" w:hAnsi="Times New Roman" w:cs="Times New Roman"/>
          <w:color w:val="000000"/>
          <w:kern w:val="0"/>
          <w14:ligatures w14:val="none"/>
        </w:rPr>
        <w:t xml:space="preserve"> utilizes propylene glycol as the carrier and delivers a non-toxic, botanical based molecules that collide with mold spores, breaking the cell wall due to acidity, bioflavonoids, and ascorbic acid. </w:t>
      </w:r>
    </w:p>
    <w:p w14:paraId="780E0387" w14:textId="6581A6B4" w:rsidR="00074313" w:rsidRPr="00074313" w:rsidRDefault="00074313" w:rsidP="00074313">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14:ligatures w14:val="none"/>
        </w:rPr>
      </w:pPr>
      <w:r w:rsidRPr="00074313">
        <w:rPr>
          <w:rFonts w:ascii="Times New Roman" w:eastAsia="Times New Roman" w:hAnsi="Times New Roman" w:cs="Times New Roman"/>
          <w:b/>
          <w:bCs/>
          <w:color w:val="000000"/>
          <w:kern w:val="0"/>
          <w:sz w:val="28"/>
          <w:szCs w:val="28"/>
          <w14:ligatures w14:val="none"/>
        </w:rPr>
        <w:t>Why ULPA Vacuuming Follows Fogging</w:t>
      </w:r>
    </w:p>
    <w:p w14:paraId="4CAA4BBA" w14:textId="77777777"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Once agglomeration occurs, the particle size distribution in the space shifts upward. The ultrafine fraction is reduced, and remaining particles are more easily entrained into airflow.</w:t>
      </w:r>
    </w:p>
    <w:p w14:paraId="04BFCD32" w14:textId="37883BFA" w:rsidR="00074313" w:rsidRPr="00074313" w:rsidRDefault="00074313" w:rsidP="00F90AE8">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ULPA filtration adds value at this stage not because spores require it, but because cleanup loads are high and particle sizes are transitional. The additional efficiency and reduced leakage risk provide a margin of safety during final removal, particularly in sensitive environments.</w:t>
      </w:r>
      <w:r w:rsidR="00D5796B">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The benefit is not theoretical. It is operational.</w:t>
      </w:r>
    </w:p>
    <w:p w14:paraId="4D2F9C07" w14:textId="113567FD" w:rsidR="00074313" w:rsidRPr="00074313" w:rsidRDefault="00074313" w:rsidP="00074313">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14:ligatures w14:val="none"/>
        </w:rPr>
      </w:pPr>
      <w:r w:rsidRPr="00074313">
        <w:rPr>
          <w:rFonts w:ascii="Times New Roman" w:eastAsia="Times New Roman" w:hAnsi="Times New Roman" w:cs="Times New Roman"/>
          <w:b/>
          <w:bCs/>
          <w:color w:val="000000"/>
          <w:kern w:val="0"/>
          <w:sz w:val="28"/>
          <w:szCs w:val="28"/>
          <w14:ligatures w14:val="none"/>
        </w:rPr>
        <w:t>Health Relevance: Why Fragments and Dust Matter</w:t>
      </w:r>
    </w:p>
    <w:p w14:paraId="4BE28DA2" w14:textId="5F57BE4A" w:rsidR="00074313" w:rsidRPr="00074313" w:rsidRDefault="00074313" w:rsidP="00D5796B">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Smaller particles penetrate deeper into the respiratory tract. They interact more readily with innate immune receptors. They persist longer in indoor reservoirs such as furnishings, textiles, and settled dust.</w:t>
      </w:r>
      <w:r w:rsidR="00D5796B">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This explains why people often relapse after re-occupancy despite “successful” remediation. The space may be biologically quiet, but it is still </w:t>
      </w:r>
      <w:proofErr w:type="spellStart"/>
      <w:r w:rsidRPr="00074313">
        <w:rPr>
          <w:rFonts w:ascii="Times New Roman" w:eastAsia="Times New Roman" w:hAnsi="Times New Roman" w:cs="Times New Roman"/>
          <w:color w:val="000000"/>
          <w:kern w:val="0"/>
          <w14:ligatures w14:val="none"/>
        </w:rPr>
        <w:t>particulately</w:t>
      </w:r>
      <w:proofErr w:type="spellEnd"/>
      <w:r w:rsidRPr="00074313">
        <w:rPr>
          <w:rFonts w:ascii="Times New Roman" w:eastAsia="Times New Roman" w:hAnsi="Times New Roman" w:cs="Times New Roman"/>
          <w:color w:val="000000"/>
          <w:kern w:val="0"/>
          <w14:ligatures w14:val="none"/>
        </w:rPr>
        <w:t xml:space="preserve"> active.</w:t>
      </w:r>
      <w:r w:rsidR="00D5796B">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Dead mold is not inert mold. Fragmented mold is often the most problematic form.</w:t>
      </w:r>
    </w:p>
    <w:p w14:paraId="4D606814" w14:textId="442C015D" w:rsidR="00074313" w:rsidRPr="00074313" w:rsidRDefault="00074313" w:rsidP="00074313">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14:ligatures w14:val="none"/>
        </w:rPr>
      </w:pPr>
      <w:r w:rsidRPr="00074313">
        <w:rPr>
          <w:rFonts w:ascii="Times New Roman" w:eastAsia="Times New Roman" w:hAnsi="Times New Roman" w:cs="Times New Roman"/>
          <w:b/>
          <w:bCs/>
          <w:color w:val="000000"/>
          <w:kern w:val="0"/>
          <w:sz w:val="28"/>
          <w:szCs w:val="28"/>
          <w14:ligatures w14:val="none"/>
        </w:rPr>
        <w:t>A Practical Comparison (1,000 sq ft Home)</w:t>
      </w:r>
    </w:p>
    <w:p w14:paraId="4D9110DA" w14:textId="371A977E"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Assume a typical residential scenario</w:t>
      </w:r>
      <w:r w:rsidR="00F90AE8">
        <w:rPr>
          <w:rFonts w:ascii="Times New Roman" w:eastAsia="Times New Roman" w:hAnsi="Times New Roman" w:cs="Times New Roman"/>
          <w:color w:val="000000"/>
          <w:kern w:val="0"/>
          <w14:ligatures w14:val="none"/>
        </w:rPr>
        <w:t xml:space="preserve"> where </w:t>
      </w:r>
      <w:r w:rsidRPr="00074313">
        <w:rPr>
          <w:rFonts w:ascii="Times New Roman" w:eastAsia="Times New Roman" w:hAnsi="Times New Roman" w:cs="Times New Roman"/>
          <w:color w:val="000000"/>
          <w:kern w:val="0"/>
          <w14:ligatures w14:val="none"/>
        </w:rPr>
        <w:t>moisture source corrected</w:t>
      </w:r>
      <w:r w:rsidR="00F90AE8">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visible mold removed</w:t>
      </w:r>
      <w:r w:rsidR="00F90AE8">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 xml:space="preserve">no </w:t>
      </w:r>
      <w:r w:rsidR="00F90AE8">
        <w:rPr>
          <w:rFonts w:ascii="Times New Roman" w:eastAsia="Times New Roman" w:hAnsi="Times New Roman" w:cs="Times New Roman"/>
          <w:color w:val="000000"/>
          <w:kern w:val="0"/>
          <w14:ligatures w14:val="none"/>
        </w:rPr>
        <w:t xml:space="preserve">or </w:t>
      </w:r>
      <w:r w:rsidRPr="00074313">
        <w:rPr>
          <w:rFonts w:ascii="Times New Roman" w:eastAsia="Times New Roman" w:hAnsi="Times New Roman" w:cs="Times New Roman"/>
          <w:color w:val="000000"/>
          <w:kern w:val="0"/>
          <w14:ligatures w14:val="none"/>
        </w:rPr>
        <w:t>active growth</w:t>
      </w:r>
      <w:r w:rsidR="00F90AE8">
        <w:rPr>
          <w:rFonts w:ascii="Times New Roman" w:eastAsia="Times New Roman" w:hAnsi="Times New Roman" w:cs="Times New Roman"/>
          <w:color w:val="000000"/>
          <w:kern w:val="0"/>
          <w14:ligatures w14:val="none"/>
        </w:rPr>
        <w:t xml:space="preserve"> found.  The end </w:t>
      </w:r>
      <w:r w:rsidRPr="00074313">
        <w:rPr>
          <w:rFonts w:ascii="Times New Roman" w:eastAsia="Times New Roman" w:hAnsi="Times New Roman" w:cs="Times New Roman"/>
          <w:color w:val="000000"/>
          <w:kern w:val="0"/>
          <w14:ligatures w14:val="none"/>
        </w:rPr>
        <w:t>goal is post-remediation exposure reduction</w:t>
      </w:r>
      <w:r w:rsidR="00F90AE8">
        <w:rPr>
          <w:rFonts w:ascii="Times New Roman" w:eastAsia="Times New Roman" w:hAnsi="Times New Roman" w:cs="Times New Roman"/>
          <w:color w:val="000000"/>
          <w:kern w:val="0"/>
          <w14:ligatures w14:val="none"/>
        </w:rPr>
        <w:t>.</w:t>
      </w:r>
    </w:p>
    <w:p w14:paraId="51406AFD" w14:textId="77777777"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In that context, HEPA vacuuming alone often produces meaningful improvement, but primarily by removing spores and coarse dust. Total biologically relevant particulate reduction typically falls in the moderate range.</w:t>
      </w:r>
    </w:p>
    <w:p w14:paraId="77A0B82F" w14:textId="16B656FE" w:rsidR="00074313" w:rsidRDefault="00074313" w:rsidP="00D5796B">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When agglomeration-based fogging is performed first, followed by ULPA vacuuming, removal extends to fragments and toxin-associated dust that would otherwise persist. The overall reduction in biologically relevant particulate burden is substantially greater.</w:t>
      </w:r>
      <w:r w:rsidR="00D5796B">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The difference is not subtle for medically sensitive occupants.</w:t>
      </w:r>
    </w:p>
    <w:p w14:paraId="205BB41E" w14:textId="4C3C0DA3" w:rsidR="009243FC" w:rsidRPr="009243FC" w:rsidRDefault="009243FC" w:rsidP="009243FC">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14:ligatures w14:val="none"/>
        </w:rPr>
      </w:pPr>
      <w:r w:rsidRPr="009243FC">
        <w:rPr>
          <w:rFonts w:ascii="Times New Roman" w:eastAsia="Times New Roman" w:hAnsi="Times New Roman" w:cs="Times New Roman"/>
          <w:b/>
          <w:bCs/>
          <w:color w:val="000000"/>
          <w:kern w:val="0"/>
          <w:sz w:val="28"/>
          <w:szCs w:val="28"/>
          <w14:ligatures w14:val="none"/>
        </w:rPr>
        <w:t xml:space="preserve">Comparative Effectiveness: </w:t>
      </w:r>
    </w:p>
    <w:p w14:paraId="7919A668" w14:textId="77777777" w:rsidR="009243FC" w:rsidRPr="009243FC" w:rsidRDefault="009243FC" w:rsidP="009243FC">
      <w:pPr>
        <w:spacing w:before="100" w:beforeAutospacing="1" w:after="100" w:afterAutospacing="1" w:line="240" w:lineRule="auto"/>
        <w:outlineLvl w:val="2"/>
        <w:rPr>
          <w:rFonts w:ascii="Times New Roman" w:eastAsia="Times New Roman" w:hAnsi="Times New Roman" w:cs="Times New Roman"/>
          <w:b/>
          <w:bCs/>
          <w:color w:val="000000"/>
          <w:kern w:val="0"/>
          <w14:ligatures w14:val="none"/>
        </w:rPr>
      </w:pPr>
      <w:r w:rsidRPr="009243FC">
        <w:rPr>
          <w:rFonts w:ascii="Times New Roman" w:eastAsia="Times New Roman" w:hAnsi="Times New Roman" w:cs="Times New Roman"/>
          <w:b/>
          <w:bCs/>
          <w:color w:val="000000"/>
          <w:kern w:val="0"/>
          <w14:ligatures w14:val="none"/>
        </w:rPr>
        <w:t>Assumptions</w:t>
      </w:r>
    </w:p>
    <w:p w14:paraId="6386EEE5" w14:textId="7A94D324" w:rsidR="00DF6480" w:rsidRDefault="00DF6480" w:rsidP="009243FC">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1000 sq. ft. home</w:t>
      </w:r>
    </w:p>
    <w:p w14:paraId="6811D6DE" w14:textId="36E3FDA8" w:rsidR="009243FC" w:rsidRPr="009243FC" w:rsidRDefault="009243FC" w:rsidP="009243FC">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9243FC">
        <w:rPr>
          <w:rFonts w:ascii="Times New Roman" w:eastAsia="Times New Roman" w:hAnsi="Times New Roman" w:cs="Times New Roman"/>
          <w:color w:val="000000"/>
          <w:kern w:val="0"/>
          <w14:ligatures w14:val="none"/>
        </w:rPr>
        <w:t>Source removal completed</w:t>
      </w:r>
    </w:p>
    <w:p w14:paraId="0F6D02DB" w14:textId="77777777" w:rsidR="009243FC" w:rsidRPr="009243FC" w:rsidRDefault="009243FC" w:rsidP="009243FC">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9243FC">
        <w:rPr>
          <w:rFonts w:ascii="Times New Roman" w:eastAsia="Times New Roman" w:hAnsi="Times New Roman" w:cs="Times New Roman"/>
          <w:color w:val="000000"/>
          <w:kern w:val="0"/>
          <w14:ligatures w14:val="none"/>
        </w:rPr>
        <w:t>No active growth</w:t>
      </w:r>
    </w:p>
    <w:p w14:paraId="641336DE" w14:textId="77777777" w:rsidR="009243FC" w:rsidRPr="009243FC" w:rsidRDefault="009243FC" w:rsidP="009243FC">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9243FC">
        <w:rPr>
          <w:rFonts w:ascii="Times New Roman" w:eastAsia="Times New Roman" w:hAnsi="Times New Roman" w:cs="Times New Roman"/>
          <w:color w:val="000000"/>
          <w:kern w:val="0"/>
          <w14:ligatures w14:val="none"/>
        </w:rPr>
        <w:t>Objective: post-remediation particulate risk reduction</w:t>
      </w:r>
    </w:p>
    <w:p w14:paraId="502CBC0A" w14:textId="77777777" w:rsidR="009243FC" w:rsidRPr="009243FC" w:rsidRDefault="009243FC" w:rsidP="009243FC">
      <w:pPr>
        <w:spacing w:before="100" w:beforeAutospacing="1" w:after="100" w:afterAutospacing="1" w:line="240" w:lineRule="auto"/>
        <w:outlineLvl w:val="2"/>
        <w:rPr>
          <w:rFonts w:ascii="Times New Roman" w:eastAsia="Times New Roman" w:hAnsi="Times New Roman" w:cs="Times New Roman"/>
          <w:b/>
          <w:bCs/>
          <w:color w:val="000000"/>
          <w:kern w:val="0"/>
          <w14:ligatures w14:val="none"/>
        </w:rPr>
      </w:pPr>
      <w:r w:rsidRPr="009243FC">
        <w:rPr>
          <w:rFonts w:ascii="Times New Roman" w:eastAsia="Times New Roman" w:hAnsi="Times New Roman" w:cs="Times New Roman"/>
          <w:b/>
          <w:bCs/>
          <w:color w:val="000000"/>
          <w:kern w:val="0"/>
          <w14:ligatures w14:val="none"/>
        </w:rPr>
        <w:t>Relative Reduction in Biologically Relevant Particulates</w:t>
      </w:r>
    </w:p>
    <w:tbl>
      <w:tblPr>
        <w:tblStyle w:val="GridTable5Dark-Accent1"/>
        <w:tblW w:w="0" w:type="auto"/>
        <w:tblLook w:val="04A0" w:firstRow="1" w:lastRow="0" w:firstColumn="1" w:lastColumn="0" w:noHBand="0" w:noVBand="1"/>
      </w:tblPr>
      <w:tblGrid>
        <w:gridCol w:w="2564"/>
        <w:gridCol w:w="1158"/>
        <w:gridCol w:w="1323"/>
        <w:gridCol w:w="1800"/>
        <w:gridCol w:w="2505"/>
      </w:tblGrid>
      <w:tr w:rsidR="009243FC" w:rsidRPr="009243FC" w14:paraId="7FCE5F78" w14:textId="77777777" w:rsidTr="009243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3699DB" w14:textId="77777777" w:rsidR="009243FC" w:rsidRPr="009243FC" w:rsidRDefault="009243FC" w:rsidP="009243FC">
            <w:pPr>
              <w:jc w:val="center"/>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Strategy</w:t>
            </w:r>
          </w:p>
        </w:tc>
        <w:tc>
          <w:tcPr>
            <w:tcW w:w="0" w:type="auto"/>
            <w:hideMark/>
          </w:tcPr>
          <w:p w14:paraId="4CB958AD" w14:textId="77777777" w:rsidR="009243FC" w:rsidRPr="009243FC" w:rsidRDefault="009243FC" w:rsidP="009243F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Spores</w:t>
            </w:r>
          </w:p>
        </w:tc>
        <w:tc>
          <w:tcPr>
            <w:tcW w:w="0" w:type="auto"/>
            <w:hideMark/>
          </w:tcPr>
          <w:p w14:paraId="7D8BB0D2" w14:textId="77777777" w:rsidR="009243FC" w:rsidRPr="009243FC" w:rsidRDefault="009243FC" w:rsidP="009243F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Fragments</w:t>
            </w:r>
          </w:p>
        </w:tc>
        <w:tc>
          <w:tcPr>
            <w:tcW w:w="0" w:type="auto"/>
            <w:hideMark/>
          </w:tcPr>
          <w:p w14:paraId="730B6F88" w14:textId="77777777" w:rsidR="009243FC" w:rsidRPr="009243FC" w:rsidRDefault="009243FC" w:rsidP="009243F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Mycotoxin Dust</w:t>
            </w:r>
          </w:p>
        </w:tc>
        <w:tc>
          <w:tcPr>
            <w:tcW w:w="0" w:type="auto"/>
            <w:hideMark/>
          </w:tcPr>
          <w:p w14:paraId="18C2AF5E" w14:textId="77777777" w:rsidR="009243FC" w:rsidRPr="009243FC" w:rsidRDefault="009243FC" w:rsidP="009243F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Overall Risk Reduction</w:t>
            </w:r>
          </w:p>
        </w:tc>
      </w:tr>
      <w:tr w:rsidR="009243FC" w:rsidRPr="009243FC" w14:paraId="367099BE" w14:textId="77777777" w:rsidTr="009243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3172E2" w14:textId="77777777" w:rsidR="009243FC" w:rsidRPr="009243FC" w:rsidRDefault="009243FC" w:rsidP="009243FC">
            <w:pPr>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HEPA vacuum only</w:t>
            </w:r>
          </w:p>
        </w:tc>
        <w:tc>
          <w:tcPr>
            <w:tcW w:w="0" w:type="auto"/>
            <w:hideMark/>
          </w:tcPr>
          <w:p w14:paraId="23111E59" w14:textId="77777777" w:rsidR="009243FC" w:rsidRPr="009243FC" w:rsidRDefault="009243FC" w:rsidP="009243F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High</w:t>
            </w:r>
          </w:p>
        </w:tc>
        <w:tc>
          <w:tcPr>
            <w:tcW w:w="0" w:type="auto"/>
            <w:hideMark/>
          </w:tcPr>
          <w:p w14:paraId="62C5F26E" w14:textId="77777777" w:rsidR="009243FC" w:rsidRPr="009243FC" w:rsidRDefault="009243FC" w:rsidP="009243F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Low</w:t>
            </w:r>
          </w:p>
        </w:tc>
        <w:tc>
          <w:tcPr>
            <w:tcW w:w="0" w:type="auto"/>
            <w:hideMark/>
          </w:tcPr>
          <w:p w14:paraId="5EF24558" w14:textId="77777777" w:rsidR="009243FC" w:rsidRPr="009243FC" w:rsidRDefault="009243FC" w:rsidP="009243F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Low</w:t>
            </w:r>
          </w:p>
        </w:tc>
        <w:tc>
          <w:tcPr>
            <w:tcW w:w="0" w:type="auto"/>
            <w:hideMark/>
          </w:tcPr>
          <w:p w14:paraId="0F5B2394" w14:textId="77777777" w:rsidR="009243FC" w:rsidRPr="009243FC" w:rsidRDefault="009243FC" w:rsidP="009243F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~40–60%</w:t>
            </w:r>
          </w:p>
        </w:tc>
      </w:tr>
      <w:tr w:rsidR="009243FC" w:rsidRPr="009243FC" w14:paraId="16596065" w14:textId="77777777" w:rsidTr="009243FC">
        <w:tc>
          <w:tcPr>
            <w:cnfStyle w:val="001000000000" w:firstRow="0" w:lastRow="0" w:firstColumn="1" w:lastColumn="0" w:oddVBand="0" w:evenVBand="0" w:oddHBand="0" w:evenHBand="0" w:firstRowFirstColumn="0" w:firstRowLastColumn="0" w:lastRowFirstColumn="0" w:lastRowLastColumn="0"/>
            <w:tcW w:w="0" w:type="auto"/>
            <w:hideMark/>
          </w:tcPr>
          <w:p w14:paraId="18C6D19D" w14:textId="77777777" w:rsidR="009243FC" w:rsidRPr="009243FC" w:rsidRDefault="009243FC" w:rsidP="009243FC">
            <w:pPr>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PG fog + ULPA vacuum</w:t>
            </w:r>
          </w:p>
        </w:tc>
        <w:tc>
          <w:tcPr>
            <w:tcW w:w="0" w:type="auto"/>
            <w:hideMark/>
          </w:tcPr>
          <w:p w14:paraId="1E64215F" w14:textId="77777777" w:rsidR="009243FC" w:rsidRPr="009243FC" w:rsidRDefault="009243FC" w:rsidP="009243F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Very high</w:t>
            </w:r>
          </w:p>
        </w:tc>
        <w:tc>
          <w:tcPr>
            <w:tcW w:w="0" w:type="auto"/>
            <w:hideMark/>
          </w:tcPr>
          <w:p w14:paraId="0260E8DF" w14:textId="77777777" w:rsidR="009243FC" w:rsidRPr="009243FC" w:rsidRDefault="009243FC" w:rsidP="009243F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High</w:t>
            </w:r>
          </w:p>
        </w:tc>
        <w:tc>
          <w:tcPr>
            <w:tcW w:w="0" w:type="auto"/>
            <w:hideMark/>
          </w:tcPr>
          <w:p w14:paraId="5AD25EB2" w14:textId="77777777" w:rsidR="009243FC" w:rsidRPr="009243FC" w:rsidRDefault="009243FC" w:rsidP="009243F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High</w:t>
            </w:r>
          </w:p>
        </w:tc>
        <w:tc>
          <w:tcPr>
            <w:tcW w:w="0" w:type="auto"/>
            <w:hideMark/>
          </w:tcPr>
          <w:p w14:paraId="5387A889" w14:textId="77777777" w:rsidR="009243FC" w:rsidRPr="009243FC" w:rsidRDefault="009243FC" w:rsidP="009243F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9243FC">
              <w:rPr>
                <w:rFonts w:ascii="Times New Roman" w:eastAsia="Times New Roman" w:hAnsi="Times New Roman" w:cs="Times New Roman"/>
                <w:kern w:val="0"/>
                <w14:ligatures w14:val="none"/>
              </w:rPr>
              <w:t>~75–90%</w:t>
            </w:r>
          </w:p>
        </w:tc>
      </w:tr>
    </w:tbl>
    <w:p w14:paraId="7DD3C73F" w14:textId="7E8E9BC4" w:rsidR="009243FC" w:rsidRPr="009243FC" w:rsidRDefault="009243FC" w:rsidP="009243F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9243FC">
        <w:rPr>
          <w:rFonts w:ascii="Times New Roman" w:eastAsia="Times New Roman" w:hAnsi="Times New Roman" w:cs="Times New Roman"/>
          <w:b/>
          <w:bCs/>
          <w:color w:val="000000"/>
          <w:kern w:val="0"/>
          <w:sz w:val="27"/>
          <w:szCs w:val="27"/>
          <w14:ligatures w14:val="none"/>
        </w:rPr>
        <w:t>Interpretation</w:t>
      </w:r>
      <w:r>
        <w:rPr>
          <w:rFonts w:ascii="Times New Roman" w:eastAsia="Times New Roman" w:hAnsi="Times New Roman" w:cs="Times New Roman"/>
          <w:b/>
          <w:bCs/>
          <w:color w:val="000000"/>
          <w:kern w:val="0"/>
          <w:sz w:val="27"/>
          <w:szCs w:val="27"/>
          <w14:ligatures w14:val="none"/>
        </w:rPr>
        <w:t>:</w:t>
      </w:r>
    </w:p>
    <w:p w14:paraId="408FC3CF" w14:textId="77777777" w:rsidR="009243FC" w:rsidRPr="009243FC" w:rsidRDefault="009243FC" w:rsidP="009243FC">
      <w:pPr>
        <w:spacing w:before="100" w:beforeAutospacing="1" w:after="100" w:afterAutospacing="1" w:line="240" w:lineRule="auto"/>
        <w:rPr>
          <w:rFonts w:ascii="Times New Roman" w:eastAsia="Times New Roman" w:hAnsi="Times New Roman" w:cs="Times New Roman"/>
          <w:color w:val="000000"/>
          <w:kern w:val="0"/>
          <w14:ligatures w14:val="none"/>
        </w:rPr>
      </w:pPr>
      <w:r w:rsidRPr="009243FC">
        <w:rPr>
          <w:rFonts w:ascii="Times New Roman" w:eastAsia="Times New Roman" w:hAnsi="Times New Roman" w:cs="Times New Roman"/>
          <w:color w:val="000000"/>
          <w:kern w:val="0"/>
          <w14:ligatures w14:val="none"/>
        </w:rPr>
        <w:t>The incremental benefit is driven almost entirely by improved removal of submicron and toxin-associated particles, not by marginal improvements in spore capture.</w:t>
      </w:r>
    </w:p>
    <w:p w14:paraId="0AC87A48" w14:textId="77777777" w:rsidR="009243FC" w:rsidRPr="00074313" w:rsidRDefault="009243FC" w:rsidP="00D5796B">
      <w:pPr>
        <w:spacing w:before="100" w:beforeAutospacing="1" w:after="100" w:afterAutospacing="1" w:line="240" w:lineRule="auto"/>
        <w:rPr>
          <w:rFonts w:ascii="Times New Roman" w:eastAsia="Times New Roman" w:hAnsi="Times New Roman" w:cs="Times New Roman"/>
          <w:color w:val="000000"/>
          <w:kern w:val="0"/>
          <w14:ligatures w14:val="none"/>
        </w:rPr>
      </w:pPr>
    </w:p>
    <w:p w14:paraId="6BC6D93C" w14:textId="53056408" w:rsidR="00074313" w:rsidRPr="00074313" w:rsidRDefault="00074313" w:rsidP="00074313">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14:ligatures w14:val="none"/>
        </w:rPr>
      </w:pPr>
      <w:r w:rsidRPr="00074313">
        <w:rPr>
          <w:rFonts w:ascii="Times New Roman" w:eastAsia="Times New Roman" w:hAnsi="Times New Roman" w:cs="Times New Roman"/>
          <w:b/>
          <w:bCs/>
          <w:color w:val="000000"/>
          <w:kern w:val="0"/>
          <w:sz w:val="28"/>
          <w:szCs w:val="28"/>
          <w14:ligatures w14:val="none"/>
        </w:rPr>
        <w:t xml:space="preserve">9. Why Oxidizing </w:t>
      </w:r>
      <w:r w:rsidR="00D5796B" w:rsidRPr="00DF6480">
        <w:rPr>
          <w:rFonts w:ascii="Times New Roman" w:eastAsia="Times New Roman" w:hAnsi="Times New Roman" w:cs="Times New Roman"/>
          <w:b/>
          <w:bCs/>
          <w:color w:val="000000"/>
          <w:kern w:val="0"/>
          <w:sz w:val="28"/>
          <w:szCs w:val="28"/>
          <w14:ligatures w14:val="none"/>
        </w:rPr>
        <w:t xml:space="preserve">or Disinfecting </w:t>
      </w:r>
      <w:r w:rsidRPr="00074313">
        <w:rPr>
          <w:rFonts w:ascii="Times New Roman" w:eastAsia="Times New Roman" w:hAnsi="Times New Roman" w:cs="Times New Roman"/>
          <w:b/>
          <w:bCs/>
          <w:color w:val="000000"/>
          <w:kern w:val="0"/>
          <w:sz w:val="28"/>
          <w:szCs w:val="28"/>
          <w14:ligatures w14:val="none"/>
        </w:rPr>
        <w:t>Fogging Is Not Equivalent</w:t>
      </w:r>
    </w:p>
    <w:p w14:paraId="2E7B7294" w14:textId="0F1C4245" w:rsidR="00074313" w:rsidRP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Oxidizers target biological viability. They do not reliably remove particulate mass.</w:t>
      </w:r>
      <w:r w:rsidR="00D5796B">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 xml:space="preserve">In some cases, they increase ultrafine particle counts by fragmenting debris. They also introduce additional chemical exposures that can be </w:t>
      </w:r>
      <w:r w:rsidR="00D5796B">
        <w:rPr>
          <w:rFonts w:ascii="Times New Roman" w:eastAsia="Times New Roman" w:hAnsi="Times New Roman" w:cs="Times New Roman"/>
          <w:color w:val="000000"/>
          <w:kern w:val="0"/>
          <w14:ligatures w14:val="none"/>
        </w:rPr>
        <w:t xml:space="preserve">toxic or </w:t>
      </w:r>
      <w:r w:rsidRPr="00074313">
        <w:rPr>
          <w:rFonts w:ascii="Times New Roman" w:eastAsia="Times New Roman" w:hAnsi="Times New Roman" w:cs="Times New Roman"/>
          <w:color w:val="000000"/>
          <w:kern w:val="0"/>
          <w14:ligatures w14:val="none"/>
        </w:rPr>
        <w:t>problematic for sensitive individuals.</w:t>
      </w:r>
      <w:r w:rsidR="00D5796B">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Agglomeration-based approaches avoid these issues by focusing on physical removal rather than chemical action.</w:t>
      </w:r>
    </w:p>
    <w:p w14:paraId="50E76B4F" w14:textId="4A270D62" w:rsidR="00074313" w:rsidRPr="00074313" w:rsidRDefault="00074313" w:rsidP="00074313">
      <w:pPr>
        <w:spacing w:after="0" w:line="240" w:lineRule="auto"/>
        <w:rPr>
          <w:rFonts w:ascii="Times New Roman" w:eastAsia="Times New Roman" w:hAnsi="Times New Roman" w:cs="Times New Roman"/>
          <w:kern w:val="0"/>
          <w14:ligatures w14:val="none"/>
        </w:rPr>
      </w:pPr>
    </w:p>
    <w:p w14:paraId="590CA3D8" w14:textId="57394AE8" w:rsidR="00074313" w:rsidRPr="00074313" w:rsidRDefault="00074313" w:rsidP="00074313">
      <w:pPr>
        <w:spacing w:before="100" w:beforeAutospacing="1" w:after="100" w:afterAutospacing="1" w:line="240" w:lineRule="auto"/>
        <w:outlineLvl w:val="1"/>
        <w:rPr>
          <w:rFonts w:ascii="Times New Roman" w:eastAsia="Times New Roman" w:hAnsi="Times New Roman" w:cs="Times New Roman"/>
          <w:b/>
          <w:bCs/>
          <w:color w:val="000000"/>
          <w:kern w:val="0"/>
          <w:sz w:val="28"/>
          <w:szCs w:val="28"/>
          <w14:ligatures w14:val="none"/>
        </w:rPr>
      </w:pPr>
      <w:r w:rsidRPr="00074313">
        <w:rPr>
          <w:rFonts w:ascii="Times New Roman" w:eastAsia="Times New Roman" w:hAnsi="Times New Roman" w:cs="Times New Roman"/>
          <w:b/>
          <w:bCs/>
          <w:color w:val="000000"/>
          <w:kern w:val="0"/>
          <w:sz w:val="28"/>
          <w:szCs w:val="28"/>
          <w14:ligatures w14:val="none"/>
        </w:rPr>
        <w:t>Conclusion</w:t>
      </w:r>
    </w:p>
    <w:p w14:paraId="45730368" w14:textId="757F007E" w:rsidR="00074313" w:rsidRDefault="00074313" w:rsidP="00074313">
      <w:pPr>
        <w:spacing w:before="100" w:beforeAutospacing="1" w:after="100" w:afterAutospacing="1" w:line="240" w:lineRule="auto"/>
        <w:rPr>
          <w:rFonts w:ascii="Times New Roman" w:eastAsia="Times New Roman" w:hAnsi="Times New Roman" w:cs="Times New Roman"/>
          <w:color w:val="000000"/>
          <w:kern w:val="0"/>
          <w14:ligatures w14:val="none"/>
        </w:rPr>
      </w:pPr>
      <w:r w:rsidRPr="00074313">
        <w:rPr>
          <w:rFonts w:ascii="Times New Roman" w:eastAsia="Times New Roman" w:hAnsi="Times New Roman" w:cs="Times New Roman"/>
          <w:color w:val="000000"/>
          <w:kern w:val="0"/>
          <w14:ligatures w14:val="none"/>
        </w:rPr>
        <w:t>Mold remediation often fails not because mold remains alive, but because exposure remains.</w:t>
      </w:r>
      <w:r w:rsidR="00FE6256">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 xml:space="preserve">Effective remediation must address what people </w:t>
      </w:r>
      <w:proofErr w:type="gramStart"/>
      <w:r w:rsidRPr="00074313">
        <w:rPr>
          <w:rFonts w:ascii="Times New Roman" w:eastAsia="Times New Roman" w:hAnsi="Times New Roman" w:cs="Times New Roman"/>
          <w:color w:val="000000"/>
          <w:kern w:val="0"/>
          <w14:ligatures w14:val="none"/>
        </w:rPr>
        <w:t>actually inhale</w:t>
      </w:r>
      <w:proofErr w:type="gramEnd"/>
      <w:r w:rsidR="00D5796B">
        <w:rPr>
          <w:rFonts w:ascii="Times New Roman" w:eastAsia="Times New Roman" w:hAnsi="Times New Roman" w:cs="Times New Roman"/>
          <w:color w:val="000000"/>
          <w:kern w:val="0"/>
          <w14:ligatures w14:val="none"/>
        </w:rPr>
        <w:t xml:space="preserve">. This includes </w:t>
      </w:r>
      <w:r w:rsidRPr="00074313">
        <w:rPr>
          <w:rFonts w:ascii="Times New Roman" w:eastAsia="Times New Roman" w:hAnsi="Times New Roman" w:cs="Times New Roman"/>
          <w:color w:val="000000"/>
          <w:kern w:val="0"/>
          <w14:ligatures w14:val="none"/>
        </w:rPr>
        <w:t>mold fragments and mycotoxin-associated dust that persist after growth is eliminated.</w:t>
      </w:r>
      <w:r w:rsidR="00FE6256">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Agglomeration-based fogging followed by ULPA vacuuming does not replace standard remediation practices. It completes them by aligning cleanup methods with particle behavior and health relevance.</w:t>
      </w:r>
      <w:r w:rsidR="00640AAE">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Killing mold is not the same as removing exposure.</w:t>
      </w:r>
      <w:r w:rsidR="00D5796B" w:rsidRPr="00FE6256">
        <w:rPr>
          <w:rFonts w:ascii="Times New Roman" w:eastAsia="Times New Roman" w:hAnsi="Times New Roman" w:cs="Times New Roman"/>
          <w:color w:val="000000"/>
          <w:kern w:val="0"/>
          <w14:ligatures w14:val="none"/>
        </w:rPr>
        <w:t xml:space="preserve"> </w:t>
      </w:r>
      <w:r w:rsidRPr="00074313">
        <w:rPr>
          <w:rFonts w:ascii="Times New Roman" w:eastAsia="Times New Roman" w:hAnsi="Times New Roman" w:cs="Times New Roman"/>
          <w:color w:val="000000"/>
          <w:kern w:val="0"/>
          <w14:ligatures w14:val="none"/>
        </w:rPr>
        <w:t>Particle physics determines outcomes.</w:t>
      </w:r>
    </w:p>
    <w:p w14:paraId="768952B4" w14:textId="16918E88" w:rsidR="00151A42" w:rsidRPr="00074313" w:rsidRDefault="00151A42" w:rsidP="00074313">
      <w:pPr>
        <w:spacing w:before="100" w:beforeAutospacing="1" w:after="100" w:afterAutospacing="1" w:line="240" w:lineRule="auto"/>
        <w:rPr>
          <w:rFonts w:ascii="Times New Roman" w:eastAsia="Times New Roman" w:hAnsi="Times New Roman" w:cs="Times New Roman"/>
          <w:b/>
          <w:bCs/>
          <w:color w:val="000000"/>
          <w:kern w:val="0"/>
          <w14:ligatures w14:val="none"/>
        </w:rPr>
      </w:pPr>
      <w:r w:rsidRPr="00151A42">
        <w:rPr>
          <w:rFonts w:ascii="Times New Roman" w:eastAsia="Times New Roman" w:hAnsi="Times New Roman" w:cs="Times New Roman"/>
          <w:b/>
          <w:bCs/>
          <w:color w:val="000000"/>
          <w:kern w:val="0"/>
          <w14:ligatures w14:val="none"/>
        </w:rPr>
        <w:t xml:space="preserve">Final clean-up using Haven fog and </w:t>
      </w:r>
      <w:proofErr w:type="spellStart"/>
      <w:r w:rsidRPr="00151A42">
        <w:rPr>
          <w:rFonts w:ascii="Times New Roman" w:eastAsia="Times New Roman" w:hAnsi="Times New Roman" w:cs="Times New Roman"/>
          <w:b/>
          <w:bCs/>
          <w:color w:val="000000"/>
          <w:kern w:val="0"/>
          <w14:ligatures w14:val="none"/>
        </w:rPr>
        <w:t>ulpa</w:t>
      </w:r>
      <w:proofErr w:type="spellEnd"/>
      <w:r w:rsidRPr="00151A42">
        <w:rPr>
          <w:rFonts w:ascii="Times New Roman" w:eastAsia="Times New Roman" w:hAnsi="Times New Roman" w:cs="Times New Roman"/>
          <w:b/>
          <w:bCs/>
          <w:color w:val="000000"/>
          <w:kern w:val="0"/>
          <w14:ligatures w14:val="none"/>
        </w:rPr>
        <w:t xml:space="preserve"> vacuuming after mold inspection, repairs, and remediation should be considered for best results for mold sensitive occupants.</w:t>
      </w:r>
    </w:p>
    <w:p w14:paraId="72F09E3B" w14:textId="77777777" w:rsidR="00B57186" w:rsidRPr="00B57186" w:rsidRDefault="00B57186" w:rsidP="00B57186">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r w:rsidRPr="00B57186">
        <w:rPr>
          <w:rFonts w:ascii="Times New Roman" w:eastAsia="Times New Roman" w:hAnsi="Times New Roman" w:cs="Times New Roman"/>
          <w:b/>
          <w:bCs/>
          <w:color w:val="000000"/>
          <w:kern w:val="36"/>
          <w14:ligatures w14:val="none"/>
        </w:rPr>
        <w:t>Key Scientific References</w:t>
      </w:r>
    </w:p>
    <w:p w14:paraId="118A21E1" w14:textId="15A7E6CB" w:rsidR="00B57186" w:rsidRPr="00FE6256" w:rsidRDefault="00B57186" w:rsidP="00B57186">
      <w:pPr>
        <w:numPr>
          <w:ilvl w:val="0"/>
          <w:numId w:val="1"/>
        </w:num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roofErr w:type="spellStart"/>
      <w:r w:rsidRPr="00B57186">
        <w:rPr>
          <w:rFonts w:ascii="Times New Roman" w:eastAsia="Times New Roman" w:hAnsi="Times New Roman" w:cs="Times New Roman"/>
          <w:color w:val="000000"/>
          <w:kern w:val="0"/>
          <w:sz w:val="18"/>
          <w:szCs w:val="18"/>
          <w14:ligatures w14:val="none"/>
        </w:rPr>
        <w:t>Górny</w:t>
      </w:r>
      <w:proofErr w:type="spellEnd"/>
      <w:r w:rsidRPr="00B57186">
        <w:rPr>
          <w:rFonts w:ascii="Times New Roman" w:eastAsia="Times New Roman" w:hAnsi="Times New Roman" w:cs="Times New Roman"/>
          <w:color w:val="000000"/>
          <w:kern w:val="0"/>
          <w:sz w:val="18"/>
          <w:szCs w:val="18"/>
          <w14:ligatures w14:val="none"/>
        </w:rPr>
        <w:t xml:space="preserve">, R. L., Reponen, T., Willeke, K., Schmechel, D., Robine, E., </w:t>
      </w:r>
      <w:proofErr w:type="spellStart"/>
      <w:r w:rsidRPr="00B57186">
        <w:rPr>
          <w:rFonts w:ascii="Times New Roman" w:eastAsia="Times New Roman" w:hAnsi="Times New Roman" w:cs="Times New Roman"/>
          <w:color w:val="000000"/>
          <w:kern w:val="0"/>
          <w:sz w:val="18"/>
          <w:szCs w:val="18"/>
          <w14:ligatures w14:val="none"/>
        </w:rPr>
        <w:t>Boissier</w:t>
      </w:r>
      <w:proofErr w:type="spellEnd"/>
      <w:r w:rsidRPr="00B57186">
        <w:rPr>
          <w:rFonts w:ascii="Times New Roman" w:eastAsia="Times New Roman" w:hAnsi="Times New Roman" w:cs="Times New Roman"/>
          <w:color w:val="000000"/>
          <w:kern w:val="0"/>
          <w:sz w:val="18"/>
          <w:szCs w:val="18"/>
          <w14:ligatures w14:val="none"/>
        </w:rPr>
        <w:t>, M., &amp; Grinshpun, S. A. (2002).</w:t>
      </w:r>
      <w:r w:rsidRPr="00B57186">
        <w:rPr>
          <w:rFonts w:ascii="Times New Roman" w:eastAsia="Times New Roman" w:hAnsi="Times New Roman" w:cs="Times New Roman"/>
          <w:color w:val="000000"/>
          <w:kern w:val="0"/>
          <w:sz w:val="18"/>
          <w:szCs w:val="18"/>
          <w14:ligatures w14:val="none"/>
        </w:rPr>
        <w:br/>
      </w:r>
      <w:r w:rsidRPr="00B57186">
        <w:rPr>
          <w:rFonts w:ascii="Times New Roman" w:eastAsia="Times New Roman" w:hAnsi="Times New Roman" w:cs="Times New Roman"/>
          <w:i/>
          <w:iCs/>
          <w:color w:val="000000"/>
          <w:kern w:val="0"/>
          <w:sz w:val="18"/>
          <w:szCs w:val="18"/>
          <w14:ligatures w14:val="none"/>
        </w:rPr>
        <w:t xml:space="preserve">Fungal fragments as indoor air </w:t>
      </w:r>
      <w:proofErr w:type="spellStart"/>
      <w:r w:rsidRPr="00B57186">
        <w:rPr>
          <w:rFonts w:ascii="Times New Roman" w:eastAsia="Times New Roman" w:hAnsi="Times New Roman" w:cs="Times New Roman"/>
          <w:i/>
          <w:iCs/>
          <w:color w:val="000000"/>
          <w:kern w:val="0"/>
          <w:sz w:val="18"/>
          <w:szCs w:val="18"/>
          <w14:ligatures w14:val="none"/>
        </w:rPr>
        <w:t>biocontaminants</w:t>
      </w:r>
      <w:proofErr w:type="spellEnd"/>
      <w:r w:rsidRPr="00B57186">
        <w:rPr>
          <w:rFonts w:ascii="Times New Roman" w:eastAsia="Times New Roman" w:hAnsi="Times New Roman" w:cs="Times New Roman"/>
          <w:i/>
          <w:iCs/>
          <w:color w:val="000000"/>
          <w:kern w:val="0"/>
          <w:sz w:val="18"/>
          <w:szCs w:val="18"/>
          <w14:ligatures w14:val="none"/>
        </w:rPr>
        <w:t>.</w:t>
      </w:r>
      <w:r w:rsidRPr="00B57186">
        <w:rPr>
          <w:rFonts w:ascii="Times New Roman" w:eastAsia="Times New Roman" w:hAnsi="Times New Roman" w:cs="Times New Roman"/>
          <w:color w:val="000000"/>
          <w:kern w:val="0"/>
          <w:sz w:val="18"/>
          <w:szCs w:val="18"/>
          <w14:ligatures w14:val="none"/>
        </w:rPr>
        <w:br/>
        <w:t>Applied and Environmental Microbiology, 68(7), 3522–3531.</w:t>
      </w:r>
      <w:r w:rsidRPr="00B57186">
        <w:rPr>
          <w:rFonts w:ascii="Times New Roman" w:eastAsia="Times New Roman" w:hAnsi="Times New Roman" w:cs="Times New Roman"/>
          <w:color w:val="000000"/>
          <w:kern w:val="0"/>
          <w:sz w:val="18"/>
          <w:szCs w:val="18"/>
          <w14:ligatures w14:val="none"/>
        </w:rPr>
        <w:br/>
      </w:r>
      <w:r w:rsidR="00FE6256" w:rsidRPr="00FE6256">
        <w:rPr>
          <w:rFonts w:ascii="Cambria" w:eastAsia="Times New Roman" w:hAnsi="Cambria" w:cs="Apple Color Emoji"/>
          <w:color w:val="000000"/>
          <w:kern w:val="0"/>
          <w:sz w:val="18"/>
          <w:szCs w:val="18"/>
          <w14:ligatures w14:val="none"/>
        </w:rPr>
        <w:t>(</w:t>
      </w:r>
      <w:r w:rsidRPr="00B57186">
        <w:rPr>
          <w:rFonts w:ascii="Times New Roman" w:eastAsia="Times New Roman" w:hAnsi="Times New Roman" w:cs="Times New Roman"/>
          <w:color w:val="000000"/>
          <w:kern w:val="0"/>
          <w:sz w:val="18"/>
          <w:szCs w:val="18"/>
          <w14:ligatures w14:val="none"/>
        </w:rPr>
        <w:t>Seminal paper showing that mold fragments vastly outnumber spores and are predominantly submicron.</w:t>
      </w:r>
      <w:r w:rsidR="00FE6256" w:rsidRPr="00FE6256">
        <w:rPr>
          <w:rFonts w:ascii="Times New Roman" w:eastAsia="Times New Roman" w:hAnsi="Times New Roman" w:cs="Times New Roman"/>
          <w:color w:val="000000"/>
          <w:kern w:val="0"/>
          <w:sz w:val="18"/>
          <w:szCs w:val="18"/>
          <w14:ligatures w14:val="none"/>
        </w:rPr>
        <w:t>)</w:t>
      </w:r>
    </w:p>
    <w:p w14:paraId="2A0B280E" w14:textId="3F1CCA31" w:rsidR="00B57186" w:rsidRPr="00FE6256" w:rsidRDefault="00B57186" w:rsidP="00B57186">
      <w:pPr>
        <w:numPr>
          <w:ilvl w:val="0"/>
          <w:numId w:val="1"/>
        </w:num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r w:rsidRPr="00B57186">
        <w:rPr>
          <w:rFonts w:ascii="Times New Roman" w:eastAsia="Times New Roman" w:hAnsi="Times New Roman" w:cs="Times New Roman"/>
          <w:color w:val="000000"/>
          <w:kern w:val="0"/>
          <w:sz w:val="18"/>
          <w:szCs w:val="18"/>
          <w14:ligatures w14:val="none"/>
        </w:rPr>
        <w:t>Reponen, T., Grinshpun, S. A., Trunov, M., Willits, N., &amp; Willeke, K. (2007).</w:t>
      </w:r>
      <w:r w:rsidRPr="00B57186">
        <w:rPr>
          <w:rFonts w:ascii="Times New Roman" w:eastAsia="Times New Roman" w:hAnsi="Times New Roman" w:cs="Times New Roman"/>
          <w:color w:val="000000"/>
          <w:kern w:val="0"/>
          <w:sz w:val="18"/>
          <w:szCs w:val="18"/>
          <w14:ligatures w14:val="none"/>
        </w:rPr>
        <w:br/>
      </w:r>
      <w:r w:rsidRPr="00B57186">
        <w:rPr>
          <w:rFonts w:ascii="Times New Roman" w:eastAsia="Times New Roman" w:hAnsi="Times New Roman" w:cs="Times New Roman"/>
          <w:i/>
          <w:iCs/>
          <w:color w:val="000000"/>
          <w:kern w:val="0"/>
          <w:sz w:val="18"/>
          <w:szCs w:val="18"/>
          <w14:ligatures w14:val="none"/>
        </w:rPr>
        <w:t>Size distribution of airborne mold spores in buildings.</w:t>
      </w:r>
      <w:r w:rsidRPr="00B57186">
        <w:rPr>
          <w:rFonts w:ascii="Times New Roman" w:eastAsia="Times New Roman" w:hAnsi="Times New Roman" w:cs="Times New Roman"/>
          <w:color w:val="000000"/>
          <w:kern w:val="0"/>
          <w:sz w:val="18"/>
          <w:szCs w:val="18"/>
          <w14:ligatures w14:val="none"/>
        </w:rPr>
        <w:br/>
        <w:t>Indoor Air, 17(5), 354–363.</w:t>
      </w:r>
      <w:r w:rsidRPr="00B57186">
        <w:rPr>
          <w:rFonts w:ascii="Times New Roman" w:eastAsia="Times New Roman" w:hAnsi="Times New Roman" w:cs="Times New Roman"/>
          <w:color w:val="000000"/>
          <w:kern w:val="0"/>
          <w:sz w:val="18"/>
          <w:szCs w:val="18"/>
          <w14:ligatures w14:val="none"/>
        </w:rPr>
        <w:br/>
      </w:r>
      <w:r w:rsidR="00FE6256" w:rsidRPr="00FE6256">
        <w:rPr>
          <w:rFonts w:ascii="Cambria" w:eastAsia="Times New Roman" w:hAnsi="Cambria" w:cs="Apple Color Emoji"/>
          <w:color w:val="000000"/>
          <w:kern w:val="0"/>
          <w:sz w:val="18"/>
          <w:szCs w:val="18"/>
          <w14:ligatures w14:val="none"/>
        </w:rPr>
        <w:t>(</w:t>
      </w:r>
      <w:r w:rsidRPr="00B57186">
        <w:rPr>
          <w:rFonts w:ascii="Times New Roman" w:eastAsia="Times New Roman" w:hAnsi="Times New Roman" w:cs="Times New Roman"/>
          <w:color w:val="000000"/>
          <w:kern w:val="0"/>
          <w:sz w:val="18"/>
          <w:szCs w:val="18"/>
          <w14:ligatures w14:val="none"/>
        </w:rPr>
        <w:t>Demonstrates particle size distributions and confirms the importance of small particles for exposure.</w:t>
      </w:r>
      <w:r w:rsidR="00FE6256" w:rsidRPr="00FE6256">
        <w:rPr>
          <w:rFonts w:ascii="Times New Roman" w:eastAsia="Times New Roman" w:hAnsi="Times New Roman" w:cs="Times New Roman"/>
          <w:color w:val="000000"/>
          <w:kern w:val="0"/>
          <w:sz w:val="18"/>
          <w:szCs w:val="18"/>
          <w14:ligatures w14:val="none"/>
        </w:rPr>
        <w:t>)</w:t>
      </w:r>
    </w:p>
    <w:p w14:paraId="1170CD31" w14:textId="7C733350" w:rsidR="00B57186" w:rsidRPr="00FE6256" w:rsidRDefault="00B57186" w:rsidP="00B57186">
      <w:pPr>
        <w:numPr>
          <w:ilvl w:val="0"/>
          <w:numId w:val="1"/>
        </w:num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r w:rsidRPr="00B57186">
        <w:rPr>
          <w:rFonts w:ascii="Times New Roman" w:eastAsia="Times New Roman" w:hAnsi="Times New Roman" w:cs="Times New Roman"/>
          <w:color w:val="000000"/>
          <w:kern w:val="0"/>
          <w:sz w:val="18"/>
          <w:szCs w:val="18"/>
          <w14:ligatures w14:val="none"/>
        </w:rPr>
        <w:t>Cho, S. H., Seo, S. C., Schmechel, D., Grinshpun, S. A., &amp; Reponen, T. (2006).</w:t>
      </w:r>
      <w:r w:rsidRPr="00B57186">
        <w:rPr>
          <w:rFonts w:ascii="Times New Roman" w:eastAsia="Times New Roman" w:hAnsi="Times New Roman" w:cs="Times New Roman"/>
          <w:color w:val="000000"/>
          <w:kern w:val="0"/>
          <w:sz w:val="18"/>
          <w:szCs w:val="18"/>
          <w14:ligatures w14:val="none"/>
        </w:rPr>
        <w:br/>
      </w:r>
      <w:r w:rsidRPr="00B57186">
        <w:rPr>
          <w:rFonts w:ascii="Times New Roman" w:eastAsia="Times New Roman" w:hAnsi="Times New Roman" w:cs="Times New Roman"/>
          <w:i/>
          <w:iCs/>
          <w:color w:val="000000"/>
          <w:kern w:val="0"/>
          <w:sz w:val="18"/>
          <w:szCs w:val="18"/>
          <w14:ligatures w14:val="none"/>
        </w:rPr>
        <w:t>Aerodynamic characteristics and respiratory deposition of fungal fragments.</w:t>
      </w:r>
      <w:r w:rsidRPr="00B57186">
        <w:rPr>
          <w:rFonts w:ascii="Times New Roman" w:eastAsia="Times New Roman" w:hAnsi="Times New Roman" w:cs="Times New Roman"/>
          <w:color w:val="000000"/>
          <w:kern w:val="0"/>
          <w:sz w:val="18"/>
          <w:szCs w:val="18"/>
          <w14:ligatures w14:val="none"/>
        </w:rPr>
        <w:br/>
        <w:t>Atmospheric Environment, 40(30), 5454–5465.</w:t>
      </w:r>
      <w:r w:rsidRPr="00B57186">
        <w:rPr>
          <w:rFonts w:ascii="Times New Roman" w:eastAsia="Times New Roman" w:hAnsi="Times New Roman" w:cs="Times New Roman"/>
          <w:color w:val="000000"/>
          <w:kern w:val="0"/>
          <w:sz w:val="18"/>
          <w:szCs w:val="18"/>
          <w14:ligatures w14:val="none"/>
        </w:rPr>
        <w:br/>
      </w:r>
      <w:r w:rsidR="00FE6256" w:rsidRPr="00FE6256">
        <w:rPr>
          <w:rFonts w:ascii="Cambria" w:eastAsia="Times New Roman" w:hAnsi="Cambria" w:cs="Apple Color Emoji"/>
          <w:color w:val="000000"/>
          <w:kern w:val="0"/>
          <w:sz w:val="18"/>
          <w:szCs w:val="18"/>
          <w14:ligatures w14:val="none"/>
        </w:rPr>
        <w:t>(</w:t>
      </w:r>
      <w:r w:rsidRPr="00B57186">
        <w:rPr>
          <w:rFonts w:ascii="Times New Roman" w:eastAsia="Times New Roman" w:hAnsi="Times New Roman" w:cs="Times New Roman"/>
          <w:color w:val="000000"/>
          <w:kern w:val="0"/>
          <w:sz w:val="18"/>
          <w:szCs w:val="18"/>
          <w14:ligatures w14:val="none"/>
        </w:rPr>
        <w:t>Shows deep lung penetration and higher inflammatory potential of fragments vs spores.</w:t>
      </w:r>
      <w:r w:rsidR="00FE6256" w:rsidRPr="00FE6256">
        <w:rPr>
          <w:rFonts w:ascii="Times New Roman" w:eastAsia="Times New Roman" w:hAnsi="Times New Roman" w:cs="Times New Roman"/>
          <w:color w:val="000000"/>
          <w:kern w:val="0"/>
          <w:sz w:val="18"/>
          <w:szCs w:val="18"/>
          <w14:ligatures w14:val="none"/>
        </w:rPr>
        <w:t>)</w:t>
      </w:r>
      <w:r w:rsidRPr="00FE6256">
        <w:rPr>
          <w:rFonts w:ascii="Times New Roman" w:eastAsia="Times New Roman" w:hAnsi="Times New Roman" w:cs="Times New Roman"/>
          <w:color w:val="000000"/>
          <w:kern w:val="0"/>
          <w:sz w:val="18"/>
          <w:szCs w:val="18"/>
          <w14:ligatures w14:val="none"/>
        </w:rPr>
        <w:t xml:space="preserve">  </w:t>
      </w:r>
    </w:p>
    <w:p w14:paraId="00A0A824" w14:textId="57C8DCA2" w:rsidR="00B57186" w:rsidRPr="00FE6256" w:rsidRDefault="00B57186" w:rsidP="00B57186">
      <w:pPr>
        <w:numPr>
          <w:ilvl w:val="0"/>
          <w:numId w:val="1"/>
        </w:num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r w:rsidRPr="00B57186">
        <w:rPr>
          <w:rFonts w:ascii="Times New Roman" w:eastAsia="Times New Roman" w:hAnsi="Times New Roman" w:cs="Times New Roman"/>
          <w:color w:val="000000"/>
          <w:kern w:val="0"/>
          <w:sz w:val="18"/>
          <w:szCs w:val="18"/>
          <w14:ligatures w14:val="none"/>
        </w:rPr>
        <w:t>Brasel, T. L., Martin, J. M., Carriker, C. G., Wilson, S. C., &amp; Straus, D. C. (2005).</w:t>
      </w:r>
      <w:r w:rsidRPr="00B57186">
        <w:rPr>
          <w:rFonts w:ascii="Times New Roman" w:eastAsia="Times New Roman" w:hAnsi="Times New Roman" w:cs="Times New Roman"/>
          <w:color w:val="000000"/>
          <w:kern w:val="0"/>
          <w:sz w:val="18"/>
          <w:szCs w:val="18"/>
          <w14:ligatures w14:val="none"/>
        </w:rPr>
        <w:br/>
      </w:r>
      <w:r w:rsidRPr="00B57186">
        <w:rPr>
          <w:rFonts w:ascii="Times New Roman" w:eastAsia="Times New Roman" w:hAnsi="Times New Roman" w:cs="Times New Roman"/>
          <w:i/>
          <w:iCs/>
          <w:color w:val="000000"/>
          <w:kern w:val="0"/>
          <w:sz w:val="18"/>
          <w:szCs w:val="18"/>
          <w14:ligatures w14:val="none"/>
        </w:rPr>
        <w:t>Detection of airborne mycotoxins from toxigenic fungi in indoor environments.</w:t>
      </w:r>
      <w:r w:rsidRPr="00B57186">
        <w:rPr>
          <w:rFonts w:ascii="Times New Roman" w:eastAsia="Times New Roman" w:hAnsi="Times New Roman" w:cs="Times New Roman"/>
          <w:color w:val="000000"/>
          <w:kern w:val="0"/>
          <w:sz w:val="18"/>
          <w:szCs w:val="18"/>
          <w14:ligatures w14:val="none"/>
        </w:rPr>
        <w:br/>
        <w:t>Applied and Environmental Microbiology, 71(11), 7376–7388.</w:t>
      </w:r>
      <w:r w:rsidRPr="00B57186">
        <w:rPr>
          <w:rFonts w:ascii="Times New Roman" w:eastAsia="Times New Roman" w:hAnsi="Times New Roman" w:cs="Times New Roman"/>
          <w:color w:val="000000"/>
          <w:kern w:val="0"/>
          <w:sz w:val="18"/>
          <w:szCs w:val="18"/>
          <w14:ligatures w14:val="none"/>
        </w:rPr>
        <w:br/>
      </w:r>
      <w:r w:rsidR="00FE6256" w:rsidRPr="00FE6256">
        <w:rPr>
          <w:rFonts w:ascii="Cambria" w:eastAsia="Times New Roman" w:hAnsi="Cambria" w:cs="Apple Color Emoji"/>
          <w:color w:val="000000"/>
          <w:kern w:val="0"/>
          <w:sz w:val="18"/>
          <w:szCs w:val="18"/>
          <w14:ligatures w14:val="none"/>
        </w:rPr>
        <w:t>(</w:t>
      </w:r>
      <w:r w:rsidRPr="00B57186">
        <w:rPr>
          <w:rFonts w:ascii="Times New Roman" w:eastAsia="Times New Roman" w:hAnsi="Times New Roman" w:cs="Times New Roman"/>
          <w:color w:val="000000"/>
          <w:kern w:val="0"/>
          <w:sz w:val="18"/>
          <w:szCs w:val="18"/>
          <w14:ligatures w14:val="none"/>
        </w:rPr>
        <w:t>Confirms mycotoxins are present in airborne dust, not dependent on mold viability.</w:t>
      </w:r>
      <w:r w:rsidR="00FE6256" w:rsidRPr="00FE6256">
        <w:rPr>
          <w:rFonts w:ascii="Times New Roman" w:eastAsia="Times New Roman" w:hAnsi="Times New Roman" w:cs="Times New Roman"/>
          <w:color w:val="000000"/>
          <w:kern w:val="0"/>
          <w:sz w:val="18"/>
          <w:szCs w:val="18"/>
          <w14:ligatures w14:val="none"/>
        </w:rPr>
        <w:t>)</w:t>
      </w:r>
    </w:p>
    <w:p w14:paraId="0335787B" w14:textId="05AA19C1" w:rsidR="00B57186" w:rsidRPr="00FE6256" w:rsidRDefault="00B57186" w:rsidP="00B57186">
      <w:pPr>
        <w:numPr>
          <w:ilvl w:val="0"/>
          <w:numId w:val="1"/>
        </w:num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r w:rsidRPr="00B57186">
        <w:rPr>
          <w:rFonts w:ascii="Times New Roman" w:eastAsia="Times New Roman" w:hAnsi="Times New Roman" w:cs="Times New Roman"/>
          <w:color w:val="000000"/>
          <w:kern w:val="0"/>
          <w:sz w:val="18"/>
          <w:szCs w:val="18"/>
          <w14:ligatures w14:val="none"/>
        </w:rPr>
        <w:t>Straus, D. C. (2011).</w:t>
      </w:r>
      <w:r w:rsidRPr="00B57186">
        <w:rPr>
          <w:rFonts w:ascii="Times New Roman" w:eastAsia="Times New Roman" w:hAnsi="Times New Roman" w:cs="Times New Roman"/>
          <w:color w:val="000000"/>
          <w:kern w:val="0"/>
          <w:sz w:val="18"/>
          <w:szCs w:val="18"/>
          <w14:ligatures w14:val="none"/>
        </w:rPr>
        <w:br/>
      </w:r>
      <w:r w:rsidRPr="00B57186">
        <w:rPr>
          <w:rFonts w:ascii="Times New Roman" w:eastAsia="Times New Roman" w:hAnsi="Times New Roman" w:cs="Times New Roman"/>
          <w:i/>
          <w:iCs/>
          <w:color w:val="000000"/>
          <w:kern w:val="0"/>
          <w:sz w:val="18"/>
          <w:szCs w:val="18"/>
          <w14:ligatures w14:val="none"/>
        </w:rPr>
        <w:t>Molds, mycotoxins, and sick building syndrome.</w:t>
      </w:r>
      <w:r w:rsidRPr="00B57186">
        <w:rPr>
          <w:rFonts w:ascii="Times New Roman" w:eastAsia="Times New Roman" w:hAnsi="Times New Roman" w:cs="Times New Roman"/>
          <w:color w:val="000000"/>
          <w:kern w:val="0"/>
          <w:sz w:val="18"/>
          <w:szCs w:val="18"/>
          <w14:ligatures w14:val="none"/>
        </w:rPr>
        <w:br/>
        <w:t>Toxicology and Industrial Health, 27(1), 1–13.</w:t>
      </w:r>
      <w:r w:rsidRPr="00B57186">
        <w:rPr>
          <w:rFonts w:ascii="Times New Roman" w:eastAsia="Times New Roman" w:hAnsi="Times New Roman" w:cs="Times New Roman"/>
          <w:color w:val="000000"/>
          <w:kern w:val="0"/>
          <w:sz w:val="18"/>
          <w:szCs w:val="18"/>
          <w14:ligatures w14:val="none"/>
        </w:rPr>
        <w:br/>
      </w:r>
      <w:r w:rsidR="00FE6256" w:rsidRPr="00FE6256">
        <w:rPr>
          <w:rFonts w:ascii="Cambria" w:eastAsia="Times New Roman" w:hAnsi="Cambria" w:cs="Apple Color Emoji"/>
          <w:color w:val="000000"/>
          <w:kern w:val="0"/>
          <w:sz w:val="18"/>
          <w:szCs w:val="18"/>
          <w14:ligatures w14:val="none"/>
        </w:rPr>
        <w:t>(</w:t>
      </w:r>
      <w:r w:rsidRPr="00B57186">
        <w:rPr>
          <w:rFonts w:ascii="Times New Roman" w:eastAsia="Times New Roman" w:hAnsi="Times New Roman" w:cs="Times New Roman"/>
          <w:color w:val="000000"/>
          <w:kern w:val="0"/>
          <w:sz w:val="18"/>
          <w:szCs w:val="18"/>
          <w14:ligatures w14:val="none"/>
        </w:rPr>
        <w:t>Reviews health relevance of non-viable mold components.</w:t>
      </w:r>
      <w:r w:rsidR="00FE6256" w:rsidRPr="00FE6256">
        <w:rPr>
          <w:rFonts w:ascii="Times New Roman" w:eastAsia="Times New Roman" w:hAnsi="Times New Roman" w:cs="Times New Roman"/>
          <w:color w:val="000000"/>
          <w:kern w:val="0"/>
          <w:sz w:val="18"/>
          <w:szCs w:val="18"/>
          <w14:ligatures w14:val="none"/>
        </w:rPr>
        <w:t>)</w:t>
      </w:r>
    </w:p>
    <w:p w14:paraId="23BB3923" w14:textId="128A2164" w:rsidR="00B57186" w:rsidRPr="00FE6256" w:rsidRDefault="00B57186" w:rsidP="00B57186">
      <w:pPr>
        <w:numPr>
          <w:ilvl w:val="0"/>
          <w:numId w:val="1"/>
        </w:num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roofErr w:type="spellStart"/>
      <w:r w:rsidRPr="00B57186">
        <w:rPr>
          <w:rFonts w:ascii="Times New Roman" w:eastAsia="Times New Roman" w:hAnsi="Times New Roman" w:cs="Times New Roman"/>
          <w:color w:val="000000"/>
          <w:kern w:val="0"/>
          <w:sz w:val="18"/>
          <w:szCs w:val="18"/>
          <w14:ligatures w14:val="none"/>
        </w:rPr>
        <w:t>Oberdörster</w:t>
      </w:r>
      <w:proofErr w:type="spellEnd"/>
      <w:r w:rsidRPr="00B57186">
        <w:rPr>
          <w:rFonts w:ascii="Times New Roman" w:eastAsia="Times New Roman" w:hAnsi="Times New Roman" w:cs="Times New Roman"/>
          <w:color w:val="000000"/>
          <w:kern w:val="0"/>
          <w:sz w:val="18"/>
          <w:szCs w:val="18"/>
          <w14:ligatures w14:val="none"/>
        </w:rPr>
        <w:t xml:space="preserve">, G., </w:t>
      </w:r>
      <w:proofErr w:type="spellStart"/>
      <w:r w:rsidRPr="00B57186">
        <w:rPr>
          <w:rFonts w:ascii="Times New Roman" w:eastAsia="Times New Roman" w:hAnsi="Times New Roman" w:cs="Times New Roman"/>
          <w:color w:val="000000"/>
          <w:kern w:val="0"/>
          <w:sz w:val="18"/>
          <w:szCs w:val="18"/>
          <w14:ligatures w14:val="none"/>
        </w:rPr>
        <w:t>Oberdörster</w:t>
      </w:r>
      <w:proofErr w:type="spellEnd"/>
      <w:r w:rsidRPr="00B57186">
        <w:rPr>
          <w:rFonts w:ascii="Times New Roman" w:eastAsia="Times New Roman" w:hAnsi="Times New Roman" w:cs="Times New Roman"/>
          <w:color w:val="000000"/>
          <w:kern w:val="0"/>
          <w:sz w:val="18"/>
          <w:szCs w:val="18"/>
          <w14:ligatures w14:val="none"/>
        </w:rPr>
        <w:t xml:space="preserve">, E., &amp; </w:t>
      </w:r>
      <w:proofErr w:type="spellStart"/>
      <w:r w:rsidRPr="00B57186">
        <w:rPr>
          <w:rFonts w:ascii="Times New Roman" w:eastAsia="Times New Roman" w:hAnsi="Times New Roman" w:cs="Times New Roman"/>
          <w:color w:val="000000"/>
          <w:kern w:val="0"/>
          <w:sz w:val="18"/>
          <w:szCs w:val="18"/>
          <w14:ligatures w14:val="none"/>
        </w:rPr>
        <w:t>Oberdörster</w:t>
      </w:r>
      <w:proofErr w:type="spellEnd"/>
      <w:r w:rsidRPr="00B57186">
        <w:rPr>
          <w:rFonts w:ascii="Times New Roman" w:eastAsia="Times New Roman" w:hAnsi="Times New Roman" w:cs="Times New Roman"/>
          <w:color w:val="000000"/>
          <w:kern w:val="0"/>
          <w:sz w:val="18"/>
          <w:szCs w:val="18"/>
          <w14:ligatures w14:val="none"/>
        </w:rPr>
        <w:t>, J. (2005).</w:t>
      </w:r>
      <w:r w:rsidRPr="00B57186">
        <w:rPr>
          <w:rFonts w:ascii="Times New Roman" w:eastAsia="Times New Roman" w:hAnsi="Times New Roman" w:cs="Times New Roman"/>
          <w:color w:val="000000"/>
          <w:kern w:val="0"/>
          <w:sz w:val="18"/>
          <w:szCs w:val="18"/>
          <w14:ligatures w14:val="none"/>
        </w:rPr>
        <w:br/>
      </w:r>
      <w:r w:rsidRPr="00B57186">
        <w:rPr>
          <w:rFonts w:ascii="Times New Roman" w:eastAsia="Times New Roman" w:hAnsi="Times New Roman" w:cs="Times New Roman"/>
          <w:i/>
          <w:iCs/>
          <w:color w:val="000000"/>
          <w:kern w:val="0"/>
          <w:sz w:val="18"/>
          <w:szCs w:val="18"/>
          <w14:ligatures w14:val="none"/>
        </w:rPr>
        <w:t>Nanotoxicology: An emerging discipline evolving from studies of ultrafine particles.</w:t>
      </w:r>
      <w:r w:rsidRPr="00B57186">
        <w:rPr>
          <w:rFonts w:ascii="Times New Roman" w:eastAsia="Times New Roman" w:hAnsi="Times New Roman" w:cs="Times New Roman"/>
          <w:color w:val="000000"/>
          <w:kern w:val="0"/>
          <w:sz w:val="18"/>
          <w:szCs w:val="18"/>
          <w14:ligatures w14:val="none"/>
        </w:rPr>
        <w:br/>
        <w:t>Environmental Health Perspectives, 113(7), 823–839.</w:t>
      </w:r>
      <w:r w:rsidRPr="00B57186">
        <w:rPr>
          <w:rFonts w:ascii="Times New Roman" w:eastAsia="Times New Roman" w:hAnsi="Times New Roman" w:cs="Times New Roman"/>
          <w:color w:val="000000"/>
          <w:kern w:val="0"/>
          <w:sz w:val="18"/>
          <w:szCs w:val="18"/>
          <w14:ligatures w14:val="none"/>
        </w:rPr>
        <w:br/>
      </w:r>
      <w:r w:rsidR="00FE6256" w:rsidRPr="00FE6256">
        <w:rPr>
          <w:rFonts w:ascii="Cambria" w:eastAsia="Times New Roman" w:hAnsi="Cambria" w:cs="Apple Color Emoji"/>
          <w:color w:val="000000"/>
          <w:kern w:val="0"/>
          <w:sz w:val="18"/>
          <w:szCs w:val="18"/>
          <w14:ligatures w14:val="none"/>
        </w:rPr>
        <w:t>(</w:t>
      </w:r>
      <w:r w:rsidRPr="00B57186">
        <w:rPr>
          <w:rFonts w:ascii="Times New Roman" w:eastAsia="Times New Roman" w:hAnsi="Times New Roman" w:cs="Times New Roman"/>
          <w:color w:val="000000"/>
          <w:kern w:val="0"/>
          <w:sz w:val="18"/>
          <w:szCs w:val="18"/>
          <w14:ligatures w14:val="none"/>
        </w:rPr>
        <w:t>Establishes that smaller particles have disproportionate biological impact.</w:t>
      </w:r>
      <w:r w:rsidR="00FE6256" w:rsidRPr="00FE6256">
        <w:rPr>
          <w:rFonts w:ascii="Times New Roman" w:eastAsia="Times New Roman" w:hAnsi="Times New Roman" w:cs="Times New Roman"/>
          <w:color w:val="000000"/>
          <w:kern w:val="0"/>
          <w:sz w:val="18"/>
          <w:szCs w:val="18"/>
          <w14:ligatures w14:val="none"/>
        </w:rPr>
        <w:t>)</w:t>
      </w:r>
    </w:p>
    <w:p w14:paraId="1CD7F418" w14:textId="27BD7768" w:rsidR="00B57186" w:rsidRPr="00FE6256" w:rsidRDefault="00B57186" w:rsidP="00B57186">
      <w:pPr>
        <w:numPr>
          <w:ilvl w:val="0"/>
          <w:numId w:val="1"/>
        </w:num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r w:rsidRPr="00B57186">
        <w:rPr>
          <w:rFonts w:ascii="Times New Roman" w:eastAsia="Times New Roman" w:hAnsi="Times New Roman" w:cs="Times New Roman"/>
          <w:color w:val="000000"/>
          <w:kern w:val="0"/>
          <w:sz w:val="18"/>
          <w:szCs w:val="18"/>
          <w14:ligatures w14:val="none"/>
        </w:rPr>
        <w:t>WHO (2009).</w:t>
      </w:r>
      <w:r w:rsidRPr="00B57186">
        <w:rPr>
          <w:rFonts w:ascii="Times New Roman" w:eastAsia="Times New Roman" w:hAnsi="Times New Roman" w:cs="Times New Roman"/>
          <w:color w:val="000000"/>
          <w:kern w:val="0"/>
          <w:sz w:val="18"/>
          <w:szCs w:val="18"/>
          <w14:ligatures w14:val="none"/>
        </w:rPr>
        <w:br/>
      </w:r>
      <w:r w:rsidRPr="00B57186">
        <w:rPr>
          <w:rFonts w:ascii="Times New Roman" w:eastAsia="Times New Roman" w:hAnsi="Times New Roman" w:cs="Times New Roman"/>
          <w:i/>
          <w:iCs/>
          <w:color w:val="000000"/>
          <w:kern w:val="0"/>
          <w:sz w:val="18"/>
          <w:szCs w:val="18"/>
          <w14:ligatures w14:val="none"/>
        </w:rPr>
        <w:t xml:space="preserve">Dampness and </w:t>
      </w:r>
      <w:proofErr w:type="spellStart"/>
      <w:r w:rsidRPr="00B57186">
        <w:rPr>
          <w:rFonts w:ascii="Times New Roman" w:eastAsia="Times New Roman" w:hAnsi="Times New Roman" w:cs="Times New Roman"/>
          <w:i/>
          <w:iCs/>
          <w:color w:val="000000"/>
          <w:kern w:val="0"/>
          <w:sz w:val="18"/>
          <w:szCs w:val="18"/>
          <w14:ligatures w14:val="none"/>
        </w:rPr>
        <w:t>Mould</w:t>
      </w:r>
      <w:proofErr w:type="spellEnd"/>
      <w:r w:rsidRPr="00B57186">
        <w:rPr>
          <w:rFonts w:ascii="Times New Roman" w:eastAsia="Times New Roman" w:hAnsi="Times New Roman" w:cs="Times New Roman"/>
          <w:i/>
          <w:iCs/>
          <w:color w:val="000000"/>
          <w:kern w:val="0"/>
          <w:sz w:val="18"/>
          <w:szCs w:val="18"/>
          <w14:ligatures w14:val="none"/>
        </w:rPr>
        <w:t>: Health Risks, Prevention and Remedial Actions.</w:t>
      </w:r>
      <w:r w:rsidRPr="00B57186">
        <w:rPr>
          <w:rFonts w:ascii="Times New Roman" w:eastAsia="Times New Roman" w:hAnsi="Times New Roman" w:cs="Times New Roman"/>
          <w:color w:val="000000"/>
          <w:kern w:val="0"/>
          <w:sz w:val="18"/>
          <w:szCs w:val="18"/>
          <w14:ligatures w14:val="none"/>
        </w:rPr>
        <w:br/>
        <w:t>World Health Organization.</w:t>
      </w:r>
      <w:r w:rsidRPr="00B57186">
        <w:rPr>
          <w:rFonts w:ascii="Times New Roman" w:eastAsia="Times New Roman" w:hAnsi="Times New Roman" w:cs="Times New Roman"/>
          <w:color w:val="000000"/>
          <w:kern w:val="0"/>
          <w:sz w:val="18"/>
          <w:szCs w:val="18"/>
          <w14:ligatures w14:val="none"/>
        </w:rPr>
        <w:br/>
      </w:r>
      <w:r w:rsidR="00FE6256" w:rsidRPr="00FE6256">
        <w:rPr>
          <w:rFonts w:ascii="Cambria" w:eastAsia="Times New Roman" w:hAnsi="Cambria" w:cs="Apple Color Emoji"/>
          <w:color w:val="000000"/>
          <w:kern w:val="0"/>
          <w:sz w:val="18"/>
          <w:szCs w:val="18"/>
          <w14:ligatures w14:val="none"/>
        </w:rPr>
        <w:t>(</w:t>
      </w:r>
      <w:r w:rsidRPr="00B57186">
        <w:rPr>
          <w:rFonts w:ascii="Times New Roman" w:eastAsia="Times New Roman" w:hAnsi="Times New Roman" w:cs="Times New Roman"/>
          <w:color w:val="000000"/>
          <w:kern w:val="0"/>
          <w:sz w:val="18"/>
          <w:szCs w:val="18"/>
          <w14:ligatures w14:val="none"/>
        </w:rPr>
        <w:t>Recognizes health risks from non-viable mold components, fragments, and dust.</w:t>
      </w:r>
      <w:r w:rsidR="00FE6256" w:rsidRPr="00FE6256">
        <w:rPr>
          <w:rFonts w:ascii="Times New Roman" w:eastAsia="Times New Roman" w:hAnsi="Times New Roman" w:cs="Times New Roman"/>
          <w:color w:val="000000"/>
          <w:kern w:val="0"/>
          <w:sz w:val="18"/>
          <w:szCs w:val="18"/>
          <w14:ligatures w14:val="none"/>
        </w:rPr>
        <w:t>)</w:t>
      </w:r>
    </w:p>
    <w:p w14:paraId="305358D2" w14:textId="77777777" w:rsidR="00FE6256" w:rsidRPr="00FE6256" w:rsidRDefault="00B57186" w:rsidP="00FE6256">
      <w:pPr>
        <w:numPr>
          <w:ilvl w:val="0"/>
          <w:numId w:val="1"/>
        </w:num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r w:rsidRPr="00B57186">
        <w:rPr>
          <w:rFonts w:ascii="Times New Roman" w:eastAsia="Times New Roman" w:hAnsi="Times New Roman" w:cs="Times New Roman"/>
          <w:color w:val="000000"/>
          <w:kern w:val="0"/>
          <w:sz w:val="18"/>
          <w:szCs w:val="18"/>
          <w14:ligatures w14:val="none"/>
        </w:rPr>
        <w:t>Hinds, W. C. (1999).</w:t>
      </w:r>
      <w:r w:rsidRPr="00B57186">
        <w:rPr>
          <w:rFonts w:ascii="Times New Roman" w:eastAsia="Times New Roman" w:hAnsi="Times New Roman" w:cs="Times New Roman"/>
          <w:color w:val="000000"/>
          <w:kern w:val="0"/>
          <w:sz w:val="18"/>
          <w:szCs w:val="18"/>
          <w14:ligatures w14:val="none"/>
        </w:rPr>
        <w:br/>
      </w:r>
      <w:r w:rsidRPr="00B57186">
        <w:rPr>
          <w:rFonts w:ascii="Times New Roman" w:eastAsia="Times New Roman" w:hAnsi="Times New Roman" w:cs="Times New Roman"/>
          <w:i/>
          <w:iCs/>
          <w:color w:val="000000"/>
          <w:kern w:val="0"/>
          <w:sz w:val="18"/>
          <w:szCs w:val="18"/>
          <w14:ligatures w14:val="none"/>
        </w:rPr>
        <w:t>Aerosol Technology: Properties, Behavior, and Measurement of Airborne Particles.</w:t>
      </w:r>
      <w:r w:rsidRPr="00B57186">
        <w:rPr>
          <w:rFonts w:ascii="Times New Roman" w:eastAsia="Times New Roman" w:hAnsi="Times New Roman" w:cs="Times New Roman"/>
          <w:color w:val="000000"/>
          <w:kern w:val="0"/>
          <w:sz w:val="18"/>
          <w:szCs w:val="18"/>
          <w14:ligatures w14:val="none"/>
        </w:rPr>
        <w:br/>
        <w:t>Wiley-Interscience.</w:t>
      </w:r>
      <w:r w:rsidRPr="00B57186">
        <w:rPr>
          <w:rFonts w:ascii="Times New Roman" w:eastAsia="Times New Roman" w:hAnsi="Times New Roman" w:cs="Times New Roman"/>
          <w:color w:val="000000"/>
          <w:kern w:val="0"/>
          <w:sz w:val="18"/>
          <w:szCs w:val="18"/>
          <w14:ligatures w14:val="none"/>
        </w:rPr>
        <w:br/>
      </w:r>
      <w:r w:rsidR="00FE6256" w:rsidRPr="00FE6256">
        <w:rPr>
          <w:rFonts w:ascii="Cambria" w:eastAsia="Times New Roman" w:hAnsi="Cambria" w:cs="Apple Color Emoji"/>
          <w:color w:val="000000"/>
          <w:kern w:val="0"/>
          <w:sz w:val="18"/>
          <w:szCs w:val="18"/>
          <w14:ligatures w14:val="none"/>
        </w:rPr>
        <w:t>(</w:t>
      </w:r>
      <w:r w:rsidRPr="00B57186">
        <w:rPr>
          <w:rFonts w:ascii="Times New Roman" w:eastAsia="Times New Roman" w:hAnsi="Times New Roman" w:cs="Times New Roman"/>
          <w:color w:val="000000"/>
          <w:kern w:val="0"/>
          <w:sz w:val="18"/>
          <w:szCs w:val="18"/>
          <w14:ligatures w14:val="none"/>
        </w:rPr>
        <w:t>Gold-standard reference for</w:t>
      </w:r>
      <w:r w:rsidR="00FE6256" w:rsidRPr="00FE6256">
        <w:rPr>
          <w:rFonts w:ascii="Times New Roman" w:eastAsia="Times New Roman" w:hAnsi="Times New Roman" w:cs="Times New Roman"/>
          <w:color w:val="000000"/>
          <w:kern w:val="0"/>
          <w:sz w:val="18"/>
          <w:szCs w:val="18"/>
          <w14:ligatures w14:val="none"/>
        </w:rPr>
        <w:t xml:space="preserve"> 1) </w:t>
      </w:r>
      <w:r w:rsidRPr="00B57186">
        <w:rPr>
          <w:rFonts w:ascii="Times New Roman" w:eastAsia="Times New Roman" w:hAnsi="Times New Roman" w:cs="Times New Roman"/>
          <w:color w:val="000000"/>
          <w:kern w:val="0"/>
          <w:sz w:val="18"/>
          <w:szCs w:val="18"/>
          <w14:ligatures w14:val="none"/>
        </w:rPr>
        <w:t>exponential particle number increases at small sizes</w:t>
      </w:r>
      <w:r w:rsidR="00FE6256" w:rsidRPr="00FE6256">
        <w:rPr>
          <w:rFonts w:ascii="Times New Roman" w:eastAsia="Times New Roman" w:hAnsi="Times New Roman" w:cs="Times New Roman"/>
          <w:color w:val="000000"/>
          <w:kern w:val="0"/>
          <w:sz w:val="18"/>
          <w:szCs w:val="18"/>
          <w14:ligatures w14:val="none"/>
        </w:rPr>
        <w:t xml:space="preserve"> </w:t>
      </w:r>
      <w:proofErr w:type="gramStart"/>
      <w:r w:rsidR="00FE6256" w:rsidRPr="00FE6256">
        <w:rPr>
          <w:rFonts w:ascii="Times New Roman" w:eastAsia="Times New Roman" w:hAnsi="Times New Roman" w:cs="Times New Roman"/>
          <w:color w:val="000000"/>
          <w:kern w:val="0"/>
          <w:sz w:val="18"/>
          <w:szCs w:val="18"/>
          <w14:ligatures w14:val="none"/>
        </w:rPr>
        <w:t>2)</w:t>
      </w:r>
      <w:r w:rsidRPr="00B57186">
        <w:rPr>
          <w:rFonts w:ascii="Times New Roman" w:eastAsia="Times New Roman" w:hAnsi="Times New Roman" w:cs="Times New Roman"/>
          <w:color w:val="000000"/>
          <w:kern w:val="0"/>
          <w:sz w:val="18"/>
          <w:szCs w:val="18"/>
          <w14:ligatures w14:val="none"/>
        </w:rPr>
        <w:t>Brownian</w:t>
      </w:r>
      <w:proofErr w:type="gramEnd"/>
      <w:r w:rsidRPr="00B57186">
        <w:rPr>
          <w:rFonts w:ascii="Times New Roman" w:eastAsia="Times New Roman" w:hAnsi="Times New Roman" w:cs="Times New Roman"/>
          <w:color w:val="000000"/>
          <w:kern w:val="0"/>
          <w:sz w:val="18"/>
          <w:szCs w:val="18"/>
          <w14:ligatures w14:val="none"/>
        </w:rPr>
        <w:t xml:space="preserve"> motion</w:t>
      </w:r>
      <w:r w:rsidR="00FE6256" w:rsidRPr="00FE6256">
        <w:rPr>
          <w:rFonts w:ascii="Times New Roman" w:eastAsia="Times New Roman" w:hAnsi="Times New Roman" w:cs="Times New Roman"/>
          <w:color w:val="000000"/>
          <w:kern w:val="0"/>
          <w:sz w:val="18"/>
          <w:szCs w:val="18"/>
          <w14:ligatures w14:val="none"/>
        </w:rPr>
        <w:t xml:space="preserve">, </w:t>
      </w:r>
      <w:proofErr w:type="gramStart"/>
      <w:r w:rsidR="00FE6256" w:rsidRPr="00FE6256">
        <w:rPr>
          <w:rFonts w:ascii="Times New Roman" w:eastAsia="Times New Roman" w:hAnsi="Times New Roman" w:cs="Times New Roman"/>
          <w:color w:val="000000"/>
          <w:kern w:val="0"/>
          <w:sz w:val="18"/>
          <w:szCs w:val="18"/>
          <w14:ligatures w14:val="none"/>
        </w:rPr>
        <w:t>3)</w:t>
      </w:r>
      <w:r w:rsidRPr="00B57186">
        <w:rPr>
          <w:rFonts w:ascii="Times New Roman" w:eastAsia="Times New Roman" w:hAnsi="Times New Roman" w:cs="Times New Roman"/>
          <w:color w:val="000000"/>
          <w:kern w:val="0"/>
          <w:sz w:val="18"/>
          <w:szCs w:val="18"/>
          <w14:ligatures w14:val="none"/>
        </w:rPr>
        <w:t>agglomeration</w:t>
      </w:r>
      <w:proofErr w:type="gramEnd"/>
      <w:r w:rsidR="00FE6256" w:rsidRPr="00FE6256">
        <w:rPr>
          <w:rFonts w:ascii="Times New Roman" w:eastAsia="Times New Roman" w:hAnsi="Times New Roman" w:cs="Times New Roman"/>
          <w:color w:val="000000"/>
          <w:kern w:val="0"/>
          <w:sz w:val="18"/>
          <w:szCs w:val="18"/>
          <w14:ligatures w14:val="none"/>
        </w:rPr>
        <w:t xml:space="preserve">, 3) </w:t>
      </w:r>
      <w:r w:rsidRPr="00B57186">
        <w:rPr>
          <w:rFonts w:ascii="Times New Roman" w:eastAsia="Times New Roman" w:hAnsi="Times New Roman" w:cs="Times New Roman"/>
          <w:color w:val="000000"/>
          <w:kern w:val="0"/>
          <w:sz w:val="18"/>
          <w:szCs w:val="18"/>
          <w14:ligatures w14:val="none"/>
        </w:rPr>
        <w:t>settling behavior</w:t>
      </w:r>
      <w:r w:rsidR="00FE6256" w:rsidRPr="00FE6256">
        <w:rPr>
          <w:rFonts w:ascii="Times New Roman" w:eastAsia="Times New Roman" w:hAnsi="Times New Roman" w:cs="Times New Roman"/>
          <w:color w:val="000000"/>
          <w:kern w:val="0"/>
          <w:sz w:val="18"/>
          <w:szCs w:val="18"/>
          <w14:ligatures w14:val="none"/>
        </w:rPr>
        <w:t>)</w:t>
      </w:r>
    </w:p>
    <w:p w14:paraId="771D3CB7" w14:textId="77777777" w:rsidR="00FE6256" w:rsidRPr="00FE6256" w:rsidRDefault="00B57186" w:rsidP="00FE6256">
      <w:pPr>
        <w:numPr>
          <w:ilvl w:val="0"/>
          <w:numId w:val="1"/>
        </w:num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r w:rsidRPr="00B57186">
        <w:rPr>
          <w:rFonts w:ascii="Times New Roman" w:eastAsia="Times New Roman" w:hAnsi="Times New Roman" w:cs="Times New Roman"/>
          <w:color w:val="000000"/>
          <w:kern w:val="0"/>
          <w:sz w:val="18"/>
          <w:szCs w:val="18"/>
          <w14:ligatures w14:val="none"/>
        </w:rPr>
        <w:t>Morawska, L., et al. (2009).</w:t>
      </w:r>
      <w:r w:rsidRPr="00B57186">
        <w:rPr>
          <w:rFonts w:ascii="Times New Roman" w:eastAsia="Times New Roman" w:hAnsi="Times New Roman" w:cs="Times New Roman"/>
          <w:color w:val="000000"/>
          <w:kern w:val="0"/>
          <w:sz w:val="18"/>
          <w:szCs w:val="18"/>
          <w14:ligatures w14:val="none"/>
        </w:rPr>
        <w:br/>
      </w:r>
      <w:r w:rsidRPr="00B57186">
        <w:rPr>
          <w:rFonts w:ascii="Times New Roman" w:eastAsia="Times New Roman" w:hAnsi="Times New Roman" w:cs="Times New Roman"/>
          <w:i/>
          <w:iCs/>
          <w:color w:val="000000"/>
          <w:kern w:val="0"/>
          <w:sz w:val="18"/>
          <w:szCs w:val="18"/>
          <w14:ligatures w14:val="none"/>
        </w:rPr>
        <w:t>Size distribution and sites of origin of droplets expelled during respiratory activities.</w:t>
      </w:r>
      <w:r w:rsidRPr="00B57186">
        <w:rPr>
          <w:rFonts w:ascii="Times New Roman" w:eastAsia="Times New Roman" w:hAnsi="Times New Roman" w:cs="Times New Roman"/>
          <w:color w:val="000000"/>
          <w:kern w:val="0"/>
          <w:sz w:val="18"/>
          <w:szCs w:val="18"/>
          <w14:ligatures w14:val="none"/>
        </w:rPr>
        <w:br/>
        <w:t>Journal of Aerosol Science, 40(3), 256–269.</w:t>
      </w:r>
      <w:r w:rsidRPr="00B57186">
        <w:rPr>
          <w:rFonts w:ascii="Times New Roman" w:eastAsia="Times New Roman" w:hAnsi="Times New Roman" w:cs="Times New Roman"/>
          <w:color w:val="000000"/>
          <w:kern w:val="0"/>
          <w:sz w:val="18"/>
          <w:szCs w:val="18"/>
          <w14:ligatures w14:val="none"/>
        </w:rPr>
        <w:br/>
      </w:r>
      <w:r w:rsidR="00FE6256" w:rsidRPr="00FE6256">
        <w:rPr>
          <w:rFonts w:ascii="Cambria" w:eastAsia="Times New Roman" w:hAnsi="Cambria" w:cs="Apple Color Emoji"/>
          <w:color w:val="000000"/>
          <w:kern w:val="0"/>
          <w:sz w:val="18"/>
          <w:szCs w:val="18"/>
          <w14:ligatures w14:val="none"/>
        </w:rPr>
        <w:t>(</w:t>
      </w:r>
      <w:r w:rsidRPr="00B57186">
        <w:rPr>
          <w:rFonts w:ascii="Times New Roman" w:eastAsia="Times New Roman" w:hAnsi="Times New Roman" w:cs="Times New Roman"/>
          <w:color w:val="000000"/>
          <w:kern w:val="0"/>
          <w:sz w:val="18"/>
          <w:szCs w:val="18"/>
          <w14:ligatures w14:val="none"/>
        </w:rPr>
        <w:t>Supports general aerosol behavior principles used in agglomeration discussions.</w:t>
      </w:r>
      <w:r w:rsidR="00FE6256" w:rsidRPr="00FE6256">
        <w:rPr>
          <w:rFonts w:ascii="Times New Roman" w:eastAsia="Times New Roman" w:hAnsi="Times New Roman" w:cs="Times New Roman"/>
          <w:color w:val="000000"/>
          <w:kern w:val="0"/>
          <w:sz w:val="18"/>
          <w:szCs w:val="18"/>
          <w14:ligatures w14:val="none"/>
        </w:rPr>
        <w:t>)</w:t>
      </w:r>
    </w:p>
    <w:p w14:paraId="181187B0" w14:textId="49E2A8C1" w:rsidR="00FE6256" w:rsidRPr="00FE6256" w:rsidRDefault="00B57186" w:rsidP="00FE6256">
      <w:pPr>
        <w:numPr>
          <w:ilvl w:val="0"/>
          <w:numId w:val="1"/>
        </w:num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r w:rsidRPr="00B57186">
        <w:rPr>
          <w:rFonts w:ascii="Times New Roman" w:eastAsia="Times New Roman" w:hAnsi="Times New Roman" w:cs="Times New Roman"/>
          <w:color w:val="000000"/>
          <w:kern w:val="0"/>
          <w:sz w:val="18"/>
          <w:szCs w:val="18"/>
          <w14:ligatures w14:val="none"/>
        </w:rPr>
        <w:t>U.S. Department of Energy (DOE).</w:t>
      </w:r>
      <w:r w:rsidRPr="00B57186">
        <w:rPr>
          <w:rFonts w:ascii="Times New Roman" w:eastAsia="Times New Roman" w:hAnsi="Times New Roman" w:cs="Times New Roman"/>
          <w:color w:val="000000"/>
          <w:kern w:val="0"/>
          <w:sz w:val="18"/>
          <w:szCs w:val="18"/>
          <w14:ligatures w14:val="none"/>
        </w:rPr>
        <w:br/>
      </w:r>
      <w:r w:rsidRPr="00B57186">
        <w:rPr>
          <w:rFonts w:ascii="Times New Roman" w:eastAsia="Times New Roman" w:hAnsi="Times New Roman" w:cs="Times New Roman"/>
          <w:i/>
          <w:iCs/>
          <w:color w:val="000000"/>
          <w:kern w:val="0"/>
          <w:sz w:val="18"/>
          <w:szCs w:val="18"/>
          <w14:ligatures w14:val="none"/>
        </w:rPr>
        <w:t>HEPA Filters.</w:t>
      </w:r>
      <w:r w:rsidRPr="00B57186">
        <w:rPr>
          <w:rFonts w:ascii="Times New Roman" w:eastAsia="Times New Roman" w:hAnsi="Times New Roman" w:cs="Times New Roman"/>
          <w:color w:val="000000"/>
          <w:kern w:val="0"/>
          <w:sz w:val="18"/>
          <w:szCs w:val="18"/>
          <w14:ligatures w14:val="none"/>
        </w:rPr>
        <w:br/>
      </w:r>
      <w:r w:rsidR="00FE6256" w:rsidRPr="00FE6256">
        <w:rPr>
          <w:rFonts w:ascii="Cambria" w:eastAsia="Times New Roman" w:hAnsi="Cambria" w:cs="Apple Color Emoji"/>
          <w:color w:val="000000"/>
          <w:kern w:val="0"/>
          <w:sz w:val="18"/>
          <w:szCs w:val="18"/>
          <w14:ligatures w14:val="none"/>
        </w:rPr>
        <w:t>(</w:t>
      </w:r>
      <w:r w:rsidRPr="00B57186">
        <w:rPr>
          <w:rFonts w:ascii="Times New Roman" w:eastAsia="Times New Roman" w:hAnsi="Times New Roman" w:cs="Times New Roman"/>
          <w:color w:val="000000"/>
          <w:kern w:val="0"/>
          <w:sz w:val="18"/>
          <w:szCs w:val="18"/>
          <w14:ligatures w14:val="none"/>
        </w:rPr>
        <w:t>Defines 99.97% efficiency at 0.3 µm and explains most penetrating particle size (MPPS).</w:t>
      </w:r>
      <w:r w:rsidR="00FE6256" w:rsidRPr="00FE6256">
        <w:rPr>
          <w:rFonts w:ascii="Times New Roman" w:eastAsia="Times New Roman" w:hAnsi="Times New Roman" w:cs="Times New Roman"/>
          <w:color w:val="000000"/>
          <w:kern w:val="0"/>
          <w:sz w:val="18"/>
          <w:szCs w:val="18"/>
          <w14:ligatures w14:val="none"/>
        </w:rPr>
        <w:t>)</w:t>
      </w:r>
    </w:p>
    <w:p w14:paraId="2DD8F619" w14:textId="426B544B" w:rsidR="00B57186" w:rsidRDefault="00B57186" w:rsidP="00FE6256">
      <w:pPr>
        <w:numPr>
          <w:ilvl w:val="0"/>
          <w:numId w:val="1"/>
        </w:num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r w:rsidRPr="00B57186">
        <w:rPr>
          <w:rFonts w:ascii="Times New Roman" w:eastAsia="Times New Roman" w:hAnsi="Times New Roman" w:cs="Times New Roman"/>
          <w:color w:val="000000"/>
          <w:kern w:val="0"/>
          <w:sz w:val="18"/>
          <w:szCs w:val="18"/>
          <w14:ligatures w14:val="none"/>
        </w:rPr>
        <w:t>EN 1822-1:2019.</w:t>
      </w:r>
      <w:r w:rsidRPr="00B57186">
        <w:rPr>
          <w:rFonts w:ascii="Times New Roman" w:eastAsia="Times New Roman" w:hAnsi="Times New Roman" w:cs="Times New Roman"/>
          <w:color w:val="000000"/>
          <w:kern w:val="0"/>
          <w:sz w:val="18"/>
          <w:szCs w:val="18"/>
          <w14:ligatures w14:val="none"/>
        </w:rPr>
        <w:br/>
      </w:r>
      <w:r w:rsidRPr="00B57186">
        <w:rPr>
          <w:rFonts w:ascii="Times New Roman" w:eastAsia="Times New Roman" w:hAnsi="Times New Roman" w:cs="Times New Roman"/>
          <w:i/>
          <w:iCs/>
          <w:color w:val="000000"/>
          <w:kern w:val="0"/>
          <w:sz w:val="18"/>
          <w:szCs w:val="18"/>
          <w14:ligatures w14:val="none"/>
        </w:rPr>
        <w:t>High efficiency air filters (EPA, HEPA, and ULPA).</w:t>
      </w:r>
      <w:r w:rsidRPr="00B57186">
        <w:rPr>
          <w:rFonts w:ascii="Times New Roman" w:eastAsia="Times New Roman" w:hAnsi="Times New Roman" w:cs="Times New Roman"/>
          <w:color w:val="000000"/>
          <w:kern w:val="0"/>
          <w:sz w:val="18"/>
          <w:szCs w:val="18"/>
          <w14:ligatures w14:val="none"/>
        </w:rPr>
        <w:br/>
      </w:r>
      <w:r w:rsidR="00FE6256" w:rsidRPr="00FE6256">
        <w:rPr>
          <w:rFonts w:ascii="Cambria" w:eastAsia="Times New Roman" w:hAnsi="Cambria" w:cs="Apple Color Emoji"/>
          <w:color w:val="000000"/>
          <w:kern w:val="0"/>
          <w:sz w:val="18"/>
          <w:szCs w:val="18"/>
          <w14:ligatures w14:val="none"/>
        </w:rPr>
        <w:t>(</w:t>
      </w:r>
      <w:r w:rsidRPr="00B57186">
        <w:rPr>
          <w:rFonts w:ascii="Times New Roman" w:eastAsia="Times New Roman" w:hAnsi="Times New Roman" w:cs="Times New Roman"/>
          <w:color w:val="000000"/>
          <w:kern w:val="0"/>
          <w:sz w:val="18"/>
          <w:szCs w:val="18"/>
          <w14:ligatures w14:val="none"/>
        </w:rPr>
        <w:t>European standard defining H13/H14 HEPA and ULPA (U15–U17) performance.</w:t>
      </w:r>
      <w:r w:rsidR="00FE6256" w:rsidRPr="00FE6256">
        <w:rPr>
          <w:rFonts w:ascii="Times New Roman" w:eastAsia="Times New Roman" w:hAnsi="Times New Roman" w:cs="Times New Roman"/>
          <w:color w:val="000000"/>
          <w:kern w:val="0"/>
          <w:sz w:val="18"/>
          <w:szCs w:val="18"/>
          <w14:ligatures w14:val="none"/>
        </w:rPr>
        <w:t>)</w:t>
      </w:r>
    </w:p>
    <w:p w14:paraId="03E22A59" w14:textId="77777777" w:rsidR="00570832" w:rsidRDefault="00570832"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2E945E77" w14:textId="77777777" w:rsidR="00570832" w:rsidRDefault="00570832"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3E752358" w14:textId="77777777" w:rsidR="00570832" w:rsidRDefault="00570832"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72E075B4" w14:textId="77777777" w:rsidR="00570832" w:rsidRDefault="00570832"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1B5B8978" w14:textId="77777777" w:rsidR="00570832" w:rsidRDefault="00570832"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4DD5D2CC" w14:textId="77777777" w:rsidR="00570832" w:rsidRDefault="00570832"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1659F3B2" w14:textId="77777777" w:rsidR="00570832" w:rsidRDefault="00570832"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16CB9208" w14:textId="77777777" w:rsidR="00570832" w:rsidRDefault="00570832"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30ED5325" w14:textId="77777777" w:rsidR="00640AAE" w:rsidRDefault="00640AAE"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392D9DB1"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0422E9B9"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52F09367"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12C28171"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6D60F5A9"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68FBC7FB"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489D8D2E"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67011162"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67F3C3E1"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7792A010"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3A42C20D"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63FC5BAF"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0001EE2B"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633ACFE6" w14:textId="77777777" w:rsidR="00F90AE8" w:rsidRDefault="00F90AE8"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18"/>
          <w:szCs w:val="18"/>
          <w14:ligatures w14:val="none"/>
        </w:rPr>
      </w:pPr>
    </w:p>
    <w:p w14:paraId="31083FFC" w14:textId="5EB8B7C1" w:rsidR="00570832" w:rsidRPr="00640AAE" w:rsidRDefault="00570832" w:rsidP="00640AAE">
      <w:pPr>
        <w:tabs>
          <w:tab w:val="left" w:pos="810"/>
        </w:tabs>
        <w:spacing w:before="100" w:beforeAutospacing="1" w:after="100" w:afterAutospacing="1" w:line="240" w:lineRule="auto"/>
        <w:jc w:val="center"/>
        <w:rPr>
          <w:rFonts w:ascii="Times New Roman" w:eastAsia="Times New Roman" w:hAnsi="Times New Roman" w:cs="Times New Roman"/>
          <w:b/>
          <w:bCs/>
          <w:color w:val="000000"/>
          <w:kern w:val="0"/>
          <w14:ligatures w14:val="none"/>
        </w:rPr>
      </w:pPr>
      <w:r w:rsidRPr="00640AAE">
        <w:rPr>
          <w:rFonts w:ascii="Times New Roman" w:eastAsia="Times New Roman" w:hAnsi="Times New Roman" w:cs="Times New Roman"/>
          <w:b/>
          <w:bCs/>
          <w:color w:val="000000"/>
          <w:kern w:val="0"/>
          <w14:ligatures w14:val="none"/>
        </w:rPr>
        <w:t>Example A</w:t>
      </w:r>
    </w:p>
    <w:p w14:paraId="72E462A2" w14:textId="624696D3" w:rsidR="00570832" w:rsidRPr="00570832" w:rsidRDefault="00570832" w:rsidP="00570832">
      <w:pPr>
        <w:pStyle w:val="Heading2"/>
        <w:rPr>
          <w:rFonts w:ascii="Times New Roman" w:hAnsi="Times New Roman" w:cs="Times New Roman"/>
          <w:color w:val="000000"/>
          <w:sz w:val="22"/>
          <w:szCs w:val="22"/>
        </w:rPr>
      </w:pPr>
      <w:r w:rsidRPr="00570832">
        <w:rPr>
          <w:rFonts w:ascii="Times New Roman" w:hAnsi="Times New Roman" w:cs="Times New Roman"/>
          <w:color w:val="000000"/>
          <w:sz w:val="22"/>
          <w:szCs w:val="22"/>
        </w:rPr>
        <w:t xml:space="preserve">What agglomeration with propylene glycol (PG) </w:t>
      </w:r>
      <w:proofErr w:type="gramStart"/>
      <w:r w:rsidRPr="00570832">
        <w:rPr>
          <w:rFonts w:ascii="Times New Roman" w:hAnsi="Times New Roman" w:cs="Times New Roman"/>
          <w:color w:val="000000"/>
          <w:sz w:val="22"/>
          <w:szCs w:val="22"/>
        </w:rPr>
        <w:t>actually does</w:t>
      </w:r>
      <w:proofErr w:type="gramEnd"/>
      <w:r w:rsidR="00F90AE8">
        <w:rPr>
          <w:rFonts w:ascii="Times New Roman" w:hAnsi="Times New Roman" w:cs="Times New Roman"/>
          <w:color w:val="000000"/>
          <w:sz w:val="22"/>
          <w:szCs w:val="22"/>
        </w:rPr>
        <w:t>.</w:t>
      </w:r>
    </w:p>
    <w:p w14:paraId="6FF12647" w14:textId="69300E63" w:rsidR="00570832" w:rsidRPr="00570832" w:rsidRDefault="00570832" w:rsidP="00570832">
      <w:pPr>
        <w:rPr>
          <w:rFonts w:ascii="Times New Roman" w:hAnsi="Times New Roman" w:cs="Times New Roman"/>
          <w:color w:val="000000"/>
          <w:sz w:val="22"/>
          <w:szCs w:val="22"/>
        </w:rPr>
      </w:pPr>
      <w:r w:rsidRPr="00570832">
        <w:rPr>
          <w:rFonts w:ascii="Times New Roman" w:hAnsi="Times New Roman" w:cs="Times New Roman"/>
          <w:color w:val="000000"/>
          <w:sz w:val="22"/>
          <w:szCs w:val="22"/>
        </w:rPr>
        <w:fldChar w:fldCharType="begin"/>
      </w:r>
      <w:r w:rsidRPr="00570832">
        <w:rPr>
          <w:rFonts w:ascii="Times New Roman" w:hAnsi="Times New Roman" w:cs="Times New Roman"/>
          <w:color w:val="000000"/>
          <w:sz w:val="22"/>
          <w:szCs w:val="22"/>
        </w:rPr>
        <w:instrText xml:space="preserve"> INCLUDEPICTURE "https://media.springernature.com/full/springer-static/image/art%3A10.1038%2Fs12276-020-0405-1/MediaObjects/12276_2020_405_Fig1_HTML.png" \* MERGEFORMATINET </w:instrText>
      </w:r>
      <w:r w:rsidRPr="00570832">
        <w:rPr>
          <w:rFonts w:ascii="Times New Roman" w:hAnsi="Times New Roman" w:cs="Times New Roman"/>
          <w:color w:val="000000"/>
          <w:sz w:val="22"/>
          <w:szCs w:val="22"/>
        </w:rPr>
        <w:fldChar w:fldCharType="separate"/>
      </w:r>
      <w:r w:rsidRPr="00570832">
        <w:rPr>
          <w:rFonts w:ascii="Times New Roman" w:hAnsi="Times New Roman" w:cs="Times New Roman"/>
          <w:noProof/>
          <w:color w:val="000000"/>
          <w:sz w:val="22"/>
          <w:szCs w:val="22"/>
        </w:rPr>
        <w:drawing>
          <wp:inline distT="0" distB="0" distL="0" distR="0" wp14:anchorId="06593C3C" wp14:editId="31E66462">
            <wp:extent cx="3243887" cy="2291861"/>
            <wp:effectExtent l="0" t="0" r="0" b="0"/>
            <wp:docPr id="766611754" name="Picture 2" descr="A screen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611754" name="Picture 2" descr="A screenshot of a char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16332" cy="2484348"/>
                    </a:xfrm>
                    <a:prstGeom prst="rect">
                      <a:avLst/>
                    </a:prstGeom>
                    <a:noFill/>
                    <a:ln>
                      <a:noFill/>
                    </a:ln>
                  </pic:spPr>
                </pic:pic>
              </a:graphicData>
            </a:graphic>
          </wp:inline>
        </w:drawing>
      </w:r>
      <w:r w:rsidRPr="00570832">
        <w:rPr>
          <w:rFonts w:ascii="Times New Roman" w:hAnsi="Times New Roman" w:cs="Times New Roman"/>
          <w:color w:val="000000"/>
          <w:sz w:val="22"/>
          <w:szCs w:val="22"/>
        </w:rPr>
        <w:fldChar w:fldCharType="end"/>
      </w:r>
      <w:r w:rsidR="00640AAE" w:rsidRPr="00570832">
        <w:rPr>
          <w:rFonts w:ascii="Times New Roman" w:hAnsi="Times New Roman" w:cs="Times New Roman"/>
          <w:color w:val="000000"/>
          <w:sz w:val="22"/>
          <w:szCs w:val="22"/>
        </w:rPr>
        <w:fldChar w:fldCharType="begin"/>
      </w:r>
      <w:r w:rsidR="00640AAE" w:rsidRPr="00570832">
        <w:rPr>
          <w:rFonts w:ascii="Times New Roman" w:hAnsi="Times New Roman" w:cs="Times New Roman"/>
          <w:color w:val="000000"/>
          <w:sz w:val="22"/>
          <w:szCs w:val="22"/>
        </w:rPr>
        <w:instrText xml:space="preserve"> INCLUDEPICTURE "https://www.mdpi.com/sustainability/sustainability-13-02399/article_deploy/html/images/sustainability-13-02399-g001-550.jpg" \* MERGEFORMATINET </w:instrText>
      </w:r>
      <w:r w:rsidR="00640AAE" w:rsidRPr="00570832">
        <w:rPr>
          <w:rFonts w:ascii="Times New Roman" w:hAnsi="Times New Roman" w:cs="Times New Roman"/>
          <w:color w:val="000000"/>
          <w:sz w:val="22"/>
          <w:szCs w:val="22"/>
        </w:rPr>
        <w:fldChar w:fldCharType="separate"/>
      </w:r>
      <w:r w:rsidR="00640AAE" w:rsidRPr="00570832">
        <w:rPr>
          <w:rFonts w:ascii="Times New Roman" w:hAnsi="Times New Roman" w:cs="Times New Roman"/>
          <w:noProof/>
          <w:color w:val="000000"/>
          <w:sz w:val="22"/>
          <w:szCs w:val="22"/>
        </w:rPr>
        <w:drawing>
          <wp:inline distT="0" distB="0" distL="0" distR="0" wp14:anchorId="73A4CA39" wp14:editId="5A1919C2">
            <wp:extent cx="3305907" cy="2584682"/>
            <wp:effectExtent l="0" t="0" r="0" b="6350"/>
            <wp:docPr id="1887117552" name="Picture 1" descr="A diagram of a stage of dust parti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17552" name="Picture 1" descr="A diagram of a stage of dust particle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6398" cy="2741433"/>
                    </a:xfrm>
                    <a:prstGeom prst="rect">
                      <a:avLst/>
                    </a:prstGeom>
                    <a:noFill/>
                    <a:ln>
                      <a:noFill/>
                    </a:ln>
                  </pic:spPr>
                </pic:pic>
              </a:graphicData>
            </a:graphic>
          </wp:inline>
        </w:drawing>
      </w:r>
      <w:r w:rsidR="00640AAE" w:rsidRPr="00570832">
        <w:rPr>
          <w:rFonts w:ascii="Times New Roman" w:hAnsi="Times New Roman" w:cs="Times New Roman"/>
          <w:color w:val="000000"/>
          <w:sz w:val="22"/>
          <w:szCs w:val="22"/>
        </w:rPr>
        <w:fldChar w:fldCharType="end"/>
      </w:r>
    </w:p>
    <w:p w14:paraId="11566D6E" w14:textId="52A042D0" w:rsidR="00570832" w:rsidRPr="00570832" w:rsidRDefault="00570832" w:rsidP="00570832">
      <w:pPr>
        <w:rPr>
          <w:rFonts w:ascii="Times New Roman" w:hAnsi="Times New Roman" w:cs="Times New Roman"/>
          <w:color w:val="000000"/>
          <w:sz w:val="22"/>
          <w:szCs w:val="22"/>
        </w:rPr>
      </w:pPr>
    </w:p>
    <w:p w14:paraId="600ED0C9" w14:textId="4915088D" w:rsidR="00570832" w:rsidRPr="00F90AE8" w:rsidRDefault="00570832" w:rsidP="00570832">
      <w:pPr>
        <w:rPr>
          <w:rFonts w:ascii="Times New Roman" w:hAnsi="Times New Roman" w:cs="Times New Roman"/>
          <w:b/>
          <w:bCs/>
          <w:color w:val="000000"/>
          <w:sz w:val="22"/>
          <w:szCs w:val="22"/>
        </w:rPr>
      </w:pPr>
      <w:r w:rsidRPr="00570832">
        <w:rPr>
          <w:rFonts w:ascii="Times New Roman" w:hAnsi="Times New Roman" w:cs="Times New Roman"/>
          <w:color w:val="000000"/>
          <w:sz w:val="22"/>
          <w:szCs w:val="22"/>
        </w:rPr>
        <w:t>At a physics level,</w:t>
      </w:r>
      <w:r w:rsidRPr="00570832">
        <w:rPr>
          <w:rStyle w:val="apple-converted-space"/>
          <w:rFonts w:ascii="Times New Roman" w:hAnsi="Times New Roman" w:cs="Times New Roman"/>
          <w:color w:val="000000"/>
          <w:sz w:val="22"/>
          <w:szCs w:val="22"/>
        </w:rPr>
        <w:t> </w:t>
      </w:r>
      <w:r w:rsidRPr="00570832">
        <w:rPr>
          <w:rStyle w:val="Strong"/>
          <w:rFonts w:ascii="Times New Roman" w:hAnsi="Times New Roman" w:cs="Times New Roman"/>
          <w:b w:val="0"/>
          <w:bCs w:val="0"/>
          <w:color w:val="000000"/>
          <w:sz w:val="22"/>
          <w:szCs w:val="22"/>
        </w:rPr>
        <w:t>propylene glycol fogging does not “kill” particles</w:t>
      </w:r>
      <w:r w:rsidRPr="00570832">
        <w:rPr>
          <w:rFonts w:ascii="Times New Roman" w:hAnsi="Times New Roman" w:cs="Times New Roman"/>
          <w:b/>
          <w:bCs/>
          <w:color w:val="000000"/>
          <w:sz w:val="22"/>
          <w:szCs w:val="22"/>
        </w:rPr>
        <w:t>.</w:t>
      </w:r>
      <w:r w:rsidR="00640AAE">
        <w:rPr>
          <w:rFonts w:ascii="Times New Roman" w:hAnsi="Times New Roman" w:cs="Times New Roman"/>
          <w:b/>
          <w:bCs/>
          <w:color w:val="000000"/>
          <w:sz w:val="22"/>
          <w:szCs w:val="22"/>
        </w:rPr>
        <w:t xml:space="preserve">  </w:t>
      </w:r>
      <w:r w:rsidRPr="00570832">
        <w:rPr>
          <w:rFonts w:ascii="Times New Roman" w:hAnsi="Times New Roman" w:cs="Times New Roman"/>
          <w:color w:val="000000"/>
          <w:sz w:val="22"/>
          <w:szCs w:val="22"/>
        </w:rPr>
        <w:t>It</w:t>
      </w:r>
      <w:r w:rsidRPr="00570832">
        <w:rPr>
          <w:rStyle w:val="apple-converted-space"/>
          <w:rFonts w:ascii="Times New Roman" w:hAnsi="Times New Roman" w:cs="Times New Roman"/>
          <w:b/>
          <w:bCs/>
          <w:color w:val="000000"/>
          <w:sz w:val="22"/>
          <w:szCs w:val="22"/>
        </w:rPr>
        <w:t> </w:t>
      </w:r>
      <w:r w:rsidRPr="00570832">
        <w:rPr>
          <w:rStyle w:val="Strong"/>
          <w:rFonts w:ascii="Times New Roman" w:hAnsi="Times New Roman" w:cs="Times New Roman"/>
          <w:b w:val="0"/>
          <w:bCs w:val="0"/>
          <w:color w:val="000000"/>
          <w:sz w:val="22"/>
          <w:szCs w:val="22"/>
        </w:rPr>
        <w:t>changes their behavior</w:t>
      </w:r>
      <w:r w:rsidRPr="00570832">
        <w:rPr>
          <w:rFonts w:ascii="Times New Roman" w:hAnsi="Times New Roman" w:cs="Times New Roman"/>
          <w:b/>
          <w:bCs/>
          <w:color w:val="000000"/>
          <w:sz w:val="22"/>
          <w:szCs w:val="22"/>
        </w:rPr>
        <w:t>.</w:t>
      </w:r>
      <w:r>
        <w:rPr>
          <w:rFonts w:ascii="Times New Roman" w:hAnsi="Times New Roman" w:cs="Times New Roman"/>
          <w:b/>
          <w:bCs/>
          <w:color w:val="000000"/>
          <w:sz w:val="22"/>
          <w:szCs w:val="22"/>
        </w:rPr>
        <w:t xml:space="preserve">  </w:t>
      </w:r>
      <w:r w:rsidRPr="00570832">
        <w:rPr>
          <w:rFonts w:ascii="Times New Roman" w:hAnsi="Times New Roman" w:cs="Times New Roman"/>
          <w:color w:val="000000"/>
          <w:sz w:val="22"/>
          <w:szCs w:val="22"/>
        </w:rPr>
        <w:t>In simple terms</w:t>
      </w:r>
      <w:r>
        <w:rPr>
          <w:rFonts w:ascii="Times New Roman" w:hAnsi="Times New Roman" w:cs="Times New Roman"/>
          <w:color w:val="000000"/>
          <w:sz w:val="22"/>
          <w:szCs w:val="22"/>
        </w:rPr>
        <w:t xml:space="preserve">, </w:t>
      </w:r>
      <w:r w:rsidRPr="00570832">
        <w:rPr>
          <w:rFonts w:ascii="Times New Roman" w:hAnsi="Times New Roman" w:cs="Times New Roman"/>
          <w:color w:val="000000"/>
          <w:sz w:val="22"/>
          <w:szCs w:val="22"/>
        </w:rPr>
        <w:t>PG fog turns millions of invisible, biologically active ultrafine particles</w:t>
      </w:r>
      <w:r>
        <w:rPr>
          <w:rFonts w:ascii="Times New Roman" w:hAnsi="Times New Roman" w:cs="Times New Roman"/>
          <w:color w:val="000000"/>
          <w:sz w:val="22"/>
          <w:szCs w:val="22"/>
        </w:rPr>
        <w:t xml:space="preserve"> </w:t>
      </w:r>
      <w:r w:rsidRPr="00570832">
        <w:rPr>
          <w:rFonts w:ascii="Times New Roman" w:hAnsi="Times New Roman" w:cs="Times New Roman"/>
          <w:color w:val="000000"/>
          <w:sz w:val="22"/>
          <w:szCs w:val="22"/>
        </w:rPr>
        <w:t>into</w:t>
      </w:r>
      <w:r w:rsidRPr="00570832">
        <w:rPr>
          <w:rStyle w:val="apple-converted-space"/>
          <w:rFonts w:ascii="Times New Roman" w:hAnsi="Times New Roman" w:cs="Times New Roman"/>
          <w:color w:val="000000"/>
          <w:sz w:val="22"/>
          <w:szCs w:val="22"/>
        </w:rPr>
        <w:t> </w:t>
      </w:r>
      <w:r w:rsidRPr="00570832">
        <w:rPr>
          <w:rStyle w:val="Strong"/>
          <w:rFonts w:ascii="Times New Roman" w:hAnsi="Times New Roman" w:cs="Times New Roman"/>
          <w:b w:val="0"/>
          <w:bCs w:val="0"/>
          <w:color w:val="000000"/>
          <w:sz w:val="22"/>
          <w:szCs w:val="22"/>
        </w:rPr>
        <w:t>fewer, heavier, removable particles</w:t>
      </w:r>
      <w:r w:rsidRPr="00570832">
        <w:rPr>
          <w:rFonts w:ascii="Times New Roman" w:hAnsi="Times New Roman" w:cs="Times New Roman"/>
          <w:b/>
          <w:bCs/>
          <w:color w:val="000000"/>
          <w:sz w:val="22"/>
          <w:szCs w:val="22"/>
        </w:rPr>
        <w:t>.</w:t>
      </w:r>
    </w:p>
    <w:p w14:paraId="336C90BA" w14:textId="1BE28F55" w:rsidR="00570832" w:rsidRPr="00F90AE8" w:rsidRDefault="00570832" w:rsidP="00570832">
      <w:pPr>
        <w:pStyle w:val="Heading2"/>
        <w:rPr>
          <w:rFonts w:ascii="Times New Roman" w:hAnsi="Times New Roman" w:cs="Times New Roman"/>
          <w:b/>
          <w:bCs/>
          <w:color w:val="000000"/>
          <w:sz w:val="22"/>
          <w:szCs w:val="22"/>
        </w:rPr>
      </w:pPr>
      <w:r w:rsidRPr="00F90AE8">
        <w:rPr>
          <w:rFonts w:ascii="Times New Roman" w:hAnsi="Times New Roman" w:cs="Times New Roman"/>
          <w:b/>
          <w:bCs/>
          <w:color w:val="000000"/>
          <w:sz w:val="22"/>
          <w:szCs w:val="22"/>
        </w:rPr>
        <w:t xml:space="preserve">Step-by-step: </w:t>
      </w:r>
      <w:r w:rsidR="00006329" w:rsidRPr="00F90AE8">
        <w:rPr>
          <w:rFonts w:ascii="Times New Roman" w:hAnsi="Times New Roman" w:cs="Times New Roman"/>
          <w:b/>
          <w:bCs/>
          <w:color w:val="000000"/>
          <w:sz w:val="22"/>
          <w:szCs w:val="22"/>
        </w:rPr>
        <w:t>W</w:t>
      </w:r>
      <w:r w:rsidRPr="00F90AE8">
        <w:rPr>
          <w:rFonts w:ascii="Times New Roman" w:hAnsi="Times New Roman" w:cs="Times New Roman"/>
          <w:b/>
          <w:bCs/>
          <w:color w:val="000000"/>
          <w:sz w:val="22"/>
          <w:szCs w:val="22"/>
        </w:rPr>
        <w:t>hat happens in the room</w:t>
      </w:r>
      <w:r w:rsidR="00006329" w:rsidRPr="00F90AE8">
        <w:rPr>
          <w:rFonts w:ascii="Times New Roman" w:hAnsi="Times New Roman" w:cs="Times New Roman"/>
          <w:b/>
          <w:bCs/>
          <w:color w:val="000000"/>
          <w:sz w:val="22"/>
          <w:szCs w:val="22"/>
        </w:rPr>
        <w:t>?</w:t>
      </w:r>
    </w:p>
    <w:p w14:paraId="27A3717C" w14:textId="330D4055" w:rsidR="00570832" w:rsidRPr="00570832" w:rsidRDefault="00006329" w:rsidP="00006329">
      <w:pPr>
        <w:pStyle w:val="Heading3"/>
        <w:rPr>
          <w:rFonts w:ascii="Times New Roman" w:hAnsi="Times New Roman" w:cs="Times New Roman"/>
          <w:color w:val="000000"/>
          <w:sz w:val="22"/>
          <w:szCs w:val="22"/>
        </w:rPr>
      </w:pPr>
      <w:r>
        <w:rPr>
          <w:rFonts w:ascii="Times New Roman" w:hAnsi="Times New Roman" w:cs="Times New Roman"/>
          <w:color w:val="000000"/>
          <w:sz w:val="22"/>
          <w:szCs w:val="22"/>
        </w:rPr>
        <w:t xml:space="preserve">In the </w:t>
      </w:r>
      <w:r w:rsidR="00570832" w:rsidRPr="00570832">
        <w:rPr>
          <w:rFonts w:ascii="Times New Roman" w:hAnsi="Times New Roman" w:cs="Times New Roman"/>
          <w:color w:val="000000"/>
          <w:sz w:val="22"/>
          <w:szCs w:val="22"/>
        </w:rPr>
        <w:t xml:space="preserve">Pre-fog </w:t>
      </w:r>
      <w:proofErr w:type="gramStart"/>
      <w:r w:rsidR="00570832" w:rsidRPr="00570832">
        <w:rPr>
          <w:rFonts w:ascii="Times New Roman" w:hAnsi="Times New Roman" w:cs="Times New Roman"/>
          <w:color w:val="000000"/>
          <w:sz w:val="22"/>
          <w:szCs w:val="22"/>
        </w:rPr>
        <w:t xml:space="preserve">state </w:t>
      </w:r>
      <w:r>
        <w:rPr>
          <w:rFonts w:ascii="Times New Roman" w:hAnsi="Times New Roman" w:cs="Times New Roman"/>
          <w:color w:val="000000"/>
          <w:sz w:val="22"/>
          <w:szCs w:val="22"/>
        </w:rPr>
        <w:t>,</w:t>
      </w:r>
      <w:proofErr w:type="gramEnd"/>
      <w:r>
        <w:rPr>
          <w:rFonts w:ascii="Times New Roman" w:hAnsi="Times New Roman" w:cs="Times New Roman"/>
          <w:color w:val="000000"/>
          <w:sz w:val="22"/>
          <w:szCs w:val="22"/>
        </w:rPr>
        <w:t xml:space="preserve"> u</w:t>
      </w:r>
      <w:r w:rsidR="00570832" w:rsidRPr="00570832">
        <w:rPr>
          <w:rFonts w:ascii="Times New Roman" w:hAnsi="Times New Roman" w:cs="Times New Roman"/>
          <w:color w:val="000000"/>
          <w:sz w:val="22"/>
          <w:szCs w:val="22"/>
        </w:rPr>
        <w:t>ltrafine particles (&lt;0.3 µm) are</w:t>
      </w:r>
      <w:r>
        <w:rPr>
          <w:rFonts w:ascii="Times New Roman" w:hAnsi="Times New Roman" w:cs="Times New Roman"/>
          <w:color w:val="000000"/>
          <w:sz w:val="22"/>
          <w:szCs w:val="22"/>
        </w:rPr>
        <w:t xml:space="preserve"> B</w:t>
      </w:r>
      <w:r w:rsidR="00570832" w:rsidRPr="00570832">
        <w:rPr>
          <w:rFonts w:ascii="Times New Roman" w:hAnsi="Times New Roman" w:cs="Times New Roman"/>
          <w:color w:val="000000"/>
          <w:sz w:val="22"/>
          <w:szCs w:val="22"/>
        </w:rPr>
        <w:t>rownian (they move randomly)</w:t>
      </w:r>
      <w:r>
        <w:rPr>
          <w:rFonts w:ascii="Times New Roman" w:hAnsi="Times New Roman" w:cs="Times New Roman"/>
          <w:color w:val="000000"/>
          <w:sz w:val="22"/>
          <w:szCs w:val="22"/>
        </w:rPr>
        <w:t>, s</w:t>
      </w:r>
      <w:r w:rsidR="00570832" w:rsidRPr="00570832">
        <w:rPr>
          <w:rFonts w:ascii="Times New Roman" w:hAnsi="Times New Roman" w:cs="Times New Roman"/>
          <w:color w:val="000000"/>
          <w:sz w:val="22"/>
          <w:szCs w:val="22"/>
        </w:rPr>
        <w:t>uspended for hours to days</w:t>
      </w:r>
      <w:r>
        <w:rPr>
          <w:rFonts w:ascii="Times New Roman" w:hAnsi="Times New Roman" w:cs="Times New Roman"/>
          <w:color w:val="000000"/>
          <w:sz w:val="22"/>
          <w:szCs w:val="22"/>
        </w:rPr>
        <w:t>, p</w:t>
      </w:r>
      <w:r w:rsidR="00570832" w:rsidRPr="00570832">
        <w:rPr>
          <w:rFonts w:ascii="Times New Roman" w:hAnsi="Times New Roman" w:cs="Times New Roman"/>
          <w:color w:val="000000"/>
          <w:sz w:val="22"/>
          <w:szCs w:val="22"/>
        </w:rPr>
        <w:t>oorly captured by HEPA</w:t>
      </w:r>
      <w:r>
        <w:rPr>
          <w:rFonts w:ascii="Times New Roman" w:hAnsi="Times New Roman" w:cs="Times New Roman"/>
          <w:color w:val="000000"/>
          <w:sz w:val="22"/>
          <w:szCs w:val="22"/>
        </w:rPr>
        <w:t>, and h</w:t>
      </w:r>
      <w:r w:rsidR="00570832" w:rsidRPr="00570832">
        <w:rPr>
          <w:rFonts w:ascii="Times New Roman" w:hAnsi="Times New Roman" w:cs="Times New Roman"/>
          <w:color w:val="000000"/>
          <w:sz w:val="22"/>
          <w:szCs w:val="22"/>
        </w:rPr>
        <w:t>ighly respirable</w:t>
      </w:r>
      <w:r>
        <w:rPr>
          <w:rFonts w:ascii="Times New Roman" w:hAnsi="Times New Roman" w:cs="Times New Roman"/>
          <w:color w:val="000000"/>
          <w:sz w:val="22"/>
          <w:szCs w:val="22"/>
        </w:rPr>
        <w:t>.  These include m</w:t>
      </w:r>
      <w:r w:rsidR="00570832" w:rsidRPr="00570832">
        <w:rPr>
          <w:rFonts w:ascii="Times New Roman" w:hAnsi="Times New Roman" w:cs="Times New Roman"/>
          <w:color w:val="000000"/>
          <w:sz w:val="22"/>
          <w:szCs w:val="22"/>
        </w:rPr>
        <w:t>ycotoxin fragments</w:t>
      </w:r>
      <w:r>
        <w:rPr>
          <w:rFonts w:ascii="Times New Roman" w:hAnsi="Times New Roman" w:cs="Times New Roman"/>
          <w:color w:val="000000"/>
          <w:sz w:val="22"/>
          <w:szCs w:val="22"/>
        </w:rPr>
        <w:t>, h</w:t>
      </w:r>
      <w:r w:rsidR="00570832" w:rsidRPr="00570832">
        <w:rPr>
          <w:rFonts w:ascii="Times New Roman" w:hAnsi="Times New Roman" w:cs="Times New Roman"/>
          <w:color w:val="000000"/>
          <w:sz w:val="22"/>
          <w:szCs w:val="22"/>
        </w:rPr>
        <w:t>yphal debris</w:t>
      </w:r>
      <w:r>
        <w:rPr>
          <w:rFonts w:ascii="Times New Roman" w:hAnsi="Times New Roman" w:cs="Times New Roman"/>
          <w:color w:val="000000"/>
          <w:sz w:val="22"/>
          <w:szCs w:val="22"/>
        </w:rPr>
        <w:t>, e</w:t>
      </w:r>
      <w:r w:rsidR="00570832" w:rsidRPr="00570832">
        <w:rPr>
          <w:rFonts w:ascii="Times New Roman" w:hAnsi="Times New Roman" w:cs="Times New Roman"/>
          <w:color w:val="000000"/>
          <w:sz w:val="22"/>
          <w:szCs w:val="22"/>
        </w:rPr>
        <w:t>ndotoxin fragments</w:t>
      </w:r>
      <w:r>
        <w:rPr>
          <w:rFonts w:ascii="Times New Roman" w:hAnsi="Times New Roman" w:cs="Times New Roman"/>
          <w:color w:val="000000"/>
          <w:sz w:val="22"/>
          <w:szCs w:val="22"/>
        </w:rPr>
        <w:t>, c</w:t>
      </w:r>
      <w:r w:rsidR="00570832" w:rsidRPr="00570832">
        <w:rPr>
          <w:rFonts w:ascii="Times New Roman" w:hAnsi="Times New Roman" w:cs="Times New Roman"/>
          <w:color w:val="000000"/>
          <w:sz w:val="22"/>
          <w:szCs w:val="22"/>
        </w:rPr>
        <w:t>ombustion</w:t>
      </w:r>
      <w:r>
        <w:rPr>
          <w:rFonts w:ascii="Times New Roman" w:hAnsi="Times New Roman" w:cs="Times New Roman"/>
          <w:color w:val="000000"/>
          <w:sz w:val="22"/>
          <w:szCs w:val="22"/>
        </w:rPr>
        <w:t>,</w:t>
      </w:r>
      <w:r w:rsidR="00570832" w:rsidRPr="00570832">
        <w:rPr>
          <w:rFonts w:ascii="Times New Roman" w:hAnsi="Times New Roman" w:cs="Times New Roman"/>
          <w:color w:val="000000"/>
          <w:sz w:val="22"/>
          <w:szCs w:val="22"/>
        </w:rPr>
        <w:t xml:space="preserve"> and skin cell</w:t>
      </w:r>
      <w:r>
        <w:rPr>
          <w:rFonts w:ascii="Times New Roman" w:hAnsi="Times New Roman" w:cs="Times New Roman"/>
          <w:color w:val="000000"/>
          <w:sz w:val="22"/>
          <w:szCs w:val="22"/>
        </w:rPr>
        <w:t xml:space="preserve">, </w:t>
      </w:r>
      <w:r w:rsidR="00570832" w:rsidRPr="00570832">
        <w:rPr>
          <w:rFonts w:ascii="Times New Roman" w:hAnsi="Times New Roman" w:cs="Times New Roman"/>
          <w:color w:val="000000"/>
          <w:sz w:val="22"/>
          <w:szCs w:val="22"/>
        </w:rPr>
        <w:t>ultra</w:t>
      </w:r>
      <w:r>
        <w:rPr>
          <w:rFonts w:ascii="Times New Roman" w:hAnsi="Times New Roman" w:cs="Times New Roman"/>
          <w:color w:val="000000"/>
          <w:sz w:val="22"/>
          <w:szCs w:val="22"/>
        </w:rPr>
        <w:t>-</w:t>
      </w:r>
      <w:r w:rsidR="00570832" w:rsidRPr="00570832">
        <w:rPr>
          <w:rFonts w:ascii="Times New Roman" w:hAnsi="Times New Roman" w:cs="Times New Roman"/>
          <w:color w:val="000000"/>
          <w:sz w:val="22"/>
          <w:szCs w:val="22"/>
        </w:rPr>
        <w:t>fines</w:t>
      </w:r>
      <w:r>
        <w:rPr>
          <w:rFonts w:ascii="Times New Roman" w:hAnsi="Times New Roman" w:cs="Times New Roman"/>
          <w:color w:val="000000"/>
          <w:sz w:val="22"/>
          <w:szCs w:val="22"/>
        </w:rPr>
        <w:t xml:space="preserve">. </w:t>
      </w:r>
      <w:r w:rsidR="00570832" w:rsidRPr="00570832">
        <w:rPr>
          <w:rFonts w:ascii="Times New Roman" w:hAnsi="Times New Roman" w:cs="Times New Roman"/>
          <w:color w:val="000000"/>
          <w:sz w:val="22"/>
          <w:szCs w:val="22"/>
        </w:rPr>
        <w:t>These particles behave more like a</w:t>
      </w:r>
      <w:r w:rsidR="00570832" w:rsidRPr="00570832">
        <w:rPr>
          <w:rStyle w:val="apple-converted-space"/>
          <w:rFonts w:ascii="Times New Roman" w:hAnsi="Times New Roman" w:cs="Times New Roman"/>
          <w:color w:val="000000"/>
          <w:sz w:val="22"/>
          <w:szCs w:val="22"/>
        </w:rPr>
        <w:t> </w:t>
      </w:r>
      <w:r w:rsidR="00570832" w:rsidRPr="00570832">
        <w:rPr>
          <w:rStyle w:val="Strong"/>
          <w:rFonts w:ascii="Times New Roman" w:hAnsi="Times New Roman" w:cs="Times New Roman"/>
          <w:b w:val="0"/>
          <w:bCs w:val="0"/>
          <w:color w:val="000000"/>
          <w:sz w:val="22"/>
          <w:szCs w:val="22"/>
        </w:rPr>
        <w:t>gas</w:t>
      </w:r>
      <w:r w:rsidR="00570832" w:rsidRPr="00570832">
        <w:rPr>
          <w:rStyle w:val="apple-converted-space"/>
          <w:rFonts w:ascii="Times New Roman" w:hAnsi="Times New Roman" w:cs="Times New Roman"/>
          <w:color w:val="000000"/>
          <w:sz w:val="22"/>
          <w:szCs w:val="22"/>
        </w:rPr>
        <w:t> </w:t>
      </w:r>
      <w:r w:rsidR="00570832" w:rsidRPr="00570832">
        <w:rPr>
          <w:rFonts w:ascii="Times New Roman" w:hAnsi="Times New Roman" w:cs="Times New Roman"/>
          <w:color w:val="000000"/>
          <w:sz w:val="22"/>
          <w:szCs w:val="22"/>
        </w:rPr>
        <w:t>than dust.</w:t>
      </w:r>
    </w:p>
    <w:p w14:paraId="44455A65" w14:textId="15A6E65C" w:rsidR="00570832" w:rsidRPr="00570832" w:rsidRDefault="00570832" w:rsidP="00570832">
      <w:pPr>
        <w:rPr>
          <w:rFonts w:ascii="Times New Roman" w:hAnsi="Times New Roman" w:cs="Times New Roman"/>
          <w:sz w:val="22"/>
          <w:szCs w:val="22"/>
        </w:rPr>
      </w:pPr>
    </w:p>
    <w:p w14:paraId="71416072" w14:textId="1D2B621C" w:rsidR="00570832" w:rsidRPr="00640AAE" w:rsidRDefault="00006329" w:rsidP="00006329">
      <w:pPr>
        <w:pStyle w:val="Heading3"/>
        <w:rPr>
          <w:rFonts w:ascii="Times New Roman" w:hAnsi="Times New Roman" w:cs="Times New Roman"/>
          <w:color w:val="000000"/>
          <w:sz w:val="22"/>
          <w:szCs w:val="22"/>
        </w:rPr>
      </w:pPr>
      <w:r>
        <w:rPr>
          <w:rFonts w:ascii="Times New Roman" w:hAnsi="Times New Roman" w:cs="Times New Roman"/>
          <w:color w:val="000000"/>
          <w:sz w:val="22"/>
          <w:szCs w:val="22"/>
        </w:rPr>
        <w:t>Upon i</w:t>
      </w:r>
      <w:r w:rsidR="00570832" w:rsidRPr="00570832">
        <w:rPr>
          <w:rFonts w:ascii="Times New Roman" w:hAnsi="Times New Roman" w:cs="Times New Roman"/>
          <w:color w:val="000000"/>
          <w:sz w:val="22"/>
          <w:szCs w:val="22"/>
        </w:rPr>
        <w:t xml:space="preserve">ntroduction </w:t>
      </w:r>
      <w:r>
        <w:rPr>
          <w:rFonts w:ascii="Times New Roman" w:hAnsi="Times New Roman" w:cs="Times New Roman"/>
          <w:color w:val="000000"/>
          <w:sz w:val="22"/>
          <w:szCs w:val="22"/>
        </w:rPr>
        <w:t xml:space="preserve">of Propylene Glycol fog, </w:t>
      </w:r>
      <w:r w:rsidR="00570832" w:rsidRPr="00570832">
        <w:rPr>
          <w:rFonts w:ascii="Times New Roman" w:hAnsi="Times New Roman" w:cs="Times New Roman"/>
          <w:color w:val="000000"/>
          <w:sz w:val="22"/>
          <w:szCs w:val="22"/>
        </w:rPr>
        <w:t>PG fog droplets are typically</w:t>
      </w:r>
      <w:r>
        <w:rPr>
          <w:rFonts w:ascii="Times New Roman" w:hAnsi="Times New Roman" w:cs="Times New Roman"/>
          <w:color w:val="000000"/>
          <w:sz w:val="22"/>
          <w:szCs w:val="22"/>
        </w:rPr>
        <w:t xml:space="preserve"> </w:t>
      </w:r>
      <w:r w:rsidR="00570832" w:rsidRPr="00640AAE">
        <w:rPr>
          <w:rStyle w:val="Strong"/>
          <w:rFonts w:ascii="Times New Roman" w:hAnsi="Times New Roman" w:cs="Times New Roman"/>
          <w:b w:val="0"/>
          <w:bCs w:val="0"/>
          <w:color w:val="000000"/>
          <w:sz w:val="22"/>
          <w:szCs w:val="22"/>
        </w:rPr>
        <w:t>1–5 µm</w:t>
      </w:r>
      <w:r w:rsidR="00570832" w:rsidRPr="00640AAE">
        <w:rPr>
          <w:rStyle w:val="apple-converted-space"/>
          <w:rFonts w:ascii="Times New Roman" w:hAnsi="Times New Roman" w:cs="Times New Roman"/>
          <w:color w:val="000000"/>
          <w:sz w:val="22"/>
          <w:szCs w:val="22"/>
        </w:rPr>
        <w:t> </w:t>
      </w:r>
      <w:r w:rsidR="00570832" w:rsidRPr="00640AAE">
        <w:rPr>
          <w:rFonts w:ascii="Times New Roman" w:hAnsi="Times New Roman" w:cs="Times New Roman"/>
          <w:color w:val="000000"/>
          <w:sz w:val="22"/>
          <w:szCs w:val="22"/>
        </w:rPr>
        <w:t>when properly generated</w:t>
      </w:r>
      <w:r>
        <w:rPr>
          <w:rFonts w:ascii="Times New Roman" w:hAnsi="Times New Roman" w:cs="Times New Roman"/>
          <w:color w:val="000000"/>
          <w:sz w:val="22"/>
          <w:szCs w:val="22"/>
        </w:rPr>
        <w:t xml:space="preserve">. </w:t>
      </w:r>
      <w:r w:rsidR="00570832" w:rsidRPr="00640AAE">
        <w:rPr>
          <w:rFonts w:ascii="Times New Roman" w:hAnsi="Times New Roman" w:cs="Times New Roman"/>
          <w:color w:val="000000"/>
          <w:sz w:val="22"/>
          <w:szCs w:val="22"/>
        </w:rPr>
        <w:t>They create</w:t>
      </w:r>
      <w:r>
        <w:rPr>
          <w:rFonts w:ascii="Times New Roman" w:hAnsi="Times New Roman" w:cs="Times New Roman"/>
          <w:color w:val="000000"/>
          <w:sz w:val="22"/>
          <w:szCs w:val="22"/>
        </w:rPr>
        <w:t xml:space="preserve"> a</w:t>
      </w:r>
      <w:r w:rsidR="00570832" w:rsidRPr="00640AAE">
        <w:rPr>
          <w:rFonts w:ascii="Times New Roman" w:hAnsi="Times New Roman" w:cs="Times New Roman"/>
          <w:color w:val="000000"/>
          <w:sz w:val="22"/>
          <w:szCs w:val="22"/>
        </w:rPr>
        <w:t xml:space="preserve"> dense</w:t>
      </w:r>
      <w:r w:rsidR="00570832" w:rsidRPr="00640AAE">
        <w:rPr>
          <w:rStyle w:val="apple-converted-space"/>
          <w:rFonts w:ascii="Times New Roman" w:hAnsi="Times New Roman" w:cs="Times New Roman"/>
          <w:color w:val="000000"/>
          <w:sz w:val="22"/>
          <w:szCs w:val="22"/>
        </w:rPr>
        <w:t> </w:t>
      </w:r>
      <w:r w:rsidR="00570832" w:rsidRPr="00640AAE">
        <w:rPr>
          <w:rStyle w:val="Strong"/>
          <w:rFonts w:ascii="Times New Roman" w:hAnsi="Times New Roman" w:cs="Times New Roman"/>
          <w:b w:val="0"/>
          <w:bCs w:val="0"/>
          <w:color w:val="000000"/>
          <w:sz w:val="22"/>
          <w:szCs w:val="22"/>
        </w:rPr>
        <w:t>collision field</w:t>
      </w:r>
      <w:r>
        <w:rPr>
          <w:rStyle w:val="Strong"/>
          <w:rFonts w:ascii="Times New Roman" w:hAnsi="Times New Roman" w:cs="Times New Roman"/>
          <w:b w:val="0"/>
          <w:bCs w:val="0"/>
          <w:color w:val="000000"/>
          <w:sz w:val="22"/>
          <w:szCs w:val="22"/>
        </w:rPr>
        <w:t xml:space="preserve"> (overfill volume of room), </w:t>
      </w:r>
      <w:r>
        <w:rPr>
          <w:rFonts w:ascii="Times New Roman" w:hAnsi="Times New Roman" w:cs="Times New Roman"/>
          <w:color w:val="000000"/>
          <w:sz w:val="22"/>
          <w:szCs w:val="22"/>
        </w:rPr>
        <w:t>h</w:t>
      </w:r>
      <w:r w:rsidR="00570832" w:rsidRPr="00570832">
        <w:rPr>
          <w:rFonts w:ascii="Times New Roman" w:hAnsi="Times New Roman" w:cs="Times New Roman"/>
          <w:color w:val="000000"/>
          <w:sz w:val="22"/>
          <w:szCs w:val="22"/>
        </w:rPr>
        <w:t>igh surface area</w:t>
      </w:r>
      <w:r>
        <w:rPr>
          <w:rFonts w:ascii="Times New Roman" w:hAnsi="Times New Roman" w:cs="Times New Roman"/>
          <w:color w:val="000000"/>
          <w:sz w:val="22"/>
          <w:szCs w:val="22"/>
        </w:rPr>
        <w:t xml:space="preserve">, and are </w:t>
      </w:r>
      <w:r w:rsidR="00570832" w:rsidRPr="00570832">
        <w:rPr>
          <w:rFonts w:ascii="Times New Roman" w:hAnsi="Times New Roman" w:cs="Times New Roman"/>
          <w:color w:val="000000"/>
          <w:sz w:val="22"/>
          <w:szCs w:val="22"/>
        </w:rPr>
        <w:t>Hygroscopic (slightly “sticky”) contact</w:t>
      </w:r>
      <w:r>
        <w:rPr>
          <w:rFonts w:ascii="Times New Roman" w:hAnsi="Times New Roman" w:cs="Times New Roman"/>
          <w:color w:val="000000"/>
          <w:sz w:val="22"/>
          <w:szCs w:val="22"/>
        </w:rPr>
        <w:t>.</w:t>
      </w:r>
    </w:p>
    <w:p w14:paraId="397C0191" w14:textId="4D3C7E87" w:rsidR="00570832" w:rsidRPr="00570832" w:rsidRDefault="00570832" w:rsidP="00006329">
      <w:pPr>
        <w:pStyle w:val="Heading3"/>
        <w:rPr>
          <w:rFonts w:ascii="Times New Roman" w:hAnsi="Times New Roman" w:cs="Times New Roman"/>
          <w:color w:val="000000"/>
          <w:sz w:val="22"/>
          <w:szCs w:val="22"/>
        </w:rPr>
      </w:pPr>
      <w:r w:rsidRPr="00570832">
        <w:rPr>
          <w:rFonts w:ascii="Times New Roman" w:hAnsi="Times New Roman" w:cs="Times New Roman"/>
          <w:color w:val="000000"/>
          <w:sz w:val="22"/>
          <w:szCs w:val="22"/>
        </w:rPr>
        <w:t xml:space="preserve">Agglomeration </w:t>
      </w:r>
      <w:r w:rsidR="00006329">
        <w:rPr>
          <w:rFonts w:ascii="Times New Roman" w:hAnsi="Times New Roman" w:cs="Times New Roman"/>
          <w:color w:val="000000"/>
          <w:sz w:val="22"/>
          <w:szCs w:val="22"/>
        </w:rPr>
        <w:t xml:space="preserve">has three </w:t>
      </w:r>
      <w:r w:rsidRPr="00570832">
        <w:rPr>
          <w:rFonts w:ascii="Times New Roman" w:hAnsi="Times New Roman" w:cs="Times New Roman"/>
          <w:color w:val="000000"/>
          <w:sz w:val="22"/>
          <w:szCs w:val="22"/>
        </w:rPr>
        <w:t>mechanisms</w:t>
      </w:r>
      <w:r>
        <w:rPr>
          <w:rFonts w:ascii="Times New Roman" w:hAnsi="Times New Roman" w:cs="Times New Roman"/>
          <w:color w:val="000000"/>
          <w:sz w:val="22"/>
          <w:szCs w:val="22"/>
        </w:rPr>
        <w:t>.</w:t>
      </w:r>
      <w:r w:rsidRPr="00570832">
        <w:rPr>
          <w:rFonts w:ascii="Times New Roman" w:hAnsi="Times New Roman" w:cs="Times New Roman"/>
          <w:color w:val="000000"/>
          <w:sz w:val="22"/>
          <w:szCs w:val="22"/>
        </w:rPr>
        <w:t xml:space="preserve"> PG fog causes</w:t>
      </w:r>
      <w:r w:rsidRPr="00570832">
        <w:rPr>
          <w:rStyle w:val="Strong"/>
          <w:rFonts w:ascii="Times New Roman" w:hAnsi="Times New Roman" w:cs="Times New Roman"/>
          <w:b w:val="0"/>
          <w:bCs w:val="0"/>
          <w:color w:val="000000"/>
          <w:sz w:val="22"/>
          <w:szCs w:val="22"/>
        </w:rPr>
        <w:t xml:space="preserve"> simultaneous effects</w:t>
      </w:r>
      <w:r w:rsidRPr="00570832">
        <w:rPr>
          <w:rFonts w:ascii="Times New Roman" w:hAnsi="Times New Roman" w:cs="Times New Roman"/>
          <w:b/>
          <w:bCs/>
          <w:color w:val="000000"/>
          <w:sz w:val="22"/>
          <w:szCs w:val="22"/>
        </w:rPr>
        <w:t>:</w:t>
      </w:r>
    </w:p>
    <w:p w14:paraId="05AE330B" w14:textId="3A35A8F0" w:rsidR="00570832" w:rsidRPr="00640AAE" w:rsidRDefault="00570832" w:rsidP="00640AAE">
      <w:pPr>
        <w:pStyle w:val="Heading4"/>
        <w:numPr>
          <w:ilvl w:val="1"/>
          <w:numId w:val="19"/>
        </w:numPr>
        <w:rPr>
          <w:rFonts w:ascii="Times New Roman" w:hAnsi="Times New Roman" w:cs="Times New Roman"/>
          <w:i w:val="0"/>
          <w:iCs w:val="0"/>
          <w:color w:val="000000"/>
          <w:sz w:val="22"/>
          <w:szCs w:val="22"/>
        </w:rPr>
      </w:pPr>
      <w:r w:rsidRPr="00640AAE">
        <w:rPr>
          <w:rFonts w:ascii="Times New Roman" w:hAnsi="Times New Roman" w:cs="Times New Roman"/>
          <w:i w:val="0"/>
          <w:iCs w:val="0"/>
          <w:color w:val="000000"/>
          <w:sz w:val="22"/>
          <w:szCs w:val="22"/>
        </w:rPr>
        <w:t>Brownian interception- Ultrafine particles collide with PG droplets due to random motion.</w:t>
      </w:r>
    </w:p>
    <w:p w14:paraId="30B2FFB7" w14:textId="37EC0F6C" w:rsidR="00570832" w:rsidRPr="00640AAE" w:rsidRDefault="00570832" w:rsidP="00570832">
      <w:pPr>
        <w:pStyle w:val="Heading4"/>
        <w:numPr>
          <w:ilvl w:val="1"/>
          <w:numId w:val="19"/>
        </w:numPr>
        <w:rPr>
          <w:rFonts w:ascii="Times New Roman" w:hAnsi="Times New Roman" w:cs="Times New Roman"/>
          <w:i w:val="0"/>
          <w:iCs w:val="0"/>
          <w:color w:val="000000"/>
          <w:sz w:val="22"/>
          <w:szCs w:val="22"/>
        </w:rPr>
      </w:pPr>
      <w:r w:rsidRPr="00640AAE">
        <w:rPr>
          <w:rFonts w:ascii="Times New Roman" w:hAnsi="Times New Roman" w:cs="Times New Roman"/>
          <w:i w:val="0"/>
          <w:iCs w:val="0"/>
          <w:color w:val="000000"/>
          <w:sz w:val="22"/>
          <w:szCs w:val="22"/>
        </w:rPr>
        <w:t>Van der Waals adhesion</w:t>
      </w:r>
      <w:r w:rsidR="00640AAE" w:rsidRPr="00640AAE">
        <w:rPr>
          <w:rFonts w:ascii="Times New Roman" w:hAnsi="Times New Roman" w:cs="Times New Roman"/>
          <w:i w:val="0"/>
          <w:iCs w:val="0"/>
          <w:color w:val="000000"/>
          <w:sz w:val="22"/>
          <w:szCs w:val="22"/>
        </w:rPr>
        <w:t xml:space="preserve">.  </w:t>
      </w:r>
      <w:r w:rsidRPr="00640AAE">
        <w:rPr>
          <w:rFonts w:ascii="Times New Roman" w:hAnsi="Times New Roman" w:cs="Times New Roman"/>
          <w:i w:val="0"/>
          <w:iCs w:val="0"/>
          <w:color w:val="000000"/>
          <w:sz w:val="22"/>
          <w:szCs w:val="22"/>
        </w:rPr>
        <w:t>Once contact occurs, particles</w:t>
      </w:r>
      <w:r w:rsidRPr="00640AAE">
        <w:rPr>
          <w:rStyle w:val="apple-converted-space"/>
          <w:rFonts w:ascii="Times New Roman" w:hAnsi="Times New Roman" w:cs="Times New Roman"/>
          <w:i w:val="0"/>
          <w:iCs w:val="0"/>
          <w:color w:val="000000"/>
          <w:sz w:val="22"/>
          <w:szCs w:val="22"/>
        </w:rPr>
        <w:t> </w:t>
      </w:r>
      <w:r w:rsidRPr="00640AAE">
        <w:rPr>
          <w:rStyle w:val="Strong"/>
          <w:rFonts w:ascii="Times New Roman" w:hAnsi="Times New Roman" w:cs="Times New Roman"/>
          <w:b w:val="0"/>
          <w:bCs w:val="0"/>
          <w:i w:val="0"/>
          <w:iCs w:val="0"/>
          <w:color w:val="000000"/>
          <w:sz w:val="22"/>
          <w:szCs w:val="22"/>
        </w:rPr>
        <w:t>stick</w:t>
      </w:r>
      <w:r w:rsidR="00640AAE" w:rsidRPr="00640AAE">
        <w:rPr>
          <w:rStyle w:val="apple-converted-space"/>
          <w:rFonts w:ascii="Times New Roman" w:hAnsi="Times New Roman" w:cs="Times New Roman"/>
          <w:b/>
          <w:bCs/>
          <w:i w:val="0"/>
          <w:iCs w:val="0"/>
          <w:color w:val="000000"/>
          <w:sz w:val="22"/>
          <w:szCs w:val="22"/>
        </w:rPr>
        <w:t>. T</w:t>
      </w:r>
      <w:r w:rsidRPr="00640AAE">
        <w:rPr>
          <w:rFonts w:ascii="Times New Roman" w:hAnsi="Times New Roman" w:cs="Times New Roman"/>
          <w:i w:val="0"/>
          <w:iCs w:val="0"/>
          <w:color w:val="000000"/>
          <w:sz w:val="22"/>
          <w:szCs w:val="22"/>
        </w:rPr>
        <w:t>hey don’t bounce off.</w:t>
      </w:r>
    </w:p>
    <w:p w14:paraId="13BB6531" w14:textId="491A7B40" w:rsidR="00570832" w:rsidRPr="00640AAE" w:rsidRDefault="00570832" w:rsidP="00570832">
      <w:pPr>
        <w:pStyle w:val="Heading4"/>
        <w:numPr>
          <w:ilvl w:val="1"/>
          <w:numId w:val="19"/>
        </w:numPr>
        <w:rPr>
          <w:rFonts w:ascii="Times New Roman" w:hAnsi="Times New Roman" w:cs="Times New Roman"/>
          <w:i w:val="0"/>
          <w:iCs w:val="0"/>
          <w:color w:val="000000"/>
          <w:sz w:val="22"/>
          <w:szCs w:val="22"/>
        </w:rPr>
      </w:pPr>
      <w:r w:rsidRPr="00640AAE">
        <w:rPr>
          <w:rFonts w:ascii="Times New Roman" w:hAnsi="Times New Roman" w:cs="Times New Roman"/>
          <w:i w:val="0"/>
          <w:iCs w:val="0"/>
          <w:color w:val="000000"/>
          <w:sz w:val="22"/>
          <w:szCs w:val="22"/>
        </w:rPr>
        <w:t xml:space="preserve"> Mass loading</w:t>
      </w:r>
      <w:r w:rsidR="00640AAE" w:rsidRPr="00640AAE">
        <w:rPr>
          <w:rFonts w:ascii="Times New Roman" w:hAnsi="Times New Roman" w:cs="Times New Roman"/>
          <w:i w:val="0"/>
          <w:iCs w:val="0"/>
          <w:color w:val="000000"/>
          <w:sz w:val="22"/>
          <w:szCs w:val="22"/>
        </w:rPr>
        <w:t xml:space="preserve">.  </w:t>
      </w:r>
      <w:r w:rsidRPr="00640AAE">
        <w:rPr>
          <w:rFonts w:ascii="Times New Roman" w:hAnsi="Times New Roman" w:cs="Times New Roman"/>
          <w:i w:val="0"/>
          <w:iCs w:val="0"/>
          <w:color w:val="000000"/>
          <w:sz w:val="22"/>
          <w:szCs w:val="22"/>
        </w:rPr>
        <w:t>Multiple ultrafine particles accumulate onto one droplet, creating a</w:t>
      </w:r>
      <w:r w:rsidRPr="00640AAE">
        <w:rPr>
          <w:rStyle w:val="apple-converted-space"/>
          <w:rFonts w:ascii="Times New Roman" w:hAnsi="Times New Roman" w:cs="Times New Roman"/>
          <w:i w:val="0"/>
          <w:iCs w:val="0"/>
          <w:color w:val="000000"/>
          <w:sz w:val="22"/>
          <w:szCs w:val="22"/>
        </w:rPr>
        <w:t> </w:t>
      </w:r>
      <w:r w:rsidRPr="00640AAE">
        <w:rPr>
          <w:rStyle w:val="Strong"/>
          <w:rFonts w:ascii="Times New Roman" w:hAnsi="Times New Roman" w:cs="Times New Roman"/>
          <w:b w:val="0"/>
          <w:bCs w:val="0"/>
          <w:i w:val="0"/>
          <w:iCs w:val="0"/>
          <w:color w:val="000000"/>
          <w:sz w:val="22"/>
          <w:szCs w:val="22"/>
        </w:rPr>
        <w:t>composite particle</w:t>
      </w:r>
      <w:r w:rsidRPr="00640AAE">
        <w:rPr>
          <w:rFonts w:ascii="Times New Roman" w:hAnsi="Times New Roman" w:cs="Times New Roman"/>
          <w:b/>
          <w:bCs/>
          <w:i w:val="0"/>
          <w:iCs w:val="0"/>
          <w:color w:val="000000"/>
          <w:sz w:val="22"/>
          <w:szCs w:val="22"/>
        </w:rPr>
        <w:t>.</w:t>
      </w:r>
    </w:p>
    <w:p w14:paraId="1725CF50" w14:textId="77777777" w:rsidR="00570832" w:rsidRPr="00640AAE" w:rsidRDefault="00570832" w:rsidP="00640AAE">
      <w:pPr>
        <w:pStyle w:val="NormalWeb"/>
        <w:numPr>
          <w:ilvl w:val="0"/>
          <w:numId w:val="19"/>
        </w:numPr>
        <w:rPr>
          <w:color w:val="000000"/>
          <w:sz w:val="22"/>
          <w:szCs w:val="22"/>
        </w:rPr>
      </w:pPr>
      <w:r w:rsidRPr="00640AAE">
        <w:rPr>
          <w:color w:val="000000"/>
          <w:sz w:val="22"/>
          <w:szCs w:val="22"/>
        </w:rPr>
        <w:t>Result:</w:t>
      </w:r>
    </w:p>
    <w:p w14:paraId="0DD4DDC5" w14:textId="77777777" w:rsidR="00640AAE" w:rsidRPr="00640AAE" w:rsidRDefault="00570832" w:rsidP="00640AAE">
      <w:pPr>
        <w:pStyle w:val="NormalWeb"/>
        <w:numPr>
          <w:ilvl w:val="1"/>
          <w:numId w:val="19"/>
        </w:numPr>
        <w:rPr>
          <w:color w:val="000000"/>
          <w:sz w:val="22"/>
          <w:szCs w:val="22"/>
        </w:rPr>
      </w:pPr>
      <w:r w:rsidRPr="00570832">
        <w:rPr>
          <w:color w:val="000000"/>
          <w:sz w:val="22"/>
          <w:szCs w:val="22"/>
        </w:rPr>
        <w:t>10–1,000 ultrafine particles →</w:t>
      </w:r>
      <w:r w:rsidRPr="00570832">
        <w:rPr>
          <w:rStyle w:val="apple-converted-space"/>
          <w:rFonts w:eastAsiaTheme="majorEastAsia"/>
          <w:color w:val="000000"/>
          <w:sz w:val="22"/>
          <w:szCs w:val="22"/>
        </w:rPr>
        <w:t> </w:t>
      </w:r>
      <w:r w:rsidRPr="00640AAE">
        <w:rPr>
          <w:rStyle w:val="Strong"/>
          <w:rFonts w:eastAsiaTheme="majorEastAsia"/>
          <w:b w:val="0"/>
          <w:bCs w:val="0"/>
          <w:color w:val="000000"/>
          <w:sz w:val="22"/>
          <w:szCs w:val="22"/>
        </w:rPr>
        <w:t>one larger particle</w:t>
      </w:r>
    </w:p>
    <w:p w14:paraId="0D3DF47E" w14:textId="20D0C268" w:rsidR="00570832" w:rsidRPr="00640AAE" w:rsidRDefault="00570832" w:rsidP="00640AAE">
      <w:pPr>
        <w:pStyle w:val="NormalWeb"/>
        <w:numPr>
          <w:ilvl w:val="1"/>
          <w:numId w:val="19"/>
        </w:numPr>
        <w:rPr>
          <w:color w:val="000000"/>
          <w:sz w:val="22"/>
          <w:szCs w:val="22"/>
        </w:rPr>
      </w:pPr>
      <w:r w:rsidRPr="00640AAE">
        <w:rPr>
          <w:color w:val="000000"/>
          <w:sz w:val="22"/>
          <w:szCs w:val="22"/>
        </w:rPr>
        <w:t>Effective diameter shifts from:</w:t>
      </w:r>
      <w:r w:rsidR="00640AAE" w:rsidRPr="00640AAE">
        <w:rPr>
          <w:color w:val="000000"/>
          <w:sz w:val="22"/>
          <w:szCs w:val="22"/>
        </w:rPr>
        <w:t xml:space="preserve"> </w:t>
      </w:r>
      <w:r w:rsidRPr="00640AAE">
        <w:rPr>
          <w:rStyle w:val="Strong"/>
          <w:rFonts w:eastAsiaTheme="majorEastAsia"/>
          <w:b w:val="0"/>
          <w:bCs w:val="0"/>
          <w:color w:val="000000"/>
          <w:sz w:val="22"/>
          <w:szCs w:val="22"/>
        </w:rPr>
        <w:t>&lt;0.3 µm → &gt;1–3 µm</w:t>
      </w:r>
    </w:p>
    <w:p w14:paraId="1CD94564" w14:textId="03BECC7A" w:rsidR="00570832" w:rsidRPr="00570832" w:rsidRDefault="00570832" w:rsidP="00570832">
      <w:pPr>
        <w:rPr>
          <w:rFonts w:ascii="Times New Roman" w:hAnsi="Times New Roman" w:cs="Times New Roman"/>
          <w:sz w:val="22"/>
          <w:szCs w:val="22"/>
        </w:rPr>
      </w:pPr>
    </w:p>
    <w:p w14:paraId="4941CEFF" w14:textId="02B1D861" w:rsidR="00570832" w:rsidRPr="00570832" w:rsidRDefault="00570832" w:rsidP="00640AAE">
      <w:pPr>
        <w:pStyle w:val="Heading3"/>
        <w:rPr>
          <w:rFonts w:ascii="Times New Roman" w:hAnsi="Times New Roman" w:cs="Times New Roman"/>
          <w:color w:val="000000"/>
          <w:sz w:val="22"/>
          <w:szCs w:val="22"/>
        </w:rPr>
      </w:pPr>
      <w:r w:rsidRPr="00570832">
        <w:rPr>
          <w:rFonts w:ascii="Times New Roman" w:hAnsi="Times New Roman" w:cs="Times New Roman"/>
          <w:color w:val="000000"/>
          <w:sz w:val="22"/>
          <w:szCs w:val="22"/>
        </w:rPr>
        <w:t>Before agglomeration</w:t>
      </w:r>
      <w:r w:rsidR="00640AAE">
        <w:rPr>
          <w:rFonts w:ascii="Times New Roman" w:hAnsi="Times New Roman" w:cs="Times New Roman"/>
          <w:color w:val="000000"/>
          <w:sz w:val="22"/>
          <w:szCs w:val="22"/>
        </w:rPr>
        <w:t xml:space="preserve">.  </w:t>
      </w:r>
      <w:r w:rsidRPr="00570832">
        <w:rPr>
          <w:rFonts w:ascii="Times New Roman" w:hAnsi="Times New Roman" w:cs="Times New Roman"/>
          <w:color w:val="000000"/>
          <w:sz w:val="22"/>
          <w:szCs w:val="22"/>
        </w:rPr>
        <w:t>ULPA required to reliably capture fragments</w:t>
      </w:r>
      <w:r w:rsidR="00640AAE">
        <w:rPr>
          <w:rFonts w:ascii="Times New Roman" w:hAnsi="Times New Roman" w:cs="Times New Roman"/>
          <w:color w:val="000000"/>
          <w:sz w:val="22"/>
          <w:szCs w:val="22"/>
        </w:rPr>
        <w:t xml:space="preserve">.  </w:t>
      </w:r>
      <w:r w:rsidRPr="00570832">
        <w:rPr>
          <w:rFonts w:ascii="Times New Roman" w:hAnsi="Times New Roman" w:cs="Times New Roman"/>
          <w:color w:val="000000"/>
          <w:sz w:val="22"/>
          <w:szCs w:val="22"/>
        </w:rPr>
        <w:t xml:space="preserve">HEPA capture </w:t>
      </w:r>
      <w:r w:rsidR="00640AAE">
        <w:rPr>
          <w:rFonts w:ascii="Times New Roman" w:hAnsi="Times New Roman" w:cs="Times New Roman"/>
          <w:color w:val="000000"/>
          <w:sz w:val="22"/>
          <w:szCs w:val="22"/>
        </w:rPr>
        <w:t xml:space="preserve">is </w:t>
      </w:r>
      <w:r w:rsidR="00006329" w:rsidRPr="00570832">
        <w:rPr>
          <w:rFonts w:ascii="Times New Roman" w:hAnsi="Times New Roman" w:cs="Times New Roman"/>
          <w:color w:val="000000"/>
          <w:sz w:val="22"/>
          <w:szCs w:val="22"/>
        </w:rPr>
        <w:t>inconsistent,</w:t>
      </w:r>
      <w:r w:rsidR="00640AAE">
        <w:rPr>
          <w:rFonts w:ascii="Times New Roman" w:hAnsi="Times New Roman" w:cs="Times New Roman"/>
          <w:color w:val="000000"/>
          <w:sz w:val="22"/>
          <w:szCs w:val="22"/>
        </w:rPr>
        <w:t xml:space="preserve"> and p</w:t>
      </w:r>
      <w:r w:rsidRPr="00570832">
        <w:rPr>
          <w:rFonts w:ascii="Times New Roman" w:hAnsi="Times New Roman" w:cs="Times New Roman"/>
          <w:color w:val="000000"/>
          <w:sz w:val="22"/>
          <w:szCs w:val="22"/>
        </w:rPr>
        <w:t>articles stay airborne</w:t>
      </w:r>
      <w:r w:rsidR="00640AAE">
        <w:rPr>
          <w:rFonts w:ascii="Times New Roman" w:hAnsi="Times New Roman" w:cs="Times New Roman"/>
          <w:color w:val="000000"/>
          <w:sz w:val="22"/>
          <w:szCs w:val="22"/>
        </w:rPr>
        <w:t xml:space="preserve">.  </w:t>
      </w:r>
      <w:r w:rsidRPr="00570832">
        <w:rPr>
          <w:rFonts w:ascii="Times New Roman" w:hAnsi="Times New Roman" w:cs="Times New Roman"/>
          <w:color w:val="000000"/>
          <w:sz w:val="22"/>
          <w:szCs w:val="22"/>
        </w:rPr>
        <w:t>After agglomeration</w:t>
      </w:r>
      <w:r w:rsidR="00640AAE">
        <w:rPr>
          <w:rFonts w:ascii="Times New Roman" w:hAnsi="Times New Roman" w:cs="Times New Roman"/>
          <w:color w:val="000000"/>
          <w:sz w:val="22"/>
          <w:szCs w:val="22"/>
        </w:rPr>
        <w:t>, p</w:t>
      </w:r>
      <w:r w:rsidRPr="00570832">
        <w:rPr>
          <w:rFonts w:ascii="Times New Roman" w:hAnsi="Times New Roman" w:cs="Times New Roman"/>
          <w:color w:val="000000"/>
          <w:sz w:val="22"/>
          <w:szCs w:val="22"/>
        </w:rPr>
        <w:t xml:space="preserve">articles </w:t>
      </w:r>
      <w:r w:rsidR="00640AAE">
        <w:rPr>
          <w:rFonts w:ascii="Times New Roman" w:hAnsi="Times New Roman" w:cs="Times New Roman"/>
          <w:color w:val="000000"/>
          <w:sz w:val="22"/>
          <w:szCs w:val="22"/>
        </w:rPr>
        <w:t>b</w:t>
      </w:r>
      <w:r w:rsidRPr="00570832">
        <w:rPr>
          <w:rFonts w:ascii="Times New Roman" w:hAnsi="Times New Roman" w:cs="Times New Roman"/>
          <w:color w:val="000000"/>
          <w:sz w:val="22"/>
          <w:szCs w:val="22"/>
        </w:rPr>
        <w:t>ehave like dust</w:t>
      </w:r>
      <w:r w:rsidR="00640AAE">
        <w:rPr>
          <w:rFonts w:ascii="Times New Roman" w:hAnsi="Times New Roman" w:cs="Times New Roman"/>
          <w:color w:val="000000"/>
          <w:sz w:val="22"/>
          <w:szCs w:val="22"/>
        </w:rPr>
        <w:t>, s</w:t>
      </w:r>
      <w:r w:rsidRPr="00570832">
        <w:rPr>
          <w:rFonts w:ascii="Times New Roman" w:hAnsi="Times New Roman" w:cs="Times New Roman"/>
          <w:color w:val="000000"/>
          <w:sz w:val="22"/>
          <w:szCs w:val="22"/>
        </w:rPr>
        <w:t>ettle faster</w:t>
      </w:r>
      <w:r w:rsidR="00640AAE">
        <w:rPr>
          <w:rFonts w:ascii="Times New Roman" w:hAnsi="Times New Roman" w:cs="Times New Roman"/>
          <w:color w:val="000000"/>
          <w:sz w:val="22"/>
          <w:szCs w:val="22"/>
        </w:rPr>
        <w:t xml:space="preserve">, and are </w:t>
      </w:r>
      <w:proofErr w:type="spellStart"/>
      <w:r w:rsidR="00640AAE">
        <w:rPr>
          <w:rFonts w:ascii="Times New Roman" w:hAnsi="Times New Roman" w:cs="Times New Roman"/>
          <w:color w:val="000000"/>
          <w:sz w:val="22"/>
          <w:szCs w:val="22"/>
        </w:rPr>
        <w:t>a</w:t>
      </w:r>
      <w:r w:rsidRPr="00570832">
        <w:rPr>
          <w:rFonts w:ascii="Times New Roman" w:hAnsi="Times New Roman" w:cs="Times New Roman"/>
          <w:color w:val="000000"/>
          <w:sz w:val="22"/>
          <w:szCs w:val="22"/>
        </w:rPr>
        <w:t>re</w:t>
      </w:r>
      <w:proofErr w:type="spellEnd"/>
      <w:r w:rsidRPr="00640AAE">
        <w:rPr>
          <w:rStyle w:val="apple-converted-space"/>
          <w:rFonts w:ascii="Times New Roman" w:hAnsi="Times New Roman" w:cs="Times New Roman"/>
          <w:color w:val="000000"/>
          <w:sz w:val="22"/>
          <w:szCs w:val="22"/>
        </w:rPr>
        <w:t> </w:t>
      </w:r>
      <w:r w:rsidRPr="00640AAE">
        <w:rPr>
          <w:rStyle w:val="Strong"/>
          <w:rFonts w:ascii="Times New Roman" w:hAnsi="Times New Roman" w:cs="Times New Roman"/>
          <w:b w:val="0"/>
          <w:bCs w:val="0"/>
          <w:color w:val="000000"/>
          <w:sz w:val="22"/>
          <w:szCs w:val="22"/>
        </w:rPr>
        <w:t>trivially captured</w:t>
      </w:r>
      <w:r w:rsidRPr="00570832">
        <w:rPr>
          <w:rStyle w:val="apple-converted-space"/>
          <w:rFonts w:ascii="Times New Roman" w:hAnsi="Times New Roman" w:cs="Times New Roman"/>
          <w:color w:val="000000"/>
          <w:sz w:val="22"/>
          <w:szCs w:val="22"/>
        </w:rPr>
        <w:t> </w:t>
      </w:r>
      <w:r w:rsidRPr="00570832">
        <w:rPr>
          <w:rFonts w:ascii="Times New Roman" w:hAnsi="Times New Roman" w:cs="Times New Roman"/>
          <w:color w:val="000000"/>
          <w:sz w:val="22"/>
          <w:szCs w:val="22"/>
        </w:rPr>
        <w:t>by HEPA</w:t>
      </w:r>
      <w:r w:rsidRPr="00570832">
        <w:rPr>
          <w:rStyle w:val="apple-converted-space"/>
          <w:rFonts w:ascii="Times New Roman" w:hAnsi="Times New Roman" w:cs="Times New Roman"/>
          <w:color w:val="000000"/>
          <w:sz w:val="22"/>
          <w:szCs w:val="22"/>
        </w:rPr>
        <w:t> </w:t>
      </w:r>
      <w:r w:rsidRPr="00570832">
        <w:rPr>
          <w:rStyle w:val="Emphasis"/>
          <w:rFonts w:ascii="Times New Roman" w:hAnsi="Times New Roman" w:cs="Times New Roman"/>
          <w:color w:val="000000"/>
          <w:sz w:val="22"/>
          <w:szCs w:val="22"/>
        </w:rPr>
        <w:t>and</w:t>
      </w:r>
      <w:r w:rsidRPr="00570832">
        <w:rPr>
          <w:rStyle w:val="apple-converted-space"/>
          <w:rFonts w:ascii="Times New Roman" w:hAnsi="Times New Roman" w:cs="Times New Roman"/>
          <w:color w:val="000000"/>
          <w:sz w:val="22"/>
          <w:szCs w:val="22"/>
        </w:rPr>
        <w:t> </w:t>
      </w:r>
      <w:r w:rsidRPr="00570832">
        <w:rPr>
          <w:rFonts w:ascii="Times New Roman" w:hAnsi="Times New Roman" w:cs="Times New Roman"/>
          <w:color w:val="000000"/>
          <w:sz w:val="22"/>
          <w:szCs w:val="22"/>
        </w:rPr>
        <w:t>ULPA</w:t>
      </w:r>
      <w:r w:rsidR="00640AAE">
        <w:rPr>
          <w:rFonts w:ascii="Times New Roman" w:hAnsi="Times New Roman" w:cs="Times New Roman"/>
          <w:color w:val="000000"/>
          <w:sz w:val="22"/>
          <w:szCs w:val="22"/>
        </w:rPr>
        <w:t xml:space="preserve">.  Thay are also more easily </w:t>
      </w:r>
      <w:r w:rsidRPr="00570832">
        <w:rPr>
          <w:rFonts w:ascii="Times New Roman" w:hAnsi="Times New Roman" w:cs="Times New Roman"/>
          <w:color w:val="000000"/>
          <w:sz w:val="22"/>
          <w:szCs w:val="22"/>
        </w:rPr>
        <w:t>removable from surfaces and air</w:t>
      </w:r>
      <w:r w:rsidR="00640AAE">
        <w:rPr>
          <w:rFonts w:ascii="Times New Roman" w:hAnsi="Times New Roman" w:cs="Times New Roman"/>
          <w:color w:val="000000"/>
          <w:sz w:val="22"/>
          <w:szCs w:val="22"/>
        </w:rPr>
        <w:t>.</w:t>
      </w:r>
    </w:p>
    <w:p w14:paraId="00994325" w14:textId="77777777" w:rsidR="00570832" w:rsidRPr="00570832" w:rsidRDefault="00570832" w:rsidP="00570832">
      <w:pPr>
        <w:pStyle w:val="Heading2"/>
        <w:rPr>
          <w:rFonts w:ascii="Times New Roman" w:hAnsi="Times New Roman" w:cs="Times New Roman"/>
          <w:color w:val="000000"/>
          <w:sz w:val="22"/>
          <w:szCs w:val="22"/>
        </w:rPr>
      </w:pPr>
      <w:r w:rsidRPr="00570832">
        <w:rPr>
          <w:rFonts w:ascii="Times New Roman" w:hAnsi="Times New Roman" w:cs="Times New Roman"/>
          <w:color w:val="000000"/>
          <w:sz w:val="22"/>
          <w:szCs w:val="22"/>
        </w:rPr>
        <w:t>Quantitative impact (conceptual but accurate)</w:t>
      </w:r>
    </w:p>
    <w:p w14:paraId="12B1A2BC" w14:textId="77777777" w:rsidR="00570832" w:rsidRPr="00570832" w:rsidRDefault="00570832" w:rsidP="00570832">
      <w:pPr>
        <w:pStyle w:val="NormalWeb"/>
        <w:rPr>
          <w:color w:val="000000"/>
          <w:sz w:val="22"/>
          <w:szCs w:val="22"/>
        </w:rPr>
      </w:pPr>
      <w:r w:rsidRPr="00570832">
        <w:rPr>
          <w:color w:val="000000"/>
          <w:sz w:val="22"/>
          <w:szCs w:val="22"/>
        </w:rPr>
        <w:t>Let’s revisit your earlier numbers:</w:t>
      </w:r>
    </w:p>
    <w:p w14:paraId="43BCB3EE" w14:textId="77777777" w:rsidR="00570832" w:rsidRPr="00640AAE" w:rsidRDefault="00570832" w:rsidP="00570832">
      <w:pPr>
        <w:pStyle w:val="NormalWeb"/>
        <w:numPr>
          <w:ilvl w:val="0"/>
          <w:numId w:val="14"/>
        </w:numPr>
        <w:rPr>
          <w:color w:val="000000"/>
          <w:sz w:val="22"/>
          <w:szCs w:val="22"/>
        </w:rPr>
      </w:pPr>
      <w:r w:rsidRPr="00570832">
        <w:rPr>
          <w:color w:val="000000"/>
          <w:sz w:val="22"/>
          <w:szCs w:val="22"/>
        </w:rPr>
        <w:t>Room has</w:t>
      </w:r>
      <w:r w:rsidRPr="00570832">
        <w:rPr>
          <w:rStyle w:val="apple-converted-space"/>
          <w:rFonts w:eastAsiaTheme="majorEastAsia"/>
          <w:color w:val="000000"/>
          <w:sz w:val="22"/>
          <w:szCs w:val="22"/>
        </w:rPr>
        <w:t> </w:t>
      </w:r>
      <w:r w:rsidRPr="00640AAE">
        <w:rPr>
          <w:rStyle w:val="Strong"/>
          <w:rFonts w:eastAsiaTheme="majorEastAsia"/>
          <w:b w:val="0"/>
          <w:bCs w:val="0"/>
          <w:color w:val="000000"/>
          <w:sz w:val="22"/>
          <w:szCs w:val="22"/>
        </w:rPr>
        <w:t>1 billion particles ≥0.12 µm</w:t>
      </w:r>
    </w:p>
    <w:p w14:paraId="394F8831" w14:textId="77777777" w:rsidR="00570832" w:rsidRPr="00640AAE" w:rsidRDefault="00570832" w:rsidP="00570832">
      <w:pPr>
        <w:pStyle w:val="NormalWeb"/>
        <w:numPr>
          <w:ilvl w:val="0"/>
          <w:numId w:val="14"/>
        </w:numPr>
        <w:rPr>
          <w:color w:val="000000"/>
          <w:sz w:val="22"/>
          <w:szCs w:val="22"/>
        </w:rPr>
      </w:pPr>
      <w:r w:rsidRPr="00640AAE">
        <w:rPr>
          <w:color w:val="000000"/>
          <w:sz w:val="22"/>
          <w:szCs w:val="22"/>
        </w:rPr>
        <w:t>Fogging causes:</w:t>
      </w:r>
    </w:p>
    <w:p w14:paraId="3B28900D" w14:textId="77777777" w:rsidR="00570832" w:rsidRPr="00640AAE" w:rsidRDefault="00570832" w:rsidP="00570832">
      <w:pPr>
        <w:pStyle w:val="NormalWeb"/>
        <w:numPr>
          <w:ilvl w:val="1"/>
          <w:numId w:val="14"/>
        </w:numPr>
        <w:rPr>
          <w:color w:val="000000"/>
          <w:sz w:val="22"/>
          <w:szCs w:val="22"/>
        </w:rPr>
      </w:pPr>
      <w:r w:rsidRPr="00640AAE">
        <w:rPr>
          <w:color w:val="000000"/>
          <w:sz w:val="22"/>
          <w:szCs w:val="22"/>
        </w:rPr>
        <w:t>100:1 agglomeration ratio (very realistic)</w:t>
      </w:r>
    </w:p>
    <w:p w14:paraId="1E2B0ACE" w14:textId="77777777" w:rsidR="00570832" w:rsidRPr="00640AAE" w:rsidRDefault="00570832" w:rsidP="00570832">
      <w:pPr>
        <w:pStyle w:val="Heading3"/>
        <w:rPr>
          <w:rFonts w:ascii="Times New Roman" w:hAnsi="Times New Roman" w:cs="Times New Roman"/>
          <w:color w:val="000000"/>
          <w:sz w:val="22"/>
          <w:szCs w:val="22"/>
        </w:rPr>
      </w:pPr>
      <w:r w:rsidRPr="00640AAE">
        <w:rPr>
          <w:rFonts w:ascii="Times New Roman" w:hAnsi="Times New Roman" w:cs="Times New Roman"/>
          <w:color w:val="000000"/>
          <w:sz w:val="22"/>
          <w:szCs w:val="22"/>
        </w:rPr>
        <w:t>After fogging:</w:t>
      </w:r>
    </w:p>
    <w:p w14:paraId="744A50A2" w14:textId="77777777" w:rsidR="00570832" w:rsidRPr="00640AAE" w:rsidRDefault="00570832" w:rsidP="00570832">
      <w:pPr>
        <w:pStyle w:val="NormalWeb"/>
        <w:numPr>
          <w:ilvl w:val="0"/>
          <w:numId w:val="15"/>
        </w:numPr>
        <w:rPr>
          <w:color w:val="000000"/>
          <w:sz w:val="22"/>
          <w:szCs w:val="22"/>
        </w:rPr>
      </w:pPr>
      <w:r w:rsidRPr="00640AAE">
        <w:rPr>
          <w:color w:val="000000"/>
          <w:sz w:val="22"/>
          <w:szCs w:val="22"/>
        </w:rPr>
        <w:t>Effective particle count:</w:t>
      </w:r>
      <w:r w:rsidRPr="00640AAE">
        <w:rPr>
          <w:rStyle w:val="apple-converted-space"/>
          <w:rFonts w:eastAsiaTheme="majorEastAsia"/>
          <w:color w:val="000000"/>
          <w:sz w:val="22"/>
          <w:szCs w:val="22"/>
        </w:rPr>
        <w:t> </w:t>
      </w:r>
      <w:r w:rsidRPr="00640AAE">
        <w:rPr>
          <w:rStyle w:val="Strong"/>
          <w:rFonts w:eastAsiaTheme="majorEastAsia"/>
          <w:b w:val="0"/>
          <w:bCs w:val="0"/>
          <w:color w:val="000000"/>
          <w:sz w:val="22"/>
          <w:szCs w:val="22"/>
        </w:rPr>
        <w:t>10 million</w:t>
      </w:r>
    </w:p>
    <w:p w14:paraId="620441D9" w14:textId="77777777" w:rsidR="00570832" w:rsidRPr="00640AAE" w:rsidRDefault="00570832" w:rsidP="00570832">
      <w:pPr>
        <w:pStyle w:val="NormalWeb"/>
        <w:numPr>
          <w:ilvl w:val="0"/>
          <w:numId w:val="15"/>
        </w:numPr>
        <w:rPr>
          <w:color w:val="000000"/>
          <w:sz w:val="22"/>
          <w:szCs w:val="22"/>
        </w:rPr>
      </w:pPr>
      <w:r w:rsidRPr="00640AAE">
        <w:rPr>
          <w:color w:val="000000"/>
          <w:sz w:val="22"/>
          <w:szCs w:val="22"/>
        </w:rPr>
        <w:t>Effective size:</w:t>
      </w:r>
      <w:r w:rsidRPr="00640AAE">
        <w:rPr>
          <w:rStyle w:val="apple-converted-space"/>
          <w:rFonts w:eastAsiaTheme="majorEastAsia"/>
          <w:color w:val="000000"/>
          <w:sz w:val="22"/>
          <w:szCs w:val="22"/>
        </w:rPr>
        <w:t> </w:t>
      </w:r>
      <w:r w:rsidRPr="00640AAE">
        <w:rPr>
          <w:rStyle w:val="Strong"/>
          <w:rFonts w:eastAsiaTheme="majorEastAsia"/>
          <w:b w:val="0"/>
          <w:bCs w:val="0"/>
          <w:color w:val="000000"/>
          <w:sz w:val="22"/>
          <w:szCs w:val="22"/>
        </w:rPr>
        <w:t>1–5 µm</w:t>
      </w:r>
    </w:p>
    <w:p w14:paraId="585F0A5B" w14:textId="77777777" w:rsidR="00570832" w:rsidRPr="00640AAE" w:rsidRDefault="00570832" w:rsidP="00570832">
      <w:pPr>
        <w:pStyle w:val="NormalWeb"/>
        <w:numPr>
          <w:ilvl w:val="0"/>
          <w:numId w:val="15"/>
        </w:numPr>
        <w:rPr>
          <w:color w:val="000000"/>
          <w:sz w:val="22"/>
          <w:szCs w:val="22"/>
        </w:rPr>
      </w:pPr>
      <w:r w:rsidRPr="00640AAE">
        <w:rPr>
          <w:color w:val="000000"/>
          <w:sz w:val="22"/>
          <w:szCs w:val="22"/>
        </w:rPr>
        <w:t>Settling velocity increases by</w:t>
      </w:r>
      <w:r w:rsidRPr="00640AAE">
        <w:rPr>
          <w:rStyle w:val="apple-converted-space"/>
          <w:rFonts w:eastAsiaTheme="majorEastAsia"/>
          <w:color w:val="000000"/>
          <w:sz w:val="22"/>
          <w:szCs w:val="22"/>
        </w:rPr>
        <w:t> </w:t>
      </w:r>
      <w:r w:rsidRPr="00640AAE">
        <w:rPr>
          <w:rStyle w:val="Strong"/>
          <w:rFonts w:eastAsiaTheme="majorEastAsia"/>
          <w:b w:val="0"/>
          <w:bCs w:val="0"/>
          <w:color w:val="000000"/>
          <w:sz w:val="22"/>
          <w:szCs w:val="22"/>
        </w:rPr>
        <w:t>~100×</w:t>
      </w:r>
    </w:p>
    <w:p w14:paraId="511D2DCF" w14:textId="77777777" w:rsidR="00570832" w:rsidRPr="00570832" w:rsidRDefault="00570832" w:rsidP="00570832">
      <w:pPr>
        <w:pStyle w:val="NormalWeb"/>
        <w:numPr>
          <w:ilvl w:val="0"/>
          <w:numId w:val="15"/>
        </w:numPr>
        <w:rPr>
          <w:color w:val="000000"/>
          <w:sz w:val="22"/>
          <w:szCs w:val="22"/>
        </w:rPr>
      </w:pPr>
      <w:r w:rsidRPr="00640AAE">
        <w:rPr>
          <w:color w:val="000000"/>
          <w:sz w:val="22"/>
          <w:szCs w:val="22"/>
        </w:rPr>
        <w:t>Capture efficiency approaches</w:t>
      </w:r>
      <w:r w:rsidRPr="00640AAE">
        <w:rPr>
          <w:rStyle w:val="apple-converted-space"/>
          <w:rFonts w:eastAsiaTheme="majorEastAsia"/>
          <w:color w:val="000000"/>
          <w:sz w:val="22"/>
          <w:szCs w:val="22"/>
        </w:rPr>
        <w:t> </w:t>
      </w:r>
      <w:r w:rsidRPr="00640AAE">
        <w:rPr>
          <w:rStyle w:val="Strong"/>
          <w:rFonts w:eastAsiaTheme="majorEastAsia"/>
          <w:b w:val="0"/>
          <w:bCs w:val="0"/>
          <w:color w:val="000000"/>
          <w:sz w:val="22"/>
          <w:szCs w:val="22"/>
        </w:rPr>
        <w:t>near-total</w:t>
      </w:r>
      <w:r w:rsidRPr="00640AAE">
        <w:rPr>
          <w:rStyle w:val="apple-converted-space"/>
          <w:rFonts w:eastAsiaTheme="majorEastAsia"/>
          <w:color w:val="000000"/>
          <w:sz w:val="22"/>
          <w:szCs w:val="22"/>
        </w:rPr>
        <w:t> </w:t>
      </w:r>
      <w:r w:rsidRPr="00640AAE">
        <w:rPr>
          <w:color w:val="000000"/>
          <w:sz w:val="22"/>
          <w:szCs w:val="22"/>
        </w:rPr>
        <w:t>with ULPA</w:t>
      </w:r>
      <w:r w:rsidRPr="00570832">
        <w:rPr>
          <w:color w:val="000000"/>
          <w:sz w:val="22"/>
          <w:szCs w:val="22"/>
        </w:rPr>
        <w:t xml:space="preserve"> vacuuming</w:t>
      </w:r>
    </w:p>
    <w:p w14:paraId="6A50BE02" w14:textId="47A68FD3" w:rsidR="00570832" w:rsidRPr="00570832" w:rsidRDefault="00006329" w:rsidP="00006329">
      <w:pPr>
        <w:pStyle w:val="NormalWeb"/>
        <w:rPr>
          <w:color w:val="000000"/>
          <w:sz w:val="22"/>
          <w:szCs w:val="22"/>
        </w:rPr>
      </w:pPr>
      <w:r>
        <w:rPr>
          <w:color w:val="000000"/>
          <w:sz w:val="22"/>
          <w:szCs w:val="22"/>
        </w:rPr>
        <w:t>Fogging</w:t>
      </w:r>
      <w:r w:rsidR="00570832" w:rsidRPr="00570832">
        <w:rPr>
          <w:color w:val="000000"/>
          <w:sz w:val="22"/>
          <w:szCs w:val="22"/>
        </w:rPr>
        <w:t xml:space="preserve"> didn’t “remove” particles</w:t>
      </w:r>
      <w:r w:rsidR="00640AAE">
        <w:rPr>
          <w:color w:val="000000"/>
          <w:sz w:val="22"/>
          <w:szCs w:val="22"/>
        </w:rPr>
        <w:t xml:space="preserve">, </w:t>
      </w:r>
      <w:r>
        <w:rPr>
          <w:color w:val="000000"/>
          <w:sz w:val="22"/>
          <w:szCs w:val="22"/>
        </w:rPr>
        <w:t>it</w:t>
      </w:r>
      <w:r w:rsidR="00570832" w:rsidRPr="00570832">
        <w:rPr>
          <w:rStyle w:val="apple-converted-space"/>
          <w:rFonts w:eastAsiaTheme="majorEastAsia"/>
          <w:color w:val="000000"/>
          <w:sz w:val="22"/>
          <w:szCs w:val="22"/>
        </w:rPr>
        <w:t> </w:t>
      </w:r>
      <w:r w:rsidR="00570832" w:rsidRPr="00640AAE">
        <w:rPr>
          <w:rStyle w:val="Strong"/>
          <w:rFonts w:eastAsiaTheme="majorEastAsia"/>
          <w:b w:val="0"/>
          <w:bCs w:val="0"/>
          <w:color w:val="000000"/>
          <w:sz w:val="22"/>
          <w:szCs w:val="22"/>
        </w:rPr>
        <w:t>made removal possible</w:t>
      </w:r>
      <w:r w:rsidR="00570832" w:rsidRPr="00570832">
        <w:rPr>
          <w:color w:val="000000"/>
          <w:sz w:val="22"/>
          <w:szCs w:val="22"/>
        </w:rPr>
        <w:t>.</w:t>
      </w:r>
      <w:r>
        <w:rPr>
          <w:color w:val="000000"/>
          <w:sz w:val="22"/>
          <w:szCs w:val="22"/>
        </w:rPr>
        <w:t xml:space="preserve">  </w:t>
      </w:r>
      <w:r w:rsidR="00570832" w:rsidRPr="00570832">
        <w:rPr>
          <w:color w:val="000000"/>
          <w:sz w:val="22"/>
          <w:szCs w:val="22"/>
        </w:rPr>
        <w:t>Propylene glycol matters because it is</w:t>
      </w:r>
      <w:r>
        <w:rPr>
          <w:color w:val="000000"/>
          <w:sz w:val="22"/>
          <w:szCs w:val="22"/>
        </w:rPr>
        <w:t xml:space="preserve"> l</w:t>
      </w:r>
      <w:r w:rsidR="00570832" w:rsidRPr="00570832">
        <w:rPr>
          <w:color w:val="000000"/>
          <w:sz w:val="22"/>
          <w:szCs w:val="22"/>
        </w:rPr>
        <w:t>ow vapor pressure (stays airborne long enough)</w:t>
      </w:r>
      <w:r>
        <w:rPr>
          <w:color w:val="000000"/>
          <w:sz w:val="22"/>
          <w:szCs w:val="22"/>
        </w:rPr>
        <w:t>, h</w:t>
      </w:r>
      <w:r w:rsidR="00570832" w:rsidRPr="00570832">
        <w:rPr>
          <w:color w:val="000000"/>
          <w:sz w:val="22"/>
          <w:szCs w:val="22"/>
        </w:rPr>
        <w:t>ygroscopic but not corrosive</w:t>
      </w:r>
      <w:r>
        <w:rPr>
          <w:color w:val="000000"/>
          <w:sz w:val="22"/>
          <w:szCs w:val="22"/>
        </w:rPr>
        <w:t xml:space="preserve">, and is </w:t>
      </w:r>
      <w:r w:rsidR="00570832" w:rsidRPr="00570832">
        <w:rPr>
          <w:color w:val="000000"/>
          <w:sz w:val="22"/>
          <w:szCs w:val="22"/>
        </w:rPr>
        <w:t>FDA GRAS for inhalation exposure at low levels</w:t>
      </w:r>
      <w:r>
        <w:rPr>
          <w:color w:val="000000"/>
          <w:sz w:val="22"/>
          <w:szCs w:val="22"/>
        </w:rPr>
        <w:t>.  It is n</w:t>
      </w:r>
      <w:r w:rsidR="00570832" w:rsidRPr="00570832">
        <w:rPr>
          <w:color w:val="000000"/>
          <w:sz w:val="22"/>
          <w:szCs w:val="22"/>
        </w:rPr>
        <w:t>on-oxidizing (unlike chlorine dioxide, ozone, peroxide)</w:t>
      </w:r>
      <w:r>
        <w:rPr>
          <w:color w:val="000000"/>
          <w:sz w:val="22"/>
          <w:szCs w:val="22"/>
        </w:rPr>
        <w:t xml:space="preserve">. </w:t>
      </w:r>
      <w:r w:rsidR="00570832" w:rsidRPr="00570832">
        <w:rPr>
          <w:color w:val="000000"/>
          <w:sz w:val="22"/>
          <w:szCs w:val="22"/>
        </w:rPr>
        <w:t xml:space="preserve"> PG has historically been used for</w:t>
      </w:r>
      <w:r>
        <w:rPr>
          <w:color w:val="000000"/>
          <w:sz w:val="22"/>
          <w:szCs w:val="22"/>
        </w:rPr>
        <w:t xml:space="preserve"> h</w:t>
      </w:r>
      <w:r w:rsidR="00570832" w:rsidRPr="00570832">
        <w:rPr>
          <w:color w:val="000000"/>
          <w:sz w:val="22"/>
          <w:szCs w:val="22"/>
        </w:rPr>
        <w:t>ospital air sanitation</w:t>
      </w:r>
      <w:r>
        <w:rPr>
          <w:color w:val="000000"/>
          <w:sz w:val="22"/>
          <w:szCs w:val="22"/>
        </w:rPr>
        <w:t>, t</w:t>
      </w:r>
      <w:r w:rsidR="00570832" w:rsidRPr="00570832">
        <w:rPr>
          <w:color w:val="000000"/>
          <w:sz w:val="22"/>
          <w:szCs w:val="22"/>
        </w:rPr>
        <w:t xml:space="preserve">heater </w:t>
      </w:r>
      <w:proofErr w:type="gramStart"/>
      <w:r w:rsidR="00570832" w:rsidRPr="00570832">
        <w:rPr>
          <w:color w:val="000000"/>
          <w:sz w:val="22"/>
          <w:szCs w:val="22"/>
        </w:rPr>
        <w:t>fog</w:t>
      </w:r>
      <w:r>
        <w:rPr>
          <w:color w:val="000000"/>
          <w:sz w:val="22"/>
          <w:szCs w:val="22"/>
        </w:rPr>
        <w:t>,  c</w:t>
      </w:r>
      <w:r w:rsidR="00570832" w:rsidRPr="00570832">
        <w:rPr>
          <w:color w:val="000000"/>
          <w:sz w:val="22"/>
          <w:szCs w:val="22"/>
        </w:rPr>
        <w:t>leanroom</w:t>
      </w:r>
      <w:proofErr w:type="gramEnd"/>
      <w:r w:rsidR="00570832" w:rsidRPr="00570832">
        <w:rPr>
          <w:color w:val="000000"/>
          <w:sz w:val="22"/>
          <w:szCs w:val="22"/>
        </w:rPr>
        <w:t xml:space="preserve"> particle visualization</w:t>
      </w:r>
      <w:r>
        <w:rPr>
          <w:color w:val="000000"/>
          <w:sz w:val="22"/>
          <w:szCs w:val="22"/>
        </w:rPr>
        <w:t>.</w:t>
      </w:r>
    </w:p>
    <w:p w14:paraId="3696425F" w14:textId="447C8A3E" w:rsidR="00570832" w:rsidRPr="00570832" w:rsidRDefault="00570832" w:rsidP="00570832">
      <w:pPr>
        <w:rPr>
          <w:rFonts w:ascii="Times New Roman" w:hAnsi="Times New Roman" w:cs="Times New Roman"/>
          <w:sz w:val="22"/>
          <w:szCs w:val="22"/>
        </w:rPr>
      </w:pPr>
    </w:p>
    <w:p w14:paraId="6D85456D" w14:textId="61FED41F" w:rsidR="00570832" w:rsidRPr="00570832" w:rsidRDefault="00006329" w:rsidP="00006329">
      <w:pPr>
        <w:pStyle w:val="Heading2"/>
        <w:rPr>
          <w:rFonts w:ascii="Times New Roman" w:hAnsi="Times New Roman" w:cs="Times New Roman"/>
          <w:color w:val="000000"/>
          <w:sz w:val="22"/>
          <w:szCs w:val="22"/>
        </w:rPr>
      </w:pPr>
      <w:r>
        <w:rPr>
          <w:rFonts w:ascii="Times New Roman" w:hAnsi="Times New Roman" w:cs="Times New Roman"/>
          <w:color w:val="000000"/>
          <w:sz w:val="22"/>
          <w:szCs w:val="22"/>
        </w:rPr>
        <w:t>More important, potential i</w:t>
      </w:r>
      <w:r w:rsidR="00640AAE">
        <w:rPr>
          <w:rFonts w:ascii="Times New Roman" w:hAnsi="Times New Roman" w:cs="Times New Roman"/>
          <w:color w:val="000000"/>
          <w:sz w:val="22"/>
          <w:szCs w:val="22"/>
        </w:rPr>
        <w:t>mpact on occupants</w:t>
      </w:r>
      <w:r w:rsidR="00570832" w:rsidRPr="00570832">
        <w:rPr>
          <w:rStyle w:val="apple-converted-space"/>
          <w:rFonts w:ascii="Times New Roman" w:hAnsi="Times New Roman" w:cs="Times New Roman"/>
          <w:color w:val="000000"/>
          <w:sz w:val="22"/>
          <w:szCs w:val="22"/>
        </w:rPr>
        <w:t> </w:t>
      </w:r>
      <w:r>
        <w:rPr>
          <w:rStyle w:val="apple-converted-space"/>
          <w:rFonts w:ascii="Times New Roman" w:hAnsi="Times New Roman" w:cs="Times New Roman"/>
          <w:color w:val="000000"/>
          <w:sz w:val="22"/>
          <w:szCs w:val="22"/>
        </w:rPr>
        <w:t xml:space="preserve">is significant </w:t>
      </w:r>
      <w:r w:rsidR="00570832" w:rsidRPr="00570832">
        <w:rPr>
          <w:rStyle w:val="Emphasis"/>
          <w:rFonts w:ascii="Times New Roman" w:hAnsi="Times New Roman" w:cs="Times New Roman"/>
          <w:color w:val="000000"/>
          <w:sz w:val="22"/>
          <w:szCs w:val="22"/>
        </w:rPr>
        <w:t>after</w:t>
      </w:r>
      <w:r w:rsidR="00570832" w:rsidRPr="00570832">
        <w:rPr>
          <w:rStyle w:val="apple-converted-space"/>
          <w:rFonts w:ascii="Times New Roman" w:hAnsi="Times New Roman" w:cs="Times New Roman"/>
          <w:color w:val="000000"/>
          <w:sz w:val="22"/>
          <w:szCs w:val="22"/>
        </w:rPr>
        <w:t> </w:t>
      </w:r>
      <w:r w:rsidR="00570832" w:rsidRPr="00570832">
        <w:rPr>
          <w:rFonts w:ascii="Times New Roman" w:hAnsi="Times New Roman" w:cs="Times New Roman"/>
          <w:color w:val="000000"/>
          <w:sz w:val="22"/>
          <w:szCs w:val="22"/>
        </w:rPr>
        <w:t>fogging</w:t>
      </w:r>
      <w:r>
        <w:rPr>
          <w:rFonts w:ascii="Times New Roman" w:hAnsi="Times New Roman" w:cs="Times New Roman"/>
          <w:color w:val="000000"/>
          <w:sz w:val="22"/>
          <w:szCs w:val="22"/>
        </w:rPr>
        <w:t xml:space="preserve">.  </w:t>
      </w:r>
      <w:r w:rsidR="00570832" w:rsidRPr="00570832">
        <w:rPr>
          <w:rFonts w:ascii="Times New Roman" w:hAnsi="Times New Roman" w:cs="Times New Roman"/>
          <w:color w:val="000000"/>
          <w:sz w:val="22"/>
          <w:szCs w:val="22"/>
        </w:rPr>
        <w:t>Ultrafine particles trigger</w:t>
      </w:r>
      <w:r>
        <w:rPr>
          <w:rFonts w:ascii="Times New Roman" w:hAnsi="Times New Roman" w:cs="Times New Roman"/>
          <w:color w:val="000000"/>
          <w:sz w:val="22"/>
          <w:szCs w:val="22"/>
        </w:rPr>
        <w:t xml:space="preserve"> </w:t>
      </w:r>
      <w:r>
        <w:rPr>
          <w:color w:val="000000"/>
          <w:sz w:val="22"/>
          <w:szCs w:val="22"/>
        </w:rPr>
        <w:t>i</w:t>
      </w:r>
      <w:r w:rsidR="00570832" w:rsidRPr="00570832">
        <w:rPr>
          <w:rFonts w:ascii="Times New Roman" w:hAnsi="Times New Roman" w:cs="Times New Roman"/>
          <w:color w:val="000000"/>
          <w:sz w:val="22"/>
          <w:szCs w:val="22"/>
        </w:rPr>
        <w:t>nnate immune activation</w:t>
      </w:r>
      <w:r>
        <w:rPr>
          <w:rFonts w:ascii="Times New Roman" w:hAnsi="Times New Roman" w:cs="Times New Roman"/>
          <w:color w:val="000000"/>
          <w:sz w:val="22"/>
          <w:szCs w:val="22"/>
        </w:rPr>
        <w:t>, m</w:t>
      </w:r>
      <w:r w:rsidR="00570832" w:rsidRPr="00570832">
        <w:rPr>
          <w:rFonts w:ascii="Times New Roman" w:hAnsi="Times New Roman" w:cs="Times New Roman"/>
          <w:color w:val="000000"/>
          <w:sz w:val="22"/>
          <w:szCs w:val="22"/>
        </w:rPr>
        <w:t>ast cell response</w:t>
      </w:r>
      <w:r>
        <w:rPr>
          <w:rFonts w:ascii="Times New Roman" w:hAnsi="Times New Roman" w:cs="Times New Roman"/>
          <w:color w:val="000000"/>
          <w:sz w:val="22"/>
          <w:szCs w:val="22"/>
        </w:rPr>
        <w:t>, n</w:t>
      </w:r>
      <w:r w:rsidR="00570832" w:rsidRPr="00570832">
        <w:rPr>
          <w:rFonts w:ascii="Times New Roman" w:hAnsi="Times New Roman" w:cs="Times New Roman"/>
          <w:color w:val="000000"/>
          <w:sz w:val="22"/>
          <w:szCs w:val="22"/>
        </w:rPr>
        <w:t>euroinflammation</w:t>
      </w:r>
      <w:r>
        <w:rPr>
          <w:rFonts w:ascii="Times New Roman" w:hAnsi="Times New Roman" w:cs="Times New Roman"/>
          <w:color w:val="000000"/>
          <w:sz w:val="22"/>
          <w:szCs w:val="22"/>
        </w:rPr>
        <w:t xml:space="preserve">.  </w:t>
      </w:r>
      <w:r w:rsidR="00570832" w:rsidRPr="00570832">
        <w:rPr>
          <w:rFonts w:ascii="Times New Roman" w:hAnsi="Times New Roman" w:cs="Times New Roman"/>
          <w:color w:val="000000"/>
          <w:sz w:val="22"/>
          <w:szCs w:val="22"/>
        </w:rPr>
        <w:t>Agglomeration</w:t>
      </w:r>
      <w:r>
        <w:rPr>
          <w:rFonts w:ascii="Times New Roman" w:hAnsi="Times New Roman" w:cs="Times New Roman"/>
          <w:color w:val="000000"/>
          <w:sz w:val="22"/>
          <w:szCs w:val="22"/>
        </w:rPr>
        <w:t xml:space="preserve"> r</w:t>
      </w:r>
      <w:r w:rsidR="00570832" w:rsidRPr="00570832">
        <w:rPr>
          <w:rFonts w:ascii="Times New Roman" w:hAnsi="Times New Roman" w:cs="Times New Roman"/>
          <w:color w:val="000000"/>
          <w:sz w:val="22"/>
          <w:szCs w:val="22"/>
        </w:rPr>
        <w:t>educes respirable fraction</w:t>
      </w:r>
      <w:r>
        <w:rPr>
          <w:rFonts w:ascii="Times New Roman" w:hAnsi="Times New Roman" w:cs="Times New Roman"/>
          <w:color w:val="000000"/>
          <w:sz w:val="22"/>
          <w:szCs w:val="22"/>
        </w:rPr>
        <w:t xml:space="preserve">, </w:t>
      </w:r>
      <w:r w:rsidR="00570832" w:rsidRPr="00570832">
        <w:rPr>
          <w:rFonts w:ascii="Times New Roman" w:hAnsi="Times New Roman" w:cs="Times New Roman"/>
          <w:color w:val="000000"/>
          <w:sz w:val="22"/>
          <w:szCs w:val="22"/>
        </w:rPr>
        <w:t>deep lung penetration</w:t>
      </w:r>
      <w:r>
        <w:rPr>
          <w:rFonts w:ascii="Times New Roman" w:hAnsi="Times New Roman" w:cs="Times New Roman"/>
          <w:color w:val="000000"/>
          <w:sz w:val="22"/>
          <w:szCs w:val="22"/>
        </w:rPr>
        <w:t xml:space="preserve">, and </w:t>
      </w:r>
      <w:r w:rsidR="00570832" w:rsidRPr="00570832">
        <w:rPr>
          <w:rFonts w:ascii="Times New Roman" w:hAnsi="Times New Roman" w:cs="Times New Roman"/>
          <w:color w:val="000000"/>
          <w:sz w:val="22"/>
          <w:szCs w:val="22"/>
        </w:rPr>
        <w:t>total inflammatory signaling</w:t>
      </w:r>
    </w:p>
    <w:p w14:paraId="31FD59A0" w14:textId="17DF07CD" w:rsidR="00006329" w:rsidRPr="00F90AE8" w:rsidRDefault="00151A42"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22"/>
          <w:szCs w:val="22"/>
          <w14:ligatures w14:val="none"/>
        </w:rPr>
      </w:pPr>
      <w:r w:rsidRPr="00F90AE8">
        <w:rPr>
          <w:rFonts w:ascii="Times New Roman" w:eastAsia="Times New Roman" w:hAnsi="Times New Roman" w:cs="Times New Roman"/>
          <w:color w:val="000000"/>
          <w:kern w:val="0"/>
          <w:sz w:val="22"/>
          <w:szCs w:val="22"/>
          <w14:ligatures w14:val="none"/>
        </w:rPr>
        <w:t>After fixing the moisture source, rebuilding, and killing living spore, remaining m</w:t>
      </w:r>
      <w:r w:rsidR="00006329" w:rsidRPr="00F90AE8">
        <w:rPr>
          <w:rFonts w:ascii="Times New Roman" w:eastAsia="Times New Roman" w:hAnsi="Times New Roman" w:cs="Times New Roman"/>
          <w:color w:val="000000"/>
          <w:kern w:val="0"/>
          <w:sz w:val="22"/>
          <w:szCs w:val="22"/>
          <w14:ligatures w14:val="none"/>
        </w:rPr>
        <w:t xml:space="preserve">old </w:t>
      </w:r>
      <w:r w:rsidRPr="00F90AE8">
        <w:rPr>
          <w:rFonts w:ascii="Times New Roman" w:eastAsia="Times New Roman" w:hAnsi="Times New Roman" w:cs="Times New Roman"/>
          <w:color w:val="000000"/>
          <w:kern w:val="0"/>
          <w:sz w:val="22"/>
          <w:szCs w:val="22"/>
          <w14:ligatures w14:val="none"/>
        </w:rPr>
        <w:t>residuals can be r</w:t>
      </w:r>
      <w:r w:rsidR="00006329" w:rsidRPr="00F90AE8">
        <w:rPr>
          <w:rFonts w:ascii="Times New Roman" w:eastAsia="Times New Roman" w:hAnsi="Times New Roman" w:cs="Times New Roman"/>
          <w:color w:val="000000"/>
          <w:kern w:val="0"/>
          <w:sz w:val="22"/>
          <w:szCs w:val="22"/>
          <w14:ligatures w14:val="none"/>
        </w:rPr>
        <w:t>emediat</w:t>
      </w:r>
      <w:r w:rsidRPr="00F90AE8">
        <w:rPr>
          <w:rFonts w:ascii="Times New Roman" w:eastAsia="Times New Roman" w:hAnsi="Times New Roman" w:cs="Times New Roman"/>
          <w:color w:val="000000"/>
          <w:kern w:val="0"/>
          <w:sz w:val="22"/>
          <w:szCs w:val="22"/>
          <w14:ligatures w14:val="none"/>
        </w:rPr>
        <w:t xml:space="preserve">ed through physical removal.  Chemistry and biology are irrelevant </w:t>
      </w:r>
      <w:proofErr w:type="gramStart"/>
      <w:r w:rsidRPr="00F90AE8">
        <w:rPr>
          <w:rFonts w:ascii="Times New Roman" w:eastAsia="Times New Roman" w:hAnsi="Times New Roman" w:cs="Times New Roman"/>
          <w:color w:val="000000"/>
          <w:kern w:val="0"/>
          <w:sz w:val="22"/>
          <w:szCs w:val="22"/>
          <w14:ligatures w14:val="none"/>
        </w:rPr>
        <w:t>at this time</w:t>
      </w:r>
      <w:proofErr w:type="gramEnd"/>
      <w:r w:rsidRPr="00F90AE8">
        <w:rPr>
          <w:rFonts w:ascii="Times New Roman" w:eastAsia="Times New Roman" w:hAnsi="Times New Roman" w:cs="Times New Roman"/>
          <w:color w:val="000000"/>
          <w:kern w:val="0"/>
          <w:sz w:val="22"/>
          <w:szCs w:val="22"/>
          <w14:ligatures w14:val="none"/>
        </w:rPr>
        <w:t xml:space="preserve">.  </w:t>
      </w:r>
    </w:p>
    <w:p w14:paraId="0DCCBB2C" w14:textId="77777777" w:rsidR="00151A42" w:rsidRPr="00F90AE8" w:rsidRDefault="00151A42" w:rsidP="00570832">
      <w:pPr>
        <w:tabs>
          <w:tab w:val="left" w:pos="810"/>
        </w:tabs>
        <w:spacing w:before="100" w:beforeAutospacing="1" w:after="100" w:afterAutospacing="1" w:line="240" w:lineRule="auto"/>
        <w:rPr>
          <w:rFonts w:ascii="Times New Roman" w:eastAsia="Times New Roman" w:hAnsi="Times New Roman" w:cs="Times New Roman"/>
          <w:color w:val="000000"/>
          <w:kern w:val="0"/>
          <w:sz w:val="22"/>
          <w:szCs w:val="22"/>
          <w14:ligatures w14:val="none"/>
        </w:rPr>
      </w:pPr>
    </w:p>
    <w:p w14:paraId="517D769B" w14:textId="77777777" w:rsidR="00151A42" w:rsidRPr="00006329" w:rsidRDefault="00151A42" w:rsidP="00570832">
      <w:pPr>
        <w:tabs>
          <w:tab w:val="left" w:pos="810"/>
        </w:tabs>
        <w:spacing w:before="100" w:beforeAutospacing="1" w:after="100" w:afterAutospacing="1" w:line="240" w:lineRule="auto"/>
        <w:rPr>
          <w:rFonts w:ascii="Times New Roman" w:eastAsia="Times New Roman" w:hAnsi="Times New Roman" w:cs="Times New Roman"/>
          <w:color w:val="000000"/>
          <w:kern w:val="0"/>
          <w14:ligatures w14:val="none"/>
        </w:rPr>
      </w:pPr>
    </w:p>
    <w:sectPr w:rsidR="00151A42" w:rsidRPr="000063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A5F2C"/>
    <w:multiLevelType w:val="multilevel"/>
    <w:tmpl w:val="EE6C36A8"/>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80261"/>
    <w:multiLevelType w:val="multilevel"/>
    <w:tmpl w:val="BFE8C9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182D35"/>
    <w:multiLevelType w:val="hybridMultilevel"/>
    <w:tmpl w:val="D20A86B8"/>
    <w:lvl w:ilvl="0" w:tplc="C6C041B0">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D83480"/>
    <w:multiLevelType w:val="multilevel"/>
    <w:tmpl w:val="81ECC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7C0C0C"/>
    <w:multiLevelType w:val="multilevel"/>
    <w:tmpl w:val="9E14E0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8C76E2"/>
    <w:multiLevelType w:val="multilevel"/>
    <w:tmpl w:val="01DCC78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702EE0"/>
    <w:multiLevelType w:val="multilevel"/>
    <w:tmpl w:val="F05CA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6C6CFF"/>
    <w:multiLevelType w:val="hybridMultilevel"/>
    <w:tmpl w:val="72F8F51A"/>
    <w:lvl w:ilvl="0" w:tplc="C6C041B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92309F"/>
    <w:multiLevelType w:val="multilevel"/>
    <w:tmpl w:val="EE0E2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BB0AAC"/>
    <w:multiLevelType w:val="multilevel"/>
    <w:tmpl w:val="5442C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8B0DE4"/>
    <w:multiLevelType w:val="multilevel"/>
    <w:tmpl w:val="3188AD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2B502C"/>
    <w:multiLevelType w:val="multilevel"/>
    <w:tmpl w:val="E84E7B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474D48"/>
    <w:multiLevelType w:val="multilevel"/>
    <w:tmpl w:val="35D2275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582431ED"/>
    <w:multiLevelType w:val="hybridMultilevel"/>
    <w:tmpl w:val="FA2C0B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4D7765"/>
    <w:multiLevelType w:val="multilevel"/>
    <w:tmpl w:val="5B64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1C0F30"/>
    <w:multiLevelType w:val="multilevel"/>
    <w:tmpl w:val="89ACF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62293B"/>
    <w:multiLevelType w:val="multilevel"/>
    <w:tmpl w:val="0942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7D0051"/>
    <w:multiLevelType w:val="multilevel"/>
    <w:tmpl w:val="B1382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CC5A44"/>
    <w:multiLevelType w:val="multilevel"/>
    <w:tmpl w:val="35EE7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2799189">
    <w:abstractNumId w:val="11"/>
  </w:num>
  <w:num w:numId="2" w16cid:durableId="1713924517">
    <w:abstractNumId w:val="10"/>
  </w:num>
  <w:num w:numId="3" w16cid:durableId="623391527">
    <w:abstractNumId w:val="4"/>
  </w:num>
  <w:num w:numId="4" w16cid:durableId="782840582">
    <w:abstractNumId w:val="0"/>
  </w:num>
  <w:num w:numId="5" w16cid:durableId="1084113083">
    <w:abstractNumId w:val="5"/>
  </w:num>
  <w:num w:numId="6" w16cid:durableId="1475485566">
    <w:abstractNumId w:val="13"/>
  </w:num>
  <w:num w:numId="7" w16cid:durableId="735712382">
    <w:abstractNumId w:val="7"/>
  </w:num>
  <w:num w:numId="8" w16cid:durableId="1321078310">
    <w:abstractNumId w:val="17"/>
  </w:num>
  <w:num w:numId="9" w16cid:durableId="1315335453">
    <w:abstractNumId w:val="6"/>
  </w:num>
  <w:num w:numId="10" w16cid:durableId="1503934169">
    <w:abstractNumId w:val="8"/>
  </w:num>
  <w:num w:numId="11" w16cid:durableId="661546108">
    <w:abstractNumId w:val="12"/>
  </w:num>
  <w:num w:numId="12" w16cid:durableId="982808923">
    <w:abstractNumId w:val="9"/>
  </w:num>
  <w:num w:numId="13" w16cid:durableId="1560356699">
    <w:abstractNumId w:val="15"/>
  </w:num>
  <w:num w:numId="14" w16cid:durableId="2135705571">
    <w:abstractNumId w:val="18"/>
  </w:num>
  <w:num w:numId="15" w16cid:durableId="915171250">
    <w:abstractNumId w:val="3"/>
  </w:num>
  <w:num w:numId="16" w16cid:durableId="1792893089">
    <w:abstractNumId w:val="16"/>
  </w:num>
  <w:num w:numId="17" w16cid:durableId="2036148503">
    <w:abstractNumId w:val="14"/>
  </w:num>
  <w:num w:numId="18" w16cid:durableId="370107536">
    <w:abstractNumId w:val="1"/>
  </w:num>
  <w:num w:numId="19" w16cid:durableId="18934682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313"/>
    <w:rsid w:val="00006329"/>
    <w:rsid w:val="00074313"/>
    <w:rsid w:val="00151A42"/>
    <w:rsid w:val="002A2657"/>
    <w:rsid w:val="00422E6B"/>
    <w:rsid w:val="004614F6"/>
    <w:rsid w:val="00570832"/>
    <w:rsid w:val="005E287E"/>
    <w:rsid w:val="00640AAE"/>
    <w:rsid w:val="006B08FD"/>
    <w:rsid w:val="00755678"/>
    <w:rsid w:val="0088061D"/>
    <w:rsid w:val="009243FC"/>
    <w:rsid w:val="00AC5541"/>
    <w:rsid w:val="00B57186"/>
    <w:rsid w:val="00B86E68"/>
    <w:rsid w:val="00BC04A9"/>
    <w:rsid w:val="00C123FD"/>
    <w:rsid w:val="00D5796B"/>
    <w:rsid w:val="00DF6480"/>
    <w:rsid w:val="00F90AE8"/>
    <w:rsid w:val="00FE6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3CAB1"/>
  <w15:chartTrackingRefBased/>
  <w15:docId w15:val="{2771FF54-B1AE-A246-A337-BEB0B88FC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3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43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43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743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3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3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3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3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3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3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43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43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743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3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313"/>
    <w:rPr>
      <w:rFonts w:eastAsiaTheme="majorEastAsia" w:cstheme="majorBidi"/>
      <w:color w:val="272727" w:themeColor="text1" w:themeTint="D8"/>
    </w:rPr>
  </w:style>
  <w:style w:type="paragraph" w:styleId="Title">
    <w:name w:val="Title"/>
    <w:basedOn w:val="Normal"/>
    <w:next w:val="Normal"/>
    <w:link w:val="TitleChar"/>
    <w:uiPriority w:val="10"/>
    <w:qFormat/>
    <w:rsid w:val="00074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313"/>
    <w:pPr>
      <w:spacing w:before="160"/>
      <w:jc w:val="center"/>
    </w:pPr>
    <w:rPr>
      <w:i/>
      <w:iCs/>
      <w:color w:val="404040" w:themeColor="text1" w:themeTint="BF"/>
    </w:rPr>
  </w:style>
  <w:style w:type="character" w:customStyle="1" w:styleId="QuoteChar">
    <w:name w:val="Quote Char"/>
    <w:basedOn w:val="DefaultParagraphFont"/>
    <w:link w:val="Quote"/>
    <w:uiPriority w:val="29"/>
    <w:rsid w:val="00074313"/>
    <w:rPr>
      <w:i/>
      <w:iCs/>
      <w:color w:val="404040" w:themeColor="text1" w:themeTint="BF"/>
    </w:rPr>
  </w:style>
  <w:style w:type="paragraph" w:styleId="ListParagraph">
    <w:name w:val="List Paragraph"/>
    <w:basedOn w:val="Normal"/>
    <w:uiPriority w:val="34"/>
    <w:qFormat/>
    <w:rsid w:val="00074313"/>
    <w:pPr>
      <w:ind w:left="720"/>
      <w:contextualSpacing/>
    </w:pPr>
  </w:style>
  <w:style w:type="character" w:styleId="IntenseEmphasis">
    <w:name w:val="Intense Emphasis"/>
    <w:basedOn w:val="DefaultParagraphFont"/>
    <w:uiPriority w:val="21"/>
    <w:qFormat/>
    <w:rsid w:val="00074313"/>
    <w:rPr>
      <w:i/>
      <w:iCs/>
      <w:color w:val="0F4761" w:themeColor="accent1" w:themeShade="BF"/>
    </w:rPr>
  </w:style>
  <w:style w:type="paragraph" w:styleId="IntenseQuote">
    <w:name w:val="Intense Quote"/>
    <w:basedOn w:val="Normal"/>
    <w:next w:val="Normal"/>
    <w:link w:val="IntenseQuoteChar"/>
    <w:uiPriority w:val="30"/>
    <w:qFormat/>
    <w:rsid w:val="000743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313"/>
    <w:rPr>
      <w:i/>
      <w:iCs/>
      <w:color w:val="0F4761" w:themeColor="accent1" w:themeShade="BF"/>
    </w:rPr>
  </w:style>
  <w:style w:type="character" w:styleId="IntenseReference">
    <w:name w:val="Intense Reference"/>
    <w:basedOn w:val="DefaultParagraphFont"/>
    <w:uiPriority w:val="32"/>
    <w:qFormat/>
    <w:rsid w:val="00074313"/>
    <w:rPr>
      <w:b/>
      <w:bCs/>
      <w:smallCaps/>
      <w:color w:val="0F4761" w:themeColor="accent1" w:themeShade="BF"/>
      <w:spacing w:val="5"/>
    </w:rPr>
  </w:style>
  <w:style w:type="paragraph" w:styleId="NormalWeb">
    <w:name w:val="Normal (Web)"/>
    <w:basedOn w:val="Normal"/>
    <w:uiPriority w:val="99"/>
    <w:unhideWhenUsed/>
    <w:rsid w:val="0007431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74313"/>
    <w:rPr>
      <w:b/>
      <w:bCs/>
    </w:rPr>
  </w:style>
  <w:style w:type="character" w:customStyle="1" w:styleId="apple-converted-space">
    <w:name w:val="apple-converted-space"/>
    <w:basedOn w:val="DefaultParagraphFont"/>
    <w:rsid w:val="00074313"/>
  </w:style>
  <w:style w:type="character" w:styleId="Emphasis">
    <w:name w:val="Emphasis"/>
    <w:basedOn w:val="DefaultParagraphFont"/>
    <w:uiPriority w:val="20"/>
    <w:qFormat/>
    <w:rsid w:val="00074313"/>
    <w:rPr>
      <w:i/>
      <w:iCs/>
    </w:rPr>
  </w:style>
  <w:style w:type="table" w:styleId="GridTable5Dark-Accent1">
    <w:name w:val="Grid Table 5 Dark Accent 1"/>
    <w:basedOn w:val="TableNormal"/>
    <w:uiPriority w:val="50"/>
    <w:rsid w:val="00D579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1">
    <w:name w:val="Grid Table 4 Accent 1"/>
    <w:basedOn w:val="TableNormal"/>
    <w:uiPriority w:val="49"/>
    <w:rsid w:val="0057083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text-xs">
    <w:name w:val="text-xs"/>
    <w:basedOn w:val="DefaultParagraphFont"/>
    <w:rsid w:val="00570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2454</Words>
  <Characters>13990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Collado</dc:creator>
  <cp:keywords/>
  <dc:description/>
  <cp:lastModifiedBy>Cesar Collado</cp:lastModifiedBy>
  <cp:revision>2</cp:revision>
  <dcterms:created xsi:type="dcterms:W3CDTF">2026-04-28T00:03:00Z</dcterms:created>
  <dcterms:modified xsi:type="dcterms:W3CDTF">2026-04-28T00:03:00Z</dcterms:modified>
</cp:coreProperties>
</file>