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4B5E2" w14:textId="77777777" w:rsidR="001017D2" w:rsidRPr="000D0919" w:rsidRDefault="001017D2" w:rsidP="007166AE">
      <w:pPr>
        <w:ind w:left="540" w:right="1067"/>
        <w:rPr>
          <w:b/>
          <w:color w:val="AF272F"/>
          <w:sz w:val="36"/>
          <w:szCs w:val="44"/>
          <w:lang w:val="en-AU"/>
        </w:rPr>
      </w:pPr>
      <w:r w:rsidRPr="000D0919">
        <w:rPr>
          <w:b/>
          <w:color w:val="AF272F"/>
          <w:sz w:val="36"/>
          <w:szCs w:val="44"/>
          <w:lang w:val="en-AU"/>
        </w:rPr>
        <w:t xml:space="preserve">School Strategic Plan </w:t>
      </w:r>
      <w:r w:rsidRPr="000D0919">
        <w:rPr>
          <w:b/>
          <w:noProof/>
          <w:color w:val="AF272F"/>
          <w:sz w:val="36"/>
          <w:szCs w:val="44"/>
          <w:lang w:val="en-AU"/>
        </w:rPr>
        <w:t>2024-2028</w:t>
      </w:r>
    </w:p>
    <w:p w14:paraId="536262C3" w14:textId="77777777" w:rsidR="001017D2" w:rsidRPr="000D0919" w:rsidRDefault="001017D2" w:rsidP="007166AE">
      <w:pPr>
        <w:pStyle w:val="ESIntroParagraph"/>
        <w:ind w:left="-567" w:right="1697" w:firstLine="1107"/>
        <w:rPr>
          <w:color w:val="595959" w:themeColor="text1" w:themeTint="A6"/>
          <w:lang w:val="en-AU"/>
        </w:rPr>
      </w:pPr>
      <w:r w:rsidRPr="000D0919">
        <w:rPr>
          <w:noProof/>
          <w:color w:val="595959" w:themeColor="text1" w:themeTint="A6"/>
          <w:lang w:val="en-AU"/>
        </w:rPr>
        <w:t>Warrandyte Primary School (0012)</w:t>
      </w:r>
    </w:p>
    <w:p w14:paraId="0073AD82" w14:textId="77777777" w:rsidR="001017D2" w:rsidRPr="000D0919" w:rsidRDefault="001017D2" w:rsidP="007166AE">
      <w:pPr>
        <w:pStyle w:val="ESIntroParagraph"/>
        <w:ind w:left="-567" w:right="4330"/>
        <w:rPr>
          <w:lang w:val="en-AU"/>
        </w:rPr>
      </w:pPr>
    </w:p>
    <w:p w14:paraId="70D3FF75" w14:textId="77777777" w:rsidR="001017D2" w:rsidRPr="000D0919" w:rsidRDefault="001017D2" w:rsidP="007166AE">
      <w:pPr>
        <w:pStyle w:val="Heading1"/>
        <w:ind w:left="-567"/>
        <w:rPr>
          <w:lang w:val="en-AU"/>
        </w:rPr>
      </w:pPr>
    </w:p>
    <w:p w14:paraId="0FFC244B" w14:textId="77777777" w:rsidR="001017D2" w:rsidRPr="000D0919" w:rsidRDefault="001017D2" w:rsidP="007166AE">
      <w:pPr>
        <w:pStyle w:val="ESHeading2"/>
        <w:rPr>
          <w:lang w:val="en-AU"/>
        </w:rPr>
      </w:pPr>
    </w:p>
    <w:p w14:paraId="570908C4" w14:textId="77777777" w:rsidR="001017D2" w:rsidRPr="000D0919" w:rsidRDefault="001017D2" w:rsidP="007166AE">
      <w:pPr>
        <w:pStyle w:val="ESHeading2"/>
        <w:rPr>
          <w:lang w:val="en-AU"/>
        </w:rPr>
      </w:pPr>
    </w:p>
    <w:p w14:paraId="10A237E6" w14:textId="77777777" w:rsidR="001017D2" w:rsidRPr="000D0919" w:rsidRDefault="001017D2" w:rsidP="007166AE">
      <w:pPr>
        <w:pStyle w:val="ESHeading2"/>
        <w:rPr>
          <w:lang w:val="en-AU"/>
        </w:rPr>
      </w:pPr>
    </w:p>
    <w:p w14:paraId="3A472D39" w14:textId="77777777" w:rsidR="001017D2" w:rsidRPr="000D0919" w:rsidRDefault="001017D2" w:rsidP="007166AE">
      <w:pPr>
        <w:pStyle w:val="ESHeading2"/>
        <w:rPr>
          <w:lang w:val="en-AU"/>
        </w:rPr>
      </w:pPr>
    </w:p>
    <w:p w14:paraId="579EC629" w14:textId="77777777" w:rsidR="001017D2" w:rsidRPr="000D0919" w:rsidRDefault="001017D2" w:rsidP="007166AE">
      <w:pPr>
        <w:pStyle w:val="ESHeading2"/>
        <w:rPr>
          <w:lang w:val="en-AU"/>
        </w:rPr>
      </w:pPr>
    </w:p>
    <w:p w14:paraId="012506AA" w14:textId="77777777" w:rsidR="001017D2" w:rsidRPr="000D0919" w:rsidRDefault="001017D2" w:rsidP="007166AE">
      <w:pPr>
        <w:pStyle w:val="ESHeading2"/>
        <w:rPr>
          <w:lang w:val="en-AU"/>
        </w:rPr>
      </w:pPr>
    </w:p>
    <w:p w14:paraId="047D4D3A" w14:textId="77777777" w:rsidR="001017D2" w:rsidRPr="000D0919" w:rsidRDefault="001017D2" w:rsidP="007166AE">
      <w:pPr>
        <w:pStyle w:val="ESHeading2"/>
        <w:jc w:val="center"/>
        <w:rPr>
          <w:lang w:val="en-AU"/>
        </w:rPr>
      </w:pPr>
      <w:r w:rsidRPr="000D0919">
        <w:rPr>
          <w:b w:val="0"/>
          <w:noProof/>
          <w:sz w:val="44"/>
          <w:szCs w:val="44"/>
          <w:lang w:val="en-AU"/>
        </w:rPr>
        <w:drawing>
          <wp:anchor distT="0" distB="0" distL="114300" distR="114300" simplePos="0" relativeHeight="251658240" behindDoc="1" locked="0" layoutInCell="1" allowOverlap="1" wp14:anchorId="2DE3A657" wp14:editId="117131AC">
            <wp:simplePos x="0" y="0"/>
            <wp:positionH relativeFrom="page">
              <wp:align>center</wp:align>
            </wp:positionH>
            <wp:positionV relativeFrom="paragraph">
              <wp:posOffset>0</wp:posOffset>
            </wp:positionV>
            <wp:extent cx="3810532" cy="1619476"/>
            <wp:effectExtent l="0" t="0" r="0" b="0"/>
            <wp:wrapNone/>
            <wp:docPr id="100027" name="Picture 100027"/>
            <wp:cNvGraphicFramePr/>
            <a:graphic xmlns:a="http://schemas.openxmlformats.org/drawingml/2006/main">
              <a:graphicData uri="http://schemas.openxmlformats.org/drawingml/2006/picture">
                <pic:pic xmlns:pic="http://schemas.openxmlformats.org/drawingml/2006/picture">
                  <pic:nvPicPr>
                    <pic:cNvPr id="100027" name=""/>
                    <pic:cNvPicPr/>
                  </pic:nvPicPr>
                  <pic:blipFill>
                    <a:blip r:embed="rId12"/>
                    <a:stretch>
                      <a:fillRect/>
                    </a:stretch>
                  </pic:blipFill>
                  <pic:spPr>
                    <a:xfrm>
                      <a:off x="0" y="0"/>
                      <a:ext cx="3810532" cy="1619476"/>
                    </a:xfrm>
                    <a:prstGeom prst="rect">
                      <a:avLst/>
                    </a:prstGeom>
                  </pic:spPr>
                </pic:pic>
              </a:graphicData>
            </a:graphic>
          </wp:anchor>
        </w:drawing>
      </w:r>
    </w:p>
    <w:p w14:paraId="560856A7" w14:textId="77777777" w:rsidR="001017D2" w:rsidRPr="000D0919" w:rsidRDefault="001017D2" w:rsidP="007166AE">
      <w:pPr>
        <w:pStyle w:val="ESBodyText"/>
        <w:rPr>
          <w:lang w:val="en-AU"/>
        </w:rPr>
        <w:sectPr w:rsidR="007166AE" w:rsidRPr="000D0919" w:rsidSect="008E169D">
          <w:headerReference w:type="even" r:id="rId13"/>
          <w:headerReference w:type="default" r:id="rId14"/>
          <w:footerReference w:type="even" r:id="rId15"/>
          <w:footerReference w:type="default" r:id="rId16"/>
          <w:headerReference w:type="first" r:id="rId17"/>
          <w:pgSz w:w="11906" w:h="16838" w:code="9"/>
          <w:pgMar w:top="1005" w:right="737" w:bottom="1304" w:left="562" w:header="624" w:footer="1134" w:gutter="0"/>
          <w:cols w:space="397"/>
          <w:docGrid w:linePitch="360"/>
        </w:sectPr>
      </w:pPr>
      <w:r w:rsidRPr="000D0919">
        <w:rPr>
          <w:rFonts w:ascii="Times New Roman" w:hAnsi="Times New Roman" w:cs="Times New Roman"/>
          <w:noProof/>
          <w:sz w:val="24"/>
          <w:szCs w:val="24"/>
          <w:lang w:val="en-AU" w:eastAsia="en-AU"/>
        </w:rPr>
        <mc:AlternateContent>
          <mc:Choice Requires="wps">
            <w:drawing>
              <wp:anchor distT="45720" distB="45720" distL="114300" distR="114300" simplePos="0" relativeHeight="251660288" behindDoc="1" locked="1" layoutInCell="1" allowOverlap="1" wp14:anchorId="3E8B53B3" wp14:editId="0216C70F">
                <wp:simplePos x="0" y="0"/>
                <wp:positionH relativeFrom="margin">
                  <wp:posOffset>100330</wp:posOffset>
                </wp:positionH>
                <wp:positionV relativeFrom="bottomMargin">
                  <wp:posOffset>-1260475</wp:posOffset>
                </wp:positionV>
                <wp:extent cx="9773920" cy="1134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3920" cy="1134110"/>
                        </a:xfrm>
                        <a:prstGeom prst="rect">
                          <a:avLst/>
                        </a:prstGeom>
                        <a:solidFill>
                          <a:srgbClr val="FFFFFF"/>
                        </a:solidFill>
                        <a:ln w="9525">
                          <a:noFill/>
                          <a:miter lim="800000"/>
                          <a:headEnd/>
                          <a:tailEnd/>
                        </a:ln>
                      </wps:spPr>
                      <wps:txbx>
                        <w:txbxContent>
                          <w:p w14:paraId="54D4712F" w14:textId="77777777" w:rsidR="001017D2" w:rsidRDefault="001017D2" w:rsidP="007166AE">
                            <w:pPr>
                              <w:pStyle w:val="ESBodyText"/>
                            </w:pPr>
                            <w:r>
                              <w:rPr>
                                <w:noProof/>
                              </w:rPr>
                              <w:t>Submitted for review by Nieta Manser (School Principal) on 26 August, 2024 at 10:33 AM</w:t>
                            </w:r>
                            <w:r>
                              <w:rPr>
                                <w:noProof/>
                              </w:rPr>
                              <w:br/>
                              <w:t>Endorsed by Carolyn Elliot (Senior Education Improvement Leader) on 04 October, 2024 at 02:41 PM</w:t>
                            </w:r>
                            <w:r>
                              <w:rPr>
                                <w:noProof/>
                              </w:rPr>
                              <w:br/>
                              <w:t>Endorsed by Emma Gratton (School Council President) on 07 October, 2024 at 05:14 PM</w:t>
                            </w:r>
                            <w:r>
                              <w:rPr>
                                <w:noProof/>
                              </w:rPr>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89.3pt;margin-left:7.9pt;margin-top:-99.25pt;mso-height-percent:0;mso-height-relative:margin;mso-position-horizontal-relative:margin;mso-position-vertical-relative:bottom-margin-area;mso-width-percent:0;mso-width-relative:margin;mso-wrap-distance-bottom:3.6pt;mso-wrap-distance-left:9pt;mso-wrap-distance-right:9pt;mso-wrap-distance-top:3.6pt;position:absolute;width:769.6pt;z-index:-251657216" fillcolor="white" stroked="f" strokeweight="0.75pt">
                <v:stroke joinstyle="miter"/>
                <v:textbox>
                  <w:txbxContent>
                    <w:p w:rsidR="007166AE" w:rsidP="007166AE">
                      <w:pPr>
                        <w:pStyle w:val="ESBodyText"/>
                      </w:pPr>
                      <w:r>
                        <w:rPr>
                          <w:noProof/>
                        </w:rPr>
                        <w:t>Submitted for review by Nieta Manser (School Principal) on 26 August, 2024 at 10:33 AM</w:t>
                        <w:br/>
                        <w:t>Endorsed by Carolyn Elliot (Senior Education Improvement Leader) on 04 October, 2024 at 02:41 PM</w:t>
                        <w:br/>
                        <w:t>Endorsed by Emma Gratton (School Council President) on 07 October, 2024 at 05:14 PM</w:t>
                        <w:br/>
                      </w:r>
                    </w:p>
                  </w:txbxContent>
                </v:textbox>
                <w10:wrap anchorx="margin"/>
                <w10:anchorlock/>
              </v:shape>
            </w:pict>
          </mc:Fallback>
        </mc:AlternateContent>
      </w:r>
    </w:p>
    <w:p w14:paraId="18F12CEE" w14:textId="77777777" w:rsidR="001017D2" w:rsidRPr="000D0919" w:rsidRDefault="001017D2"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2024-2028</w:t>
      </w:r>
    </w:p>
    <w:p w14:paraId="77555C08" w14:textId="77777777" w:rsidR="001017D2" w:rsidRPr="000D0919" w:rsidRDefault="001017D2" w:rsidP="007166AE">
      <w:pPr>
        <w:pStyle w:val="ESIntroParagraph"/>
        <w:spacing w:after="120"/>
        <w:ind w:left="-539" w:right="-635" w:firstLine="27"/>
        <w:rPr>
          <w:color w:val="595959" w:themeColor="text1" w:themeTint="A6"/>
          <w:lang w:val="en-AU"/>
        </w:rPr>
      </w:pPr>
      <w:r w:rsidRPr="000D0919">
        <w:rPr>
          <w:noProof/>
          <w:color w:val="595959" w:themeColor="text1" w:themeTint="A6"/>
          <w:lang w:val="en-AU"/>
        </w:rPr>
        <w:t>Warrandyte Primary School (0012)</w:t>
      </w:r>
    </w:p>
    <w:p w14:paraId="20B89A3E" w14:textId="77777777" w:rsidR="001017D2" w:rsidRPr="000D0919" w:rsidRDefault="001017D2" w:rsidP="007166AE">
      <w:pPr>
        <w:pStyle w:val="ESIntroParagraph"/>
        <w:ind w:right="1708"/>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3119"/>
        <w:gridCol w:w="11996"/>
      </w:tblGrid>
      <w:tr w:rsidR="00381267" w14:paraId="3056ADC0" w14:textId="77777777" w:rsidTr="009B10A5">
        <w:trPr>
          <w:trHeight w:val="110"/>
        </w:trPr>
        <w:tc>
          <w:tcPr>
            <w:tcW w:w="3119" w:type="dxa"/>
            <w:shd w:val="clear" w:color="auto" w:fill="D9D9D9" w:themeFill="background1" w:themeFillShade="D9"/>
          </w:tcPr>
          <w:p w14:paraId="6501EF66" w14:textId="77777777" w:rsidR="001017D2" w:rsidRPr="000D0919" w:rsidRDefault="001017D2" w:rsidP="009B10A5">
            <w:pPr>
              <w:pStyle w:val="Heading3"/>
              <w:spacing w:before="0" w:after="0"/>
              <w:rPr>
                <w:sz w:val="22"/>
                <w:szCs w:val="22"/>
                <w:lang w:val="en-AU"/>
              </w:rPr>
            </w:pPr>
            <w:r w:rsidRPr="000D0919">
              <w:rPr>
                <w:sz w:val="22"/>
                <w:szCs w:val="22"/>
                <w:lang w:val="en-AU"/>
              </w:rPr>
              <w:t>School vision</w:t>
            </w:r>
          </w:p>
        </w:tc>
        <w:tc>
          <w:tcPr>
            <w:tcW w:w="11996" w:type="dxa"/>
            <w:shd w:val="clear" w:color="auto" w:fill="FFFFFF" w:themeFill="background1"/>
          </w:tcPr>
          <w:p w14:paraId="164A02B6" w14:textId="77777777" w:rsidR="001017D2" w:rsidRPr="000D0919" w:rsidRDefault="001017D2" w:rsidP="009B10A5">
            <w:pPr>
              <w:pStyle w:val="ESBodyText"/>
              <w:spacing w:after="0"/>
              <w:rPr>
                <w:color w:val="FFFFFF" w:themeColor="background1"/>
                <w:sz w:val="20"/>
                <w:szCs w:val="24"/>
                <w:lang w:val="en-AU"/>
              </w:rPr>
            </w:pPr>
            <w:r>
              <w:rPr>
                <w:sz w:val="20"/>
              </w:rPr>
              <w:t>All students at WPS are empowered to learn and achieve, to experience high quality teaching practice and the best conditions for learning so they can acquire the knowledge, skills and conditions to be lifelong learners and shape the world around them. Our school adapts its teaching and learning to reflect the needs of students at any point in time. We use evidence to support our planning and the delivery of the Victorian Curriculum 2.0 to ensure we targets every student at their point of need. We believe th</w:t>
            </w:r>
            <w:r>
              <w:rPr>
                <w:sz w:val="20"/>
              </w:rPr>
              <w:t xml:space="preserve">at all students can learn and have the right to equal access to quality education and a supportive environment where students can thrive. </w:t>
            </w:r>
            <w:r>
              <w:rPr>
                <w:sz w:val="20"/>
              </w:rPr>
              <w:br/>
            </w:r>
            <w:r>
              <w:rPr>
                <w:sz w:val="20"/>
              </w:rPr>
              <w:br/>
              <w:t>Our teaching and learning programs will engage and challenge all students by providing optimal conditions for learning as well as clear structures and lesson routines that are consistent across all levels in the school. Teachers will model lifelong learning as they teach by reflecting on their own practice and challenging themselves and students to apply new knowledge i</w:t>
            </w:r>
            <w:r>
              <w:rPr>
                <w:sz w:val="20"/>
              </w:rPr>
              <w:t>n the classroom. Our students are at the centre of all discussions and we challenge ourselves to improve our students’ academic and social and emotional needs every day.</w:t>
            </w:r>
            <w:r>
              <w:rPr>
                <w:sz w:val="20"/>
              </w:rPr>
              <w:br/>
            </w:r>
            <w:r>
              <w:rPr>
                <w:sz w:val="20"/>
              </w:rPr>
              <w:br/>
              <w:t>Warrandyte Primary School's vision for the full implementation of a schoolwide positive behaviour program is to cultivate an inclusive and supportive learning environment where every student feels valued and empowered to reach their full potential. By promoting core values such as respect, responsibility, and integrity, the program aims to</w:t>
            </w:r>
            <w:r>
              <w:rPr>
                <w:sz w:val="20"/>
              </w:rPr>
              <w:t xml:space="preserve"> foster positive relationships among students, staff, and the broader community. Through consistent reinforcement of appropriate behaviours and recognition of achievements, we envision a school culture that not only reduces behavioural issues but also enhances academic performance and social-emotional well-being. Our ultimate goal is to equip students with the skills they need to navigate challenges, develop resilience, and become responsible, contributing members of society.</w:t>
            </w:r>
            <w:r>
              <w:rPr>
                <w:sz w:val="20"/>
              </w:rPr>
              <w:br/>
            </w:r>
            <w:r>
              <w:rPr>
                <w:sz w:val="20"/>
              </w:rPr>
              <w:br/>
              <w:t>We believe in developing stude</w:t>
            </w:r>
            <w:r>
              <w:rPr>
                <w:sz w:val="20"/>
              </w:rPr>
              <w:t>nt agency and giving our students an active role in their learning so they can work in partnership with their teacher through the learning cycle. Students and teachers know the roles they play in a lesson and respect each other and their peers as they participate in the school’s instructional models. We work in partnership with our families and support parents in the education of their child both at school and at home. WPS seeks to establish strong partnerships with parents and the wider community is centre</w:t>
            </w:r>
            <w:r>
              <w:rPr>
                <w:sz w:val="20"/>
              </w:rPr>
              <w:t>d on the belief that collaboration is key to fostering an enriching educational environment. By actively engaging families and community members and aim to create a supportive network that enhances student learning and wellbeing. This commitment includes regular and clear communication, involvement in school activities, and opportunities for parents to share their insights and expertise. We support a culture where parents can to participate in their children's education, and where community resources are le</w:t>
            </w:r>
            <w:r>
              <w:rPr>
                <w:sz w:val="20"/>
              </w:rPr>
              <w:t>veraged to broaden students' experiences. Together, we strive to build a united front that nurtures each child's growth, promotes a sense of belonging, and cultivates a vibrant, inclusive atmosphere that benefits all.</w:t>
            </w:r>
            <w:r>
              <w:rPr>
                <w:sz w:val="20"/>
              </w:rPr>
              <w:br/>
            </w:r>
            <w:r>
              <w:rPr>
                <w:sz w:val="20"/>
              </w:rPr>
              <w:lastRenderedPageBreak/>
              <w:br/>
            </w:r>
          </w:p>
        </w:tc>
      </w:tr>
      <w:tr w:rsidR="00381267" w14:paraId="29350DC1" w14:textId="77777777" w:rsidTr="009B10A5">
        <w:trPr>
          <w:trHeight w:val="15"/>
        </w:trPr>
        <w:tc>
          <w:tcPr>
            <w:tcW w:w="3119" w:type="dxa"/>
            <w:shd w:val="clear" w:color="auto" w:fill="D9D9D9" w:themeFill="background1" w:themeFillShade="D9"/>
          </w:tcPr>
          <w:p w14:paraId="085469FB" w14:textId="77777777" w:rsidR="001017D2" w:rsidRPr="000D0919" w:rsidRDefault="001017D2" w:rsidP="009B10A5">
            <w:pPr>
              <w:pStyle w:val="Heading3"/>
              <w:spacing w:before="0" w:after="0"/>
              <w:rPr>
                <w:sz w:val="22"/>
                <w:szCs w:val="22"/>
                <w:lang w:val="en-AU"/>
              </w:rPr>
            </w:pPr>
            <w:r w:rsidRPr="000D0919">
              <w:rPr>
                <w:sz w:val="22"/>
                <w:szCs w:val="22"/>
                <w:lang w:val="en-AU"/>
              </w:rPr>
              <w:lastRenderedPageBreak/>
              <w:t>School values</w:t>
            </w:r>
          </w:p>
        </w:tc>
        <w:tc>
          <w:tcPr>
            <w:tcW w:w="11996" w:type="dxa"/>
            <w:shd w:val="clear" w:color="auto" w:fill="FFFFFF" w:themeFill="background1"/>
          </w:tcPr>
          <w:p w14:paraId="297283BF" w14:textId="77777777" w:rsidR="001017D2" w:rsidRPr="000D0919" w:rsidRDefault="001017D2" w:rsidP="009B10A5">
            <w:pPr>
              <w:pStyle w:val="ESBodyText"/>
              <w:spacing w:after="0"/>
              <w:rPr>
                <w:sz w:val="20"/>
                <w:szCs w:val="24"/>
                <w:lang w:val="en-AU"/>
              </w:rPr>
            </w:pPr>
            <w:r>
              <w:rPr>
                <w:sz w:val="20"/>
              </w:rPr>
              <w:t>At Warrandyte Primary School, our commitment to excellence in education is underpinned by a strong foundation of core values: Respect, Responsibility, Resilience, and Kindness. These values guide our interactions, decisions, and overall approach to nurturing a vibrant and inclusive learning community.</w:t>
            </w:r>
            <w:r>
              <w:rPr>
                <w:sz w:val="20"/>
              </w:rPr>
              <w:br/>
            </w:r>
            <w:r>
              <w:rPr>
                <w:sz w:val="20"/>
              </w:rPr>
              <w:br/>
              <w:t>Respect:</w:t>
            </w:r>
            <w:r>
              <w:rPr>
                <w:sz w:val="20"/>
              </w:rPr>
              <w:br/>
              <w:t>Respect lies at the heart of our school culture. We believe that every individual, regardless of their background, abilities, or differences, deserves to be treated with dignity and consideration. We cultivate an environment where students, staff, parents, and community members interact with empathy and understanding. Through respectful interactions, we foster an atmosphere of collaboration, valuing diverse perspectives and promoting open communication. Our commitment to respect extends beyond th</w:t>
            </w:r>
            <w:r>
              <w:rPr>
                <w:sz w:val="20"/>
              </w:rPr>
              <w:t>e school walls, as we emphasise the importance of respecting the broader environment and the world around us.</w:t>
            </w:r>
            <w:r>
              <w:rPr>
                <w:sz w:val="20"/>
              </w:rPr>
              <w:br/>
            </w:r>
            <w:r>
              <w:rPr>
                <w:sz w:val="20"/>
              </w:rPr>
              <w:br/>
              <w:t>Responsibility:</w:t>
            </w:r>
            <w:r>
              <w:rPr>
                <w:sz w:val="20"/>
              </w:rPr>
              <w:br/>
              <w:t>We empower our students to take ownership of their learning journey and their actions. Responsibility at Warrandyte Primary School means recognising the impact of our choices and decisions on ourselves and those around us. We encourage students to be proactive learners, setting goals and working diligently to achieve them. Our school community understands the significance of being r</w:t>
            </w:r>
            <w:r>
              <w:rPr>
                <w:sz w:val="20"/>
              </w:rPr>
              <w:t>esponsible global citizens, promoting sustainable practices and contributing positively to society. By instilling a sense of responsibility, we prepare our students for the challenges and opportunities that lie ahead.</w:t>
            </w:r>
            <w:r>
              <w:rPr>
                <w:sz w:val="20"/>
              </w:rPr>
              <w:br/>
            </w:r>
            <w:r>
              <w:rPr>
                <w:sz w:val="20"/>
              </w:rPr>
              <w:br/>
              <w:t>Resilience:</w:t>
            </w:r>
            <w:r>
              <w:rPr>
                <w:sz w:val="20"/>
              </w:rPr>
              <w:br/>
              <w:t>In the face of challenges and setbacks, resilience is the cornerstone of growth and development. At Warrandyte Primary School, we teach our students to embrace difficulties as learning opportunities, fostering a mindset that promotes perseverance, adaptability, and courage. We bel</w:t>
            </w:r>
            <w:r>
              <w:rPr>
                <w:sz w:val="20"/>
              </w:rPr>
              <w:t>ieve that developing resilience is integral to building character and achieving success. Our teachers and staff provide the support and guidance needed for students to overcome obstacles and emerge stronger, equipped with the skills to navigate life's complexities.</w:t>
            </w:r>
            <w:r>
              <w:rPr>
                <w:sz w:val="20"/>
              </w:rPr>
              <w:br/>
            </w:r>
            <w:r>
              <w:rPr>
                <w:sz w:val="20"/>
              </w:rPr>
              <w:br/>
              <w:t>Kindness:</w:t>
            </w:r>
            <w:r>
              <w:rPr>
                <w:sz w:val="20"/>
              </w:rPr>
              <w:br/>
              <w:t>We emphasise kindness and the importance of showing compassion, empathy, and consideration in all interactions. Acts of kindness, both big and small, create a positive and uplifting environment where everyone feels valued and supported</w:t>
            </w:r>
            <w:r>
              <w:rPr>
                <w:sz w:val="20"/>
              </w:rPr>
              <w:t>. Through various initiatives and programs, we encourage our students to extend their kindness beyond the school walls, contributing to a more harmonious and caring world.</w:t>
            </w:r>
            <w:r>
              <w:rPr>
                <w:sz w:val="20"/>
              </w:rPr>
              <w:br/>
            </w:r>
            <w:r>
              <w:rPr>
                <w:sz w:val="20"/>
              </w:rPr>
              <w:br/>
              <w:t>Our school philosophy is rooted in the belief that education is a holistic endeavour, nurturing not only academic excellence but also the development of character and values. We aim to provide a safe and inclusive environment where students can flourish academically, socially, and emotionally. Our teaching practices are differentiated to</w:t>
            </w:r>
            <w:r>
              <w:rPr>
                <w:sz w:val="20"/>
              </w:rPr>
              <w:t xml:space="preserve"> individual needs, fostering critical thinking, </w:t>
            </w:r>
            <w:r>
              <w:rPr>
                <w:sz w:val="20"/>
              </w:rPr>
              <w:lastRenderedPageBreak/>
              <w:t>creativity, and a lifelong love of learning. We value the partnership between students, parents, staff, and the wider community, recognising that collaborative efforts are essential for holistic growth.</w:t>
            </w:r>
            <w:r>
              <w:rPr>
                <w:sz w:val="20"/>
              </w:rPr>
              <w:br/>
            </w:r>
            <w:r>
              <w:rPr>
                <w:sz w:val="20"/>
              </w:rPr>
              <w:br/>
              <w:t>Our vision for Warrandyte Primary School is to create a dynamic learning community that prepares students to thrive in a rapidly changing world. By upholding the values of Respect, Responsibility, Resilience, and Kindness, we strive to empower students with th</w:t>
            </w:r>
            <w:r>
              <w:rPr>
                <w:sz w:val="20"/>
              </w:rPr>
              <w:t>e skills and attributes they need to become engaged citizens and leaders. We envision a future where our students are not only academically proficient but also compassionate, responsible, and resilient individuals who contribute positively to society. With students always at the centre, WPS’s vision outlines our aspirations for all students to achieve and grow, and to realise the goal of lifelong learning and wellbeing.</w:t>
            </w:r>
            <w:r>
              <w:rPr>
                <w:sz w:val="20"/>
              </w:rPr>
              <w:br/>
            </w:r>
          </w:p>
        </w:tc>
      </w:tr>
      <w:tr w:rsidR="00381267" w14:paraId="43DB860B" w14:textId="77777777" w:rsidTr="009B10A5">
        <w:trPr>
          <w:trHeight w:val="15"/>
        </w:trPr>
        <w:tc>
          <w:tcPr>
            <w:tcW w:w="3119" w:type="dxa"/>
            <w:shd w:val="clear" w:color="auto" w:fill="D9D9D9" w:themeFill="background1" w:themeFillShade="D9"/>
          </w:tcPr>
          <w:p w14:paraId="735D7702" w14:textId="77777777" w:rsidR="001017D2" w:rsidRPr="000D0919" w:rsidRDefault="001017D2" w:rsidP="009B10A5">
            <w:pPr>
              <w:pStyle w:val="Heading3"/>
              <w:spacing w:before="0" w:after="0"/>
              <w:rPr>
                <w:sz w:val="22"/>
                <w:szCs w:val="22"/>
                <w:lang w:val="en-AU"/>
              </w:rPr>
            </w:pPr>
            <w:r w:rsidRPr="000D0919">
              <w:rPr>
                <w:sz w:val="22"/>
                <w:szCs w:val="22"/>
                <w:lang w:val="en-AU"/>
              </w:rPr>
              <w:lastRenderedPageBreak/>
              <w:t>Context challenges</w:t>
            </w:r>
          </w:p>
        </w:tc>
        <w:tc>
          <w:tcPr>
            <w:tcW w:w="11996" w:type="dxa"/>
            <w:shd w:val="clear" w:color="auto" w:fill="FFFFFF" w:themeFill="background1"/>
          </w:tcPr>
          <w:p w14:paraId="63AB7605" w14:textId="77777777" w:rsidR="001017D2" w:rsidRPr="000D0919" w:rsidRDefault="001017D2" w:rsidP="009B10A5">
            <w:pPr>
              <w:pStyle w:val="ESBodyText"/>
              <w:spacing w:after="0"/>
              <w:rPr>
                <w:sz w:val="20"/>
                <w:szCs w:val="24"/>
                <w:lang w:val="en-AU"/>
              </w:rPr>
            </w:pPr>
            <w:r>
              <w:rPr>
                <w:sz w:val="20"/>
              </w:rPr>
              <w:t xml:space="preserve">Warrandyte Primary School faces </w:t>
            </w:r>
            <w:r>
              <w:rPr>
                <w:sz w:val="20"/>
              </w:rPr>
              <w:t>several challenges in developing a teaching and learning program that is truly differentiated, promotes student agency, and remains engaging for all students. One of the primary challenges is the determining the diverse range of learning styles and abilities of our students. Teachers must be equipped with the skills and resources assess, Warrandyte Primary School faces several challenges in developing a teaching and learning program that is truly differentiated, promotes student agency, and remains engaging</w:t>
            </w:r>
            <w:r>
              <w:rPr>
                <w:sz w:val="20"/>
              </w:rPr>
              <w:t xml:space="preserve"> for all students. Catering for the diverse range of learning styles and abilities of the students. Teachers must be equipped with the skills and resources to assess, plan and teach the Victorian Curriculum 2.0 while, which requires ongoing professional development and support from the leadership team. Further development in the practice of scaffolding learning intentions and success criteria is also necessary as the school continues to build its understanding of using rubrics and the curriculum continuum t</w:t>
            </w:r>
            <w:r>
              <w:rPr>
                <w:sz w:val="20"/>
              </w:rPr>
              <w:t>o provide support and enablers when teaching.</w:t>
            </w:r>
            <w:r>
              <w:rPr>
                <w:sz w:val="20"/>
              </w:rPr>
              <w:br/>
            </w:r>
            <w:r>
              <w:rPr>
                <w:sz w:val="20"/>
              </w:rPr>
              <w:br/>
              <w:t>The teaching staff at WPS have strong practices in regards to participating in the PLC cycle of school improvement. Using FISO 2.0, the leadership team will need to continue to use PLC as a mechanism for building teachers capacity and developing evidence based best practices when using data to track and analyse the needs of all students, cohorts of students and individuals students. Any new staff will need to participate in an induction program that must be dev</w:t>
            </w:r>
            <w:r>
              <w:rPr>
                <w:sz w:val="20"/>
              </w:rPr>
              <w:t>eloped to ensure consistency of practice across the school and support new staff to understand the WPS approaches to teaching and learning as well as wellbeing.</w:t>
            </w:r>
            <w:r>
              <w:rPr>
                <w:sz w:val="20"/>
              </w:rPr>
              <w:br/>
            </w:r>
            <w:r>
              <w:rPr>
                <w:sz w:val="20"/>
              </w:rPr>
              <w:br/>
              <w:t>Warrandyte Primary School is working towards fostering a learning environment that has student agency through the delivery of their pedagogical instructional models, which involves empowering students to take ownership of their learning. While the concept is essential for promoting engagement and motivation, it can be difficult to implement effecti</w:t>
            </w:r>
            <w:r>
              <w:rPr>
                <w:sz w:val="20"/>
              </w:rPr>
              <w:t>vely in a traditional classroom setting. Teachers must learn to balance guidance with autonomy, allowing students to make choices about their learning paths while ensuring they remain on track with personal and academic learning goals. The challenge includes building formative assessment practices that provide crucial information about the learning needs of students to inform their next steps of learning. Furthermore, co-constructing learning goals with students through conferring one-on-one.</w:t>
            </w:r>
            <w:r>
              <w:rPr>
                <w:sz w:val="20"/>
              </w:rPr>
              <w:br/>
            </w:r>
            <w:r>
              <w:rPr>
                <w:sz w:val="20"/>
              </w:rPr>
              <w:br/>
              <w:t>Through diffe</w:t>
            </w:r>
            <w:r>
              <w:rPr>
                <w:sz w:val="20"/>
              </w:rPr>
              <w:t xml:space="preserve">rentiated learning goals Warrandyte Primary School can also begin to develop a high ability program for students working above their expected age level by targeting their point of need on the curriculum continuum. Professional development for </w:t>
            </w:r>
            <w:r>
              <w:rPr>
                <w:sz w:val="20"/>
              </w:rPr>
              <w:lastRenderedPageBreak/>
              <w:t xml:space="preserve">teachers will be essential to equip them with effective strategies to differentiate instruction and cultivate a growth mindset among gifted learners. By establishing a supportive and dynamic high ability program, Warrandyte Primary School can help these students reach </w:t>
            </w:r>
            <w:r>
              <w:rPr>
                <w:sz w:val="20"/>
              </w:rPr>
              <w:t xml:space="preserve">their full potential and instil a lifelong love of learning. </w:t>
            </w:r>
            <w:r>
              <w:rPr>
                <w:sz w:val="20"/>
              </w:rPr>
              <w:br/>
            </w:r>
            <w:r>
              <w:rPr>
                <w:sz w:val="20"/>
              </w:rPr>
              <w:br/>
              <w:t xml:space="preserve">WPS also is building its Literacy intervention program through the SPELD program. Students identified at risk or diagnosed with learning disabilities such as dyslexia, will be given intervention. WPS will need to continue to develop the Literacy Intervention Program using SPELD, an evidence based intervention program. The delivery of regular and consistent intervention across the school needs to continue to ensure students at risk are accessing </w:t>
            </w:r>
            <w:r>
              <w:rPr>
                <w:sz w:val="20"/>
              </w:rPr>
              <w:t xml:space="preserve">the curriculum and building essential literacy skills. </w:t>
            </w:r>
            <w:r>
              <w:rPr>
                <w:sz w:val="20"/>
              </w:rPr>
              <w:br/>
            </w:r>
            <w:r>
              <w:rPr>
                <w:sz w:val="20"/>
              </w:rPr>
              <w:br/>
              <w:t xml:space="preserve">In a growing technological society, WPS faces the challenge of using technology effectively to enhance student agency and engagement by providing a wide range of resources and tools to facilitate collaboration and communication among students. WPS will need to seek to build teacher capacity in the use of educational apps, collaborative platforms and software to make using ICT meaningful and connecting peers with resources that supports their learning </w:t>
            </w:r>
            <w:r>
              <w:rPr>
                <w:sz w:val="20"/>
              </w:rPr>
              <w:t>needs beyond the classroom as we help students to become global citizens in a small community setting.</w:t>
            </w:r>
            <w:r>
              <w:rPr>
                <w:sz w:val="20"/>
              </w:rPr>
              <w:br/>
            </w:r>
            <w:r>
              <w:rPr>
                <w:sz w:val="20"/>
              </w:rPr>
              <w:br/>
              <w:t>Warrandyte Primary School must face challenges in improving student attendance, which can significantly impact academic performance and overall student well-being. Some families may prioritise other commitments or may not fully understand the importance of consistent attendance in relation to academic success. This lack of awareness can lead to students missing school frequently, thus hindering their lear</w:t>
            </w:r>
            <w:r>
              <w:rPr>
                <w:sz w:val="20"/>
              </w:rPr>
              <w:t xml:space="preserve">ning and social development. Building strong relationships with families and fostering a shared understanding of the value of education is crucial. </w:t>
            </w:r>
            <w:r>
              <w:rPr>
                <w:sz w:val="20"/>
              </w:rPr>
              <w:br/>
            </w:r>
          </w:p>
        </w:tc>
      </w:tr>
      <w:tr w:rsidR="00381267" w14:paraId="17A5F8D1" w14:textId="77777777" w:rsidTr="009B10A5">
        <w:trPr>
          <w:trHeight w:val="15"/>
        </w:trPr>
        <w:tc>
          <w:tcPr>
            <w:tcW w:w="3119" w:type="dxa"/>
            <w:shd w:val="clear" w:color="auto" w:fill="D9D9D9" w:themeFill="background1" w:themeFillShade="D9"/>
          </w:tcPr>
          <w:p w14:paraId="57B220DF" w14:textId="77777777" w:rsidR="001017D2" w:rsidRPr="000D0919" w:rsidRDefault="001017D2" w:rsidP="009B10A5">
            <w:pPr>
              <w:pStyle w:val="Heading3"/>
              <w:spacing w:before="0" w:after="0"/>
              <w:rPr>
                <w:sz w:val="22"/>
                <w:szCs w:val="22"/>
                <w:lang w:val="en-AU"/>
              </w:rPr>
            </w:pPr>
            <w:r w:rsidRPr="000D0919">
              <w:rPr>
                <w:sz w:val="22"/>
                <w:szCs w:val="22"/>
                <w:lang w:val="en-AU"/>
              </w:rPr>
              <w:lastRenderedPageBreak/>
              <w:t>Intent, rationale and focus</w:t>
            </w:r>
          </w:p>
        </w:tc>
        <w:tc>
          <w:tcPr>
            <w:tcW w:w="11996" w:type="dxa"/>
            <w:shd w:val="clear" w:color="auto" w:fill="FFFFFF" w:themeFill="background1"/>
          </w:tcPr>
          <w:p w14:paraId="67A3F2C9" w14:textId="77777777" w:rsidR="001017D2" w:rsidRPr="000D0919" w:rsidRDefault="001017D2" w:rsidP="009B10A5">
            <w:pPr>
              <w:pStyle w:val="ESBodyText"/>
              <w:spacing w:after="0"/>
              <w:rPr>
                <w:sz w:val="20"/>
                <w:szCs w:val="24"/>
                <w:lang w:val="en-AU"/>
              </w:rPr>
            </w:pPr>
            <w:r>
              <w:rPr>
                <w:sz w:val="20"/>
              </w:rPr>
              <w:t>Warrandyte Primary School has developed several frameworks, programs and resources to support the developing a consistent evidence based approach to teaching and learning. Embedding these will be an essential component of the success of these as teachers use, review and revise practices, providing students of all abilities with access to Victorian Curriculum 2.0 by using whole school approaches to assessment, planning and teaching. For WPS, using the PLC cycle is instrumental in working towards this goal as</w:t>
            </w:r>
            <w:r>
              <w:rPr>
                <w:sz w:val="20"/>
              </w:rPr>
              <w:t xml:space="preserve"> the leadership team at WPS deliver support to the teaching staff through modelling best practice and mentoring staff to improve their capacity in the classroom. Specifically the Teaching and Excellence Learning Specialist and Wellbeing and Inclusion Learning Specialist will develop a coaching model that can build upon the practices of teachers and determine each teachers point of need in relation to their instruction and classroom practices. Using the HITS and Wellbeing HITS to build the pool of knowledge,</w:t>
            </w:r>
            <w:r>
              <w:rPr>
                <w:sz w:val="20"/>
              </w:rPr>
              <w:t xml:space="preserve"> professional learning communities can anchor the teachers in evidence-based practices to increase the likelihood of interventions being effective.</w:t>
            </w:r>
            <w:r>
              <w:rPr>
                <w:sz w:val="20"/>
              </w:rPr>
              <w:br/>
            </w:r>
            <w:r>
              <w:rPr>
                <w:sz w:val="20"/>
              </w:rPr>
              <w:br/>
              <w:t>Furthermore, the SIT at WPS will work with Literacy Leaders and Numeracy Leader to develop an action plan that will provide mechanisms for improvement in the planning process and build teachers capacity in the teaching strategies they can use to teach skills and strategies whilst using the Explicit teaching model and Inquiry teaching model as their framework fo</w:t>
            </w:r>
            <w:r>
              <w:rPr>
                <w:sz w:val="20"/>
              </w:rPr>
              <w:t xml:space="preserve">r planning and teaching. Planning documentation will continue to be developed with support to provide a resource that promotes the use of the instructional models by considering multi level learning intentions, evidence based teaching strategies, and how students will work </w:t>
            </w:r>
            <w:r>
              <w:rPr>
                <w:sz w:val="20"/>
              </w:rPr>
              <w:lastRenderedPageBreak/>
              <w:t xml:space="preserve">together or independently towards the learning intentions and their personal learning goals.  </w:t>
            </w:r>
            <w:r>
              <w:rPr>
                <w:sz w:val="20"/>
              </w:rPr>
              <w:br/>
            </w:r>
            <w:r>
              <w:rPr>
                <w:sz w:val="20"/>
              </w:rPr>
              <w:br/>
              <w:t>Through the improvement of building student voice and agency in the schools culture, we seek to empower students and enhance student engagemen</w:t>
            </w:r>
            <w:r>
              <w:rPr>
                <w:sz w:val="20"/>
              </w:rPr>
              <w:t>t as well as enrich their participation in the classroom, school and community. We want to help students to ‘own’ their learning and development, and create a positive climate for learning. Students will be empowered to take ownership of their learning, to make purposeful contributions to their learning environments, and to tackle issues arising in the world around them. School leaders aim to work to create and maintain a positive school climate that achieves this. A climate for learning that is respectful,</w:t>
            </w:r>
            <w:r>
              <w:rPr>
                <w:sz w:val="20"/>
              </w:rPr>
              <w:t xml:space="preserve"> trusting and collaborative recognises that student empowerment enhances the work of teachers, brings immediate benefits to student learning, and enhances school pride. </w:t>
            </w:r>
            <w:r>
              <w:rPr>
                <w:sz w:val="20"/>
              </w:rPr>
              <w:br/>
            </w:r>
            <w:r>
              <w:rPr>
                <w:sz w:val="20"/>
              </w:rPr>
              <w:br/>
              <w:t>WPS continues to embed the Schoolwide Positive Behaviour Program, which is crucial for fostering a supportive and respectful learning environment. The schools Behaviour Matrix and Behaviour Management Process provides a clear framework for expected behaviours, encouraging students to understand and practice positive interactions with their</w:t>
            </w:r>
            <w:r>
              <w:rPr>
                <w:sz w:val="20"/>
              </w:rPr>
              <w:t xml:space="preserve"> peers and teachers. By promoting values like respect, responsibility, and cooperation, these programs help to create a culture of inclusivity and safety, which is essential for effective learning. WPS seeks to make students feel secure and valued, so they are more likely to engage actively in their education, and improve academic performance and social-emotional development. Additionally, consistent reinforcement of positive behaviours can reduce instances of bullying and disciplinary issues, allowing educ</w:t>
            </w:r>
            <w:r>
              <w:rPr>
                <w:sz w:val="20"/>
              </w:rPr>
              <w:t>ators to focus more on teaching and  lays the foundation for a thriving school community where students can flourish both academically and socially.</w:t>
            </w:r>
            <w:r>
              <w:rPr>
                <w:sz w:val="20"/>
              </w:rPr>
              <w:br/>
            </w:r>
            <w:r>
              <w:rPr>
                <w:sz w:val="20"/>
              </w:rPr>
              <w:br/>
              <w:t>Through the delivery of regular Student Support Groups, the leadership team need create mechanisms to track and monitor progress of students with additional needs. Building the relationships between the home and school for students identified at risk will improve the chances the students have of succeeding. For WPS this includes working with SSS and external h</w:t>
            </w:r>
            <w:r>
              <w:rPr>
                <w:sz w:val="20"/>
              </w:rPr>
              <w:t>ealth allies where it is deemed it will support the needs of the students. Inclusion through 3 tiers model to be part of the action plan for Wellbeing as the school seeks to build upon teaching strategies for teaching students of all abilities' including neurodivergent students. Whole school bullying programs, mentoring programs and one-on-one intervention part of a  WPS approach to wellbeing is developed as a school.</w:t>
            </w:r>
            <w:r>
              <w:rPr>
                <w:sz w:val="20"/>
              </w:rPr>
              <w:br/>
            </w:r>
            <w:r>
              <w:rPr>
                <w:sz w:val="20"/>
              </w:rPr>
              <w:br/>
              <w:t xml:space="preserve">A focus on attendance data will be largely driven by the way the school engages with the </w:t>
            </w:r>
            <w:r>
              <w:rPr>
                <w:sz w:val="20"/>
              </w:rPr>
              <w:t>families. Action plans and process's for informing parents about chronic absences and inviting them to develop a plan with the school to improve engagement and motivation. Culture within the community to take family holidays during the term a consideration in relation to the data on attendance. A campaign to build a culture where school is a priority and educate families.</w:t>
            </w:r>
            <w:r>
              <w:rPr>
                <w:sz w:val="20"/>
              </w:rPr>
              <w:br/>
            </w:r>
          </w:p>
        </w:tc>
      </w:tr>
    </w:tbl>
    <w:p w14:paraId="55471DB3" w14:textId="77777777" w:rsidR="001017D2" w:rsidRPr="000D0919" w:rsidRDefault="001017D2" w:rsidP="007166AE">
      <w:pPr>
        <w:pStyle w:val="ESIntroParagraph"/>
        <w:ind w:left="-567" w:right="1708" w:firstLine="27"/>
        <w:rPr>
          <w:color w:val="595959" w:themeColor="text1" w:themeTint="A6"/>
          <w:lang w:val="en-AU"/>
        </w:rPr>
      </w:pPr>
    </w:p>
    <w:p w14:paraId="244B4993" w14:textId="77777777" w:rsidR="001017D2" w:rsidRPr="000D0919" w:rsidRDefault="001017D2" w:rsidP="007166AE">
      <w:pPr>
        <w:pStyle w:val="ESIntroParagraph"/>
        <w:ind w:left="-567" w:right="1708" w:firstLine="27"/>
        <w:rPr>
          <w:color w:val="595959" w:themeColor="text1" w:themeTint="A6"/>
          <w:lang w:val="en-AU"/>
        </w:rPr>
      </w:pPr>
    </w:p>
    <w:p w14:paraId="7752554E" w14:textId="77777777" w:rsidR="001017D2" w:rsidRPr="000D0919" w:rsidRDefault="001017D2" w:rsidP="007166AE">
      <w:pPr>
        <w:pStyle w:val="ESIntroParagraph"/>
        <w:ind w:left="-567" w:right="1708" w:firstLine="27"/>
        <w:rPr>
          <w:color w:val="595959" w:themeColor="text1" w:themeTint="A6"/>
          <w:sz w:val="24"/>
          <w:szCs w:val="24"/>
          <w:lang w:val="en-AU"/>
        </w:rPr>
      </w:pPr>
    </w:p>
    <w:p w14:paraId="2C9F876D" w14:textId="77777777" w:rsidR="001017D2" w:rsidRPr="000D0919" w:rsidRDefault="001017D2" w:rsidP="007166AE">
      <w:pPr>
        <w:pStyle w:val="ESIntroParagraph"/>
        <w:ind w:left="-567" w:right="1708" w:firstLine="27"/>
        <w:rPr>
          <w:color w:val="595959" w:themeColor="text1" w:themeTint="A6"/>
          <w:sz w:val="24"/>
          <w:szCs w:val="24"/>
          <w:lang w:val="en-AU"/>
        </w:rPr>
      </w:pPr>
    </w:p>
    <w:p w14:paraId="7F1B1E43" w14:textId="77777777" w:rsidR="001017D2" w:rsidRPr="000D0919" w:rsidRDefault="001017D2" w:rsidP="007166AE">
      <w:pPr>
        <w:pStyle w:val="ESIntroParagraph"/>
        <w:ind w:left="-567" w:right="1708" w:firstLine="27"/>
        <w:rPr>
          <w:color w:val="595959" w:themeColor="text1" w:themeTint="A6"/>
          <w:sz w:val="20"/>
          <w:szCs w:val="20"/>
          <w:lang w:val="en-AU"/>
        </w:rPr>
      </w:pPr>
    </w:p>
    <w:p w14:paraId="4E64DCFC" w14:textId="77777777" w:rsidR="001017D2" w:rsidRPr="000D0919" w:rsidRDefault="001017D2" w:rsidP="007166AE">
      <w:pPr>
        <w:pStyle w:val="ESIntroParagraph"/>
        <w:ind w:right="1708"/>
        <w:rPr>
          <w:color w:val="595959" w:themeColor="text1" w:themeTint="A6"/>
          <w:lang w:val="en-AU"/>
        </w:rPr>
        <w:sectPr w:rsidR="007166AE" w:rsidRPr="000D0919" w:rsidSect="008E169D">
          <w:headerReference w:type="even" r:id="rId18"/>
          <w:headerReference w:type="default" r:id="rId19"/>
          <w:footerReference w:type="default" r:id="rId20"/>
          <w:headerReference w:type="first" r:id="rId21"/>
          <w:pgSz w:w="16838" w:h="11906" w:orient="landscape" w:code="9"/>
          <w:pgMar w:top="1304" w:right="2036" w:bottom="1240" w:left="1304" w:header="624" w:footer="532" w:gutter="0"/>
          <w:pgNumType w:start="2"/>
          <w:cols w:space="397"/>
          <w:docGrid w:linePitch="360"/>
        </w:sectPr>
      </w:pPr>
    </w:p>
    <w:p w14:paraId="0E7E9813" w14:textId="77777777" w:rsidR="001017D2" w:rsidRPr="000D0919" w:rsidRDefault="001017D2"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2024-2028</w:t>
      </w:r>
    </w:p>
    <w:p w14:paraId="299CD34A" w14:textId="77777777" w:rsidR="001017D2" w:rsidRPr="000D0919" w:rsidRDefault="001017D2" w:rsidP="007166AE">
      <w:pPr>
        <w:ind w:left="-540" w:right="-632"/>
        <w:rPr>
          <w:color w:val="595959" w:themeColor="text1" w:themeTint="A6"/>
          <w:sz w:val="28"/>
          <w:szCs w:val="28"/>
          <w:lang w:val="en-AU"/>
        </w:rPr>
      </w:pPr>
      <w:r w:rsidRPr="000D0919">
        <w:rPr>
          <w:noProof/>
          <w:color w:val="595959" w:themeColor="text1" w:themeTint="A6"/>
          <w:sz w:val="28"/>
          <w:szCs w:val="28"/>
          <w:lang w:val="en-AU"/>
        </w:rPr>
        <w:t>Warrandyte Primary School (0012)</w:t>
      </w:r>
    </w:p>
    <w:p w14:paraId="0062952E" w14:textId="77777777" w:rsidR="001017D2" w:rsidRPr="000D0919" w:rsidRDefault="001017D2" w:rsidP="007166AE">
      <w:pPr>
        <w:pStyle w:val="ESIntroParagraph"/>
        <w:ind w:left="-567" w:right="1708" w:firstLine="27"/>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4055"/>
        <w:gridCol w:w="11060"/>
      </w:tblGrid>
      <w:tr w:rsidR="00381267" w14:paraId="27FB21B5" w14:textId="77777777" w:rsidTr="009B10A5">
        <w:trPr>
          <w:trHeight w:val="15"/>
        </w:trPr>
        <w:tc>
          <w:tcPr>
            <w:tcW w:w="4055" w:type="dxa"/>
            <w:shd w:val="clear" w:color="auto" w:fill="D9D9D9" w:themeFill="background1" w:themeFillShade="D9"/>
          </w:tcPr>
          <w:p w14:paraId="6101AA46" w14:textId="77777777" w:rsidR="001017D2" w:rsidRPr="000D0919" w:rsidRDefault="001017D2" w:rsidP="009B10A5">
            <w:pPr>
              <w:pStyle w:val="Heading3"/>
              <w:spacing w:before="0" w:after="0"/>
              <w:rPr>
                <w:sz w:val="24"/>
                <w:szCs w:val="24"/>
                <w:lang w:val="en-AU"/>
              </w:rPr>
            </w:pPr>
            <w:r w:rsidRPr="000D0919">
              <w:rPr>
                <w:sz w:val="24"/>
                <w:szCs w:val="24"/>
                <w:lang w:val="en-AU"/>
              </w:rPr>
              <w:t>Goal 1</w:t>
            </w:r>
          </w:p>
        </w:tc>
        <w:tc>
          <w:tcPr>
            <w:tcW w:w="11060" w:type="dxa"/>
            <w:shd w:val="clear" w:color="auto" w:fill="FFFFFF" w:themeFill="background1"/>
          </w:tcPr>
          <w:p w14:paraId="17EE31D9" w14:textId="77777777" w:rsidR="001017D2" w:rsidRPr="000D0919" w:rsidRDefault="001017D2" w:rsidP="009B10A5">
            <w:pPr>
              <w:pStyle w:val="ESBodyText"/>
              <w:spacing w:after="0"/>
              <w:rPr>
                <w:sz w:val="20"/>
                <w:szCs w:val="24"/>
                <w:lang w:val="en-AU"/>
              </w:rPr>
            </w:pPr>
            <w:r w:rsidRPr="000D0919">
              <w:rPr>
                <w:sz w:val="20"/>
                <w:szCs w:val="24"/>
              </w:rPr>
              <w:t>Optimise the learning growth and achievement of every student.</w:t>
            </w:r>
          </w:p>
        </w:tc>
      </w:tr>
      <w:tr w:rsidR="00381267" w14:paraId="0CC93C69" w14:textId="77777777" w:rsidTr="009B10A5">
        <w:trPr>
          <w:trHeight w:val="15"/>
        </w:trPr>
        <w:tc>
          <w:tcPr>
            <w:tcW w:w="4055" w:type="dxa"/>
            <w:shd w:val="clear" w:color="auto" w:fill="D9D9D9" w:themeFill="background1" w:themeFillShade="D9"/>
          </w:tcPr>
          <w:p w14:paraId="6848E85B" w14:textId="77777777" w:rsidR="001017D2" w:rsidRPr="000D0919" w:rsidRDefault="001017D2" w:rsidP="009B10A5">
            <w:pPr>
              <w:pStyle w:val="Heading3"/>
              <w:spacing w:before="0" w:after="0"/>
              <w:rPr>
                <w:szCs w:val="20"/>
                <w:lang w:val="en-AU"/>
              </w:rPr>
            </w:pPr>
            <w:r w:rsidRPr="000D0919">
              <w:rPr>
                <w:szCs w:val="20"/>
                <w:lang w:val="en-AU"/>
              </w:rPr>
              <w:t>Target 1.1</w:t>
            </w:r>
          </w:p>
        </w:tc>
        <w:tc>
          <w:tcPr>
            <w:tcW w:w="11060" w:type="dxa"/>
            <w:shd w:val="clear" w:color="auto" w:fill="FFFFFF" w:themeFill="background1"/>
          </w:tcPr>
          <w:p w14:paraId="5006CF76" w14:textId="77777777" w:rsidR="00381267" w:rsidRDefault="001017D2">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2028, increase the percentage of student achieving Exceeding proficiency level in NAPLAN for:</w:t>
            </w:r>
          </w:p>
          <w:p w14:paraId="3051CAFE" w14:textId="77777777" w:rsidR="00381267" w:rsidRDefault="001017D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3</w:t>
            </w:r>
          </w:p>
          <w:p w14:paraId="4CE5460B" w14:textId="77777777" w:rsidR="00381267" w:rsidRDefault="001017D2">
            <w:pPr>
              <w:numPr>
                <w:ilvl w:val="0"/>
                <w:numId w:val="18"/>
              </w:numPr>
              <w:spacing w:before="240"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Reading from 39% (2023) to 45% </w:t>
            </w:r>
          </w:p>
          <w:p w14:paraId="12BCF0AF" w14:textId="77777777" w:rsidR="00381267" w:rsidRDefault="001017D2">
            <w:pPr>
              <w:numPr>
                <w:ilvl w:val="0"/>
                <w:numId w:val="18"/>
              </w:numPr>
              <w:spacing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Writing from 17% (2023) to 25% </w:t>
            </w:r>
          </w:p>
          <w:p w14:paraId="756A377F" w14:textId="77777777" w:rsidR="00381267" w:rsidRDefault="001017D2">
            <w:pPr>
              <w:numPr>
                <w:ilvl w:val="0"/>
                <w:numId w:val="18"/>
              </w:numPr>
              <w:spacing w:after="24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Numeracy from 17% (2023) to 25% </w:t>
            </w:r>
          </w:p>
          <w:p w14:paraId="06DFFFBF" w14:textId="77777777" w:rsidR="00381267" w:rsidRDefault="001017D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5</w:t>
            </w:r>
          </w:p>
          <w:p w14:paraId="5A62F88F" w14:textId="77777777" w:rsidR="00381267" w:rsidRDefault="001017D2">
            <w:pPr>
              <w:numPr>
                <w:ilvl w:val="0"/>
                <w:numId w:val="19"/>
              </w:numPr>
              <w:spacing w:before="240"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Reading from 35% (2023) to 40% </w:t>
            </w:r>
          </w:p>
          <w:p w14:paraId="21E66C4E" w14:textId="77777777" w:rsidR="00381267" w:rsidRDefault="001017D2">
            <w:pPr>
              <w:numPr>
                <w:ilvl w:val="0"/>
                <w:numId w:val="19"/>
              </w:numPr>
              <w:spacing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Writing from 3% (2023) to 20% </w:t>
            </w:r>
          </w:p>
          <w:p w14:paraId="1FD5A476" w14:textId="77777777" w:rsidR="00381267" w:rsidRDefault="001017D2">
            <w:pPr>
              <w:numPr>
                <w:ilvl w:val="0"/>
                <w:numId w:val="19"/>
              </w:numPr>
              <w:spacing w:after="24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Numeracy from 21% (2023) to 26% </w:t>
            </w:r>
          </w:p>
          <w:p w14:paraId="6212F837" w14:textId="77777777" w:rsidR="00381267" w:rsidRDefault="00381267"/>
        </w:tc>
      </w:tr>
      <w:tr w:rsidR="00381267" w14:paraId="49822274" w14:textId="77777777" w:rsidTr="009B10A5">
        <w:trPr>
          <w:trHeight w:val="15"/>
        </w:trPr>
        <w:tc>
          <w:tcPr>
            <w:tcW w:w="4055" w:type="dxa"/>
            <w:shd w:val="clear" w:color="auto" w:fill="D9D9D9" w:themeFill="background1" w:themeFillShade="D9"/>
          </w:tcPr>
          <w:p w14:paraId="1F1F473D" w14:textId="77777777" w:rsidR="001017D2" w:rsidRPr="000D0919" w:rsidRDefault="001017D2" w:rsidP="009B10A5">
            <w:pPr>
              <w:pStyle w:val="Heading3"/>
              <w:spacing w:before="0" w:after="0"/>
              <w:rPr>
                <w:szCs w:val="20"/>
                <w:lang w:val="en-AU"/>
              </w:rPr>
            </w:pPr>
            <w:r w:rsidRPr="000D0919">
              <w:rPr>
                <w:szCs w:val="20"/>
                <w:lang w:val="en-AU"/>
              </w:rPr>
              <w:t>Target 1.2</w:t>
            </w:r>
          </w:p>
        </w:tc>
        <w:tc>
          <w:tcPr>
            <w:tcW w:w="11060" w:type="dxa"/>
            <w:shd w:val="clear" w:color="auto" w:fill="FFFFFF" w:themeFill="background1"/>
          </w:tcPr>
          <w:p w14:paraId="0DFCA064" w14:textId="77777777" w:rsidR="00381267" w:rsidRDefault="001017D2">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2028, increase the percentage of positive endorsement to the School Staff Survey for the following factors:</w:t>
            </w:r>
          </w:p>
          <w:p w14:paraId="2FA1DCC5" w14:textId="77777777" w:rsidR="00381267" w:rsidRDefault="001017D2">
            <w:pPr>
              <w:numPr>
                <w:ilvl w:val="0"/>
                <w:numId w:val="20"/>
              </w:numPr>
              <w:spacing w:before="240"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Emphasis from 69% (2023) to 80% </w:t>
            </w:r>
          </w:p>
          <w:p w14:paraId="6F9F2D22" w14:textId="77777777" w:rsidR="00381267" w:rsidRDefault="001017D2">
            <w:pPr>
              <w:numPr>
                <w:ilvl w:val="0"/>
                <w:numId w:val="20"/>
              </w:numPr>
              <w:spacing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analyse data </w:t>
            </w:r>
            <w:r>
              <w:rPr>
                <w:rFonts w:ascii="Times New Roman" w:eastAsia="Times New Roman" w:hAnsi="Times New Roman" w:cs="Times New Roman"/>
                <w:sz w:val="24"/>
                <w:szCs w:val="24"/>
              </w:rPr>
              <w:t>from 67% (2023) to 80% </w:t>
            </w:r>
          </w:p>
          <w:p w14:paraId="48935AB3" w14:textId="77777777" w:rsidR="00381267" w:rsidRDefault="001017D2">
            <w:pPr>
              <w:numPr>
                <w:ilvl w:val="0"/>
                <w:numId w:val="20"/>
              </w:numPr>
              <w:spacing w:after="24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Use student feedback to inform practice from 67% (2023) to 80%.</w:t>
            </w:r>
          </w:p>
          <w:p w14:paraId="580B6DDA" w14:textId="77777777" w:rsidR="00381267" w:rsidRDefault="00381267"/>
        </w:tc>
      </w:tr>
      <w:tr w:rsidR="00381267" w14:paraId="3664903D" w14:textId="77777777" w:rsidTr="009B10A5">
        <w:trPr>
          <w:trHeight w:val="15"/>
        </w:trPr>
        <w:tc>
          <w:tcPr>
            <w:tcW w:w="4055" w:type="dxa"/>
            <w:shd w:val="clear" w:color="auto" w:fill="D9D9D9" w:themeFill="background1" w:themeFillShade="D9"/>
          </w:tcPr>
          <w:p w14:paraId="2070A950" w14:textId="77777777" w:rsidR="001017D2" w:rsidRPr="000D0919" w:rsidRDefault="001017D2" w:rsidP="009B10A5">
            <w:pPr>
              <w:pStyle w:val="Heading3"/>
              <w:spacing w:before="0" w:after="0"/>
              <w:rPr>
                <w:szCs w:val="20"/>
                <w:lang w:val="en-AU"/>
              </w:rPr>
            </w:pPr>
            <w:r w:rsidRPr="000D0919">
              <w:rPr>
                <w:szCs w:val="20"/>
                <w:lang w:val="en-AU"/>
              </w:rPr>
              <w:lastRenderedPageBreak/>
              <w:t>Target 1.3</w:t>
            </w:r>
          </w:p>
        </w:tc>
        <w:tc>
          <w:tcPr>
            <w:tcW w:w="11060" w:type="dxa"/>
            <w:shd w:val="clear" w:color="auto" w:fill="FFFFFF" w:themeFill="background1"/>
          </w:tcPr>
          <w:p w14:paraId="1D1C2E7E" w14:textId="77777777" w:rsidR="00381267" w:rsidRDefault="001017D2">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2028, increase the percentage mean of students in Years 1 to 6 making above expected growth according to teacher judgement against the </w:t>
            </w:r>
            <w:r>
              <w:rPr>
                <w:rFonts w:ascii="Times New Roman" w:eastAsia="Times New Roman" w:hAnsi="Times New Roman" w:cs="Times New Roman"/>
                <w:sz w:val="24"/>
                <w:szCs w:val="24"/>
              </w:rPr>
              <w:t>Victorian Curriculum in:</w:t>
            </w:r>
          </w:p>
          <w:p w14:paraId="5D3055BD" w14:textId="77777777" w:rsidR="00381267" w:rsidRDefault="001017D2">
            <w:pPr>
              <w:numPr>
                <w:ilvl w:val="0"/>
                <w:numId w:val="21"/>
              </w:numPr>
              <w:spacing w:before="240"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Reading Year 1 – 6 from 37% (2023) to 40% </w:t>
            </w:r>
          </w:p>
          <w:p w14:paraId="225615D1" w14:textId="77777777" w:rsidR="00381267" w:rsidRDefault="001017D2">
            <w:pPr>
              <w:numPr>
                <w:ilvl w:val="0"/>
                <w:numId w:val="21"/>
              </w:numPr>
              <w:spacing w:after="24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Writing Year 1 – 6 from 37% (2023) to 40%.</w:t>
            </w:r>
          </w:p>
          <w:p w14:paraId="5B8FCAD1" w14:textId="77777777" w:rsidR="00381267" w:rsidRDefault="00381267"/>
        </w:tc>
      </w:tr>
      <w:tr w:rsidR="00381267" w14:paraId="52B1AAE4" w14:textId="77777777" w:rsidTr="009B10A5">
        <w:trPr>
          <w:trHeight w:val="15"/>
        </w:trPr>
        <w:tc>
          <w:tcPr>
            <w:tcW w:w="4055" w:type="dxa"/>
            <w:shd w:val="clear" w:color="auto" w:fill="58BFBD"/>
          </w:tcPr>
          <w:p w14:paraId="4AFE459B" w14:textId="77777777" w:rsidR="001017D2" w:rsidRPr="000D0919" w:rsidRDefault="001017D2" w:rsidP="009B10A5">
            <w:pPr>
              <w:pStyle w:val="Heading3"/>
              <w:spacing w:before="0" w:after="0"/>
              <w:rPr>
                <w:szCs w:val="20"/>
                <w:lang w:val="en-AU"/>
              </w:rPr>
            </w:pPr>
            <w:r w:rsidRPr="000D0919">
              <w:rPr>
                <w:szCs w:val="20"/>
                <w:lang w:val="en-AU"/>
              </w:rPr>
              <w:t>Key Improvement Strategy 1.a</w:t>
            </w:r>
          </w:p>
          <w:p w14:paraId="17C13629" w14:textId="77777777" w:rsidR="00381267" w:rsidRDefault="001017D2">
            <w:r>
              <w:rPr>
                <w:sz w:val="20"/>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tcPr>
          <w:p w14:paraId="6A47771E" w14:textId="77777777" w:rsidR="001017D2" w:rsidRPr="000D0919" w:rsidRDefault="001017D2" w:rsidP="009B10A5">
            <w:pPr>
              <w:pStyle w:val="ESBodyText"/>
              <w:spacing w:after="0"/>
              <w:rPr>
                <w:sz w:val="20"/>
                <w:szCs w:val="24"/>
                <w:lang w:val="en-AU"/>
              </w:rPr>
            </w:pPr>
            <w:r>
              <w:rPr>
                <w:sz w:val="20"/>
              </w:rPr>
              <w:t xml:space="preserve">Build teacher knowledge and understanding of the Victorian Curriculum 2.0 as a developmental continuum. </w:t>
            </w:r>
          </w:p>
        </w:tc>
      </w:tr>
      <w:tr w:rsidR="00381267" w14:paraId="2402EC05" w14:textId="77777777" w:rsidTr="009B10A5">
        <w:trPr>
          <w:trHeight w:val="15"/>
        </w:trPr>
        <w:tc>
          <w:tcPr>
            <w:tcW w:w="4055" w:type="dxa"/>
            <w:shd w:val="clear" w:color="auto" w:fill="58BFBD"/>
          </w:tcPr>
          <w:p w14:paraId="04F5C360" w14:textId="77777777" w:rsidR="001017D2" w:rsidRPr="000D0919" w:rsidRDefault="001017D2" w:rsidP="009B10A5">
            <w:pPr>
              <w:pStyle w:val="Heading3"/>
              <w:spacing w:before="0" w:after="0"/>
              <w:rPr>
                <w:szCs w:val="20"/>
                <w:lang w:val="en-AU"/>
              </w:rPr>
            </w:pPr>
            <w:r w:rsidRPr="000D0919">
              <w:rPr>
                <w:szCs w:val="20"/>
                <w:lang w:val="en-AU"/>
              </w:rPr>
              <w:t>Key Improvement Strategy 1.b</w:t>
            </w:r>
          </w:p>
          <w:p w14:paraId="6354E57B" w14:textId="77777777" w:rsidR="00381267" w:rsidRDefault="001017D2">
            <w:r>
              <w:rPr>
                <w:sz w:val="20"/>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tcPr>
          <w:p w14:paraId="4AF494F2" w14:textId="77777777" w:rsidR="001017D2" w:rsidRPr="000D0919" w:rsidRDefault="001017D2" w:rsidP="009B10A5">
            <w:pPr>
              <w:pStyle w:val="ESBodyText"/>
              <w:spacing w:after="0"/>
              <w:rPr>
                <w:sz w:val="20"/>
                <w:szCs w:val="24"/>
                <w:lang w:val="en-AU"/>
              </w:rPr>
            </w:pPr>
            <w:r>
              <w:rPr>
                <w:sz w:val="20"/>
              </w:rPr>
              <w:t>Build and embed differentiation that enables, challenges and extends a diverse range of learners into teacher practice.</w:t>
            </w:r>
          </w:p>
        </w:tc>
      </w:tr>
      <w:tr w:rsidR="00381267" w14:paraId="6C3685E4" w14:textId="77777777" w:rsidTr="009B10A5">
        <w:trPr>
          <w:trHeight w:val="15"/>
        </w:trPr>
        <w:tc>
          <w:tcPr>
            <w:tcW w:w="4055" w:type="dxa"/>
            <w:shd w:val="clear" w:color="auto" w:fill="57B5E7"/>
          </w:tcPr>
          <w:p w14:paraId="1F254912" w14:textId="77777777" w:rsidR="001017D2" w:rsidRPr="000D0919" w:rsidRDefault="001017D2" w:rsidP="009B10A5">
            <w:pPr>
              <w:pStyle w:val="Heading3"/>
              <w:spacing w:before="0" w:after="0"/>
              <w:rPr>
                <w:szCs w:val="20"/>
                <w:lang w:val="en-AU"/>
              </w:rPr>
            </w:pPr>
            <w:r w:rsidRPr="000D0919">
              <w:rPr>
                <w:szCs w:val="20"/>
                <w:lang w:val="en-AU"/>
              </w:rPr>
              <w:t>Key Improvement Strategy 1.b</w:t>
            </w:r>
          </w:p>
          <w:p w14:paraId="7470F56D" w14:textId="77777777" w:rsidR="00381267" w:rsidRDefault="001017D2">
            <w:r>
              <w:rPr>
                <w:sz w:val="20"/>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2C845826" w14:textId="77777777" w:rsidR="001017D2" w:rsidRPr="000D0919" w:rsidRDefault="001017D2" w:rsidP="009B10A5">
            <w:pPr>
              <w:pStyle w:val="ESBodyText"/>
              <w:spacing w:after="0"/>
              <w:rPr>
                <w:sz w:val="20"/>
                <w:szCs w:val="24"/>
                <w:lang w:val="en-AU"/>
              </w:rPr>
            </w:pPr>
          </w:p>
        </w:tc>
      </w:tr>
      <w:tr w:rsidR="00381267" w14:paraId="2A071BE9" w14:textId="77777777" w:rsidTr="009B10A5">
        <w:trPr>
          <w:trHeight w:val="15"/>
        </w:trPr>
        <w:tc>
          <w:tcPr>
            <w:tcW w:w="4055" w:type="dxa"/>
            <w:shd w:val="clear" w:color="auto" w:fill="D9D9D9" w:themeFill="background1" w:themeFillShade="D9"/>
          </w:tcPr>
          <w:p w14:paraId="02BB5EBD" w14:textId="77777777" w:rsidR="001017D2" w:rsidRPr="000D0919" w:rsidRDefault="001017D2" w:rsidP="009B10A5">
            <w:pPr>
              <w:pStyle w:val="Heading3"/>
              <w:spacing w:before="0" w:after="0"/>
              <w:rPr>
                <w:sz w:val="24"/>
                <w:szCs w:val="24"/>
                <w:lang w:val="en-AU"/>
              </w:rPr>
            </w:pPr>
            <w:r w:rsidRPr="000D0919">
              <w:rPr>
                <w:sz w:val="24"/>
                <w:szCs w:val="24"/>
                <w:lang w:val="en-AU"/>
              </w:rPr>
              <w:t>Goal 2</w:t>
            </w:r>
          </w:p>
        </w:tc>
        <w:tc>
          <w:tcPr>
            <w:tcW w:w="11060" w:type="dxa"/>
            <w:shd w:val="clear" w:color="auto" w:fill="FFFFFF" w:themeFill="background1"/>
          </w:tcPr>
          <w:p w14:paraId="692E2324" w14:textId="77777777" w:rsidR="001017D2" w:rsidRPr="000D0919" w:rsidRDefault="001017D2" w:rsidP="009B10A5">
            <w:pPr>
              <w:pStyle w:val="ESBodyText"/>
              <w:spacing w:after="0"/>
              <w:rPr>
                <w:sz w:val="20"/>
                <w:szCs w:val="24"/>
                <w:lang w:val="en-AU"/>
              </w:rPr>
            </w:pPr>
            <w:r w:rsidRPr="000D0919">
              <w:rPr>
                <w:sz w:val="20"/>
                <w:szCs w:val="24"/>
              </w:rPr>
              <w:t xml:space="preserve">Optimise well-being for all </w:t>
            </w:r>
            <w:r w:rsidRPr="000D0919">
              <w:rPr>
                <w:sz w:val="20"/>
                <w:szCs w:val="24"/>
              </w:rPr>
              <w:t>students.</w:t>
            </w:r>
          </w:p>
        </w:tc>
      </w:tr>
      <w:tr w:rsidR="00381267" w14:paraId="56C0EDC3" w14:textId="77777777" w:rsidTr="009B10A5">
        <w:trPr>
          <w:trHeight w:val="15"/>
        </w:trPr>
        <w:tc>
          <w:tcPr>
            <w:tcW w:w="4055" w:type="dxa"/>
            <w:shd w:val="clear" w:color="auto" w:fill="D9D9D9" w:themeFill="background1" w:themeFillShade="D9"/>
          </w:tcPr>
          <w:p w14:paraId="6DC67F7A" w14:textId="77777777" w:rsidR="001017D2" w:rsidRPr="000D0919" w:rsidRDefault="001017D2" w:rsidP="009B10A5">
            <w:pPr>
              <w:pStyle w:val="Heading3"/>
              <w:spacing w:before="0" w:after="0"/>
              <w:rPr>
                <w:szCs w:val="20"/>
                <w:lang w:val="en-AU"/>
              </w:rPr>
            </w:pPr>
            <w:r w:rsidRPr="000D0919">
              <w:rPr>
                <w:szCs w:val="20"/>
                <w:lang w:val="en-AU"/>
              </w:rPr>
              <w:t>Target 2.1</w:t>
            </w:r>
          </w:p>
        </w:tc>
        <w:tc>
          <w:tcPr>
            <w:tcW w:w="11060" w:type="dxa"/>
            <w:shd w:val="clear" w:color="auto" w:fill="FFFFFF" w:themeFill="background1"/>
          </w:tcPr>
          <w:p w14:paraId="7315503F" w14:textId="77777777" w:rsidR="00381267" w:rsidRDefault="001017D2">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2028, increase the percentage of positive endorse to the Attitudes to School Survey, for the following factors</w:t>
            </w:r>
          </w:p>
          <w:p w14:paraId="13B47481" w14:textId="77777777" w:rsidR="00381267" w:rsidRDefault="001017D2">
            <w:pPr>
              <w:numPr>
                <w:ilvl w:val="0"/>
                <w:numId w:val="22"/>
              </w:numPr>
              <w:spacing w:before="240"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voice and agency from 58% (2023) to 65%</w:t>
            </w:r>
          </w:p>
          <w:p w14:paraId="0CE636D5" w14:textId="77777777" w:rsidR="00381267" w:rsidRDefault="001017D2">
            <w:pPr>
              <w:numPr>
                <w:ilvl w:val="0"/>
                <w:numId w:val="22"/>
              </w:numPr>
              <w:spacing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Teacher concern from 60% (2024) to 70%% </w:t>
            </w:r>
          </w:p>
          <w:p w14:paraId="76D2452B" w14:textId="77777777" w:rsidR="00381267" w:rsidRDefault="001017D2">
            <w:pPr>
              <w:numPr>
                <w:ilvl w:val="0"/>
                <w:numId w:val="22"/>
              </w:numPr>
              <w:spacing w:after="24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 experiencing bullying in the past year from 57% (2023) to 65%</w:t>
            </w:r>
          </w:p>
          <w:p w14:paraId="7BB480DF" w14:textId="77777777" w:rsidR="00381267" w:rsidRDefault="00381267"/>
        </w:tc>
      </w:tr>
      <w:tr w:rsidR="00381267" w14:paraId="0C8178C7" w14:textId="77777777" w:rsidTr="009B10A5">
        <w:trPr>
          <w:trHeight w:val="15"/>
        </w:trPr>
        <w:tc>
          <w:tcPr>
            <w:tcW w:w="4055" w:type="dxa"/>
            <w:shd w:val="clear" w:color="auto" w:fill="D9D9D9" w:themeFill="background1" w:themeFillShade="D9"/>
          </w:tcPr>
          <w:p w14:paraId="426E2A55" w14:textId="77777777" w:rsidR="001017D2" w:rsidRPr="000D0919" w:rsidRDefault="001017D2" w:rsidP="009B10A5">
            <w:pPr>
              <w:pStyle w:val="Heading3"/>
              <w:spacing w:before="0" w:after="0"/>
              <w:rPr>
                <w:szCs w:val="20"/>
                <w:lang w:val="en-AU"/>
              </w:rPr>
            </w:pPr>
            <w:r w:rsidRPr="000D0919">
              <w:rPr>
                <w:szCs w:val="20"/>
                <w:lang w:val="en-AU"/>
              </w:rPr>
              <w:lastRenderedPageBreak/>
              <w:t>Target 2.2</w:t>
            </w:r>
          </w:p>
        </w:tc>
        <w:tc>
          <w:tcPr>
            <w:tcW w:w="11060" w:type="dxa"/>
            <w:shd w:val="clear" w:color="auto" w:fill="FFFFFF" w:themeFill="background1"/>
          </w:tcPr>
          <w:p w14:paraId="175AC637" w14:textId="77777777" w:rsidR="00381267" w:rsidRDefault="001017D2">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2028, decrease the percentage of students:</w:t>
            </w:r>
          </w:p>
          <w:p w14:paraId="1072DC76" w14:textId="77777777" w:rsidR="00381267" w:rsidRDefault="001017D2">
            <w:pPr>
              <w:numPr>
                <w:ilvl w:val="0"/>
                <w:numId w:val="23"/>
              </w:numPr>
              <w:spacing w:before="240" w:after="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With 20 plus days absence from 31% (2023) to 25% </w:t>
            </w:r>
          </w:p>
          <w:p w14:paraId="2180625A" w14:textId="77777777" w:rsidR="00381267" w:rsidRDefault="001017D2">
            <w:pPr>
              <w:numPr>
                <w:ilvl w:val="0"/>
                <w:numId w:val="23"/>
              </w:numPr>
              <w:spacing w:after="240" w:line="240" w:lineRule="auto"/>
              <w:ind w:hanging="210"/>
              <w:rPr>
                <w:rFonts w:ascii="Times New Roman" w:eastAsia="Times New Roman" w:hAnsi="Times New Roman" w:cs="Times New Roman"/>
                <w:sz w:val="24"/>
                <w:szCs w:val="24"/>
              </w:rPr>
            </w:pPr>
            <w:r>
              <w:rPr>
                <w:rFonts w:ascii="Times New Roman" w:eastAsia="Times New Roman" w:hAnsi="Times New Roman" w:cs="Times New Roman"/>
                <w:sz w:val="24"/>
                <w:szCs w:val="24"/>
              </w:rPr>
              <w:t>Arriving late to school from an average of 28 days (2023) to 25 days</w:t>
            </w:r>
          </w:p>
          <w:p w14:paraId="5549D51C" w14:textId="77777777" w:rsidR="00381267" w:rsidRDefault="00381267">
            <w:pPr>
              <w:spacing w:after="0" w:line="240" w:lineRule="auto"/>
              <w:rPr>
                <w:rFonts w:ascii="Times New Roman" w:eastAsia="Times New Roman" w:hAnsi="Times New Roman" w:cs="Times New Roman"/>
                <w:sz w:val="24"/>
                <w:szCs w:val="24"/>
              </w:rPr>
            </w:pPr>
          </w:p>
        </w:tc>
      </w:tr>
      <w:tr w:rsidR="00381267" w14:paraId="635E9814" w14:textId="77777777" w:rsidTr="009B10A5">
        <w:trPr>
          <w:trHeight w:val="15"/>
        </w:trPr>
        <w:tc>
          <w:tcPr>
            <w:tcW w:w="4055" w:type="dxa"/>
            <w:shd w:val="clear" w:color="auto" w:fill="58BFBD"/>
          </w:tcPr>
          <w:p w14:paraId="5E032975" w14:textId="77777777" w:rsidR="001017D2" w:rsidRPr="000D0919" w:rsidRDefault="001017D2" w:rsidP="009B10A5">
            <w:pPr>
              <w:pStyle w:val="Heading3"/>
              <w:spacing w:before="0" w:after="0"/>
              <w:rPr>
                <w:szCs w:val="20"/>
                <w:lang w:val="en-AU"/>
              </w:rPr>
            </w:pPr>
            <w:r w:rsidRPr="000D0919">
              <w:rPr>
                <w:szCs w:val="20"/>
                <w:lang w:val="en-AU"/>
              </w:rPr>
              <w:t>Key Improvement Strategy 2.a</w:t>
            </w:r>
          </w:p>
          <w:p w14:paraId="3A5A4C10" w14:textId="77777777" w:rsidR="00381267" w:rsidRDefault="001017D2">
            <w:r>
              <w:rPr>
                <w:sz w:val="20"/>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tcPr>
          <w:p w14:paraId="3524E47E" w14:textId="77777777" w:rsidR="001017D2" w:rsidRPr="000D0919" w:rsidRDefault="001017D2" w:rsidP="009B10A5">
            <w:pPr>
              <w:pStyle w:val="ESBodyText"/>
              <w:spacing w:after="0"/>
              <w:rPr>
                <w:sz w:val="20"/>
                <w:szCs w:val="24"/>
                <w:lang w:val="en-AU"/>
              </w:rPr>
            </w:pPr>
            <w:r>
              <w:rPr>
                <w:sz w:val="20"/>
              </w:rPr>
              <w:t>Enhance teacher capability to implement High Impact Wellbeing Strategies</w:t>
            </w:r>
          </w:p>
        </w:tc>
      </w:tr>
      <w:tr w:rsidR="00381267" w14:paraId="336EC992" w14:textId="77777777" w:rsidTr="009B10A5">
        <w:trPr>
          <w:trHeight w:val="15"/>
        </w:trPr>
        <w:tc>
          <w:tcPr>
            <w:tcW w:w="4055" w:type="dxa"/>
            <w:shd w:val="clear" w:color="auto" w:fill="D2ACD0"/>
          </w:tcPr>
          <w:p w14:paraId="3EFD1D18" w14:textId="77777777" w:rsidR="001017D2" w:rsidRPr="000D0919" w:rsidRDefault="001017D2" w:rsidP="009B10A5">
            <w:pPr>
              <w:pStyle w:val="Heading3"/>
              <w:spacing w:before="0" w:after="0"/>
              <w:rPr>
                <w:szCs w:val="20"/>
                <w:lang w:val="en-AU"/>
              </w:rPr>
            </w:pPr>
            <w:r w:rsidRPr="000D0919">
              <w:rPr>
                <w:szCs w:val="20"/>
                <w:lang w:val="en-AU"/>
              </w:rPr>
              <w:t>Key Improvement Strategy 2.a</w:t>
            </w:r>
          </w:p>
          <w:p w14:paraId="0F51F5CB" w14:textId="77777777" w:rsidR="00381267" w:rsidRDefault="001017D2">
            <w:r>
              <w:rPr>
                <w:sz w:val="20"/>
              </w:rPr>
              <w:t xml:space="preserve">Responsive, tiered and contextualised approaches and strong relationships to support student learning, wellbeing and inclusion </w:t>
            </w:r>
          </w:p>
        </w:tc>
        <w:tc>
          <w:tcPr>
            <w:tcW w:w="11060" w:type="dxa"/>
            <w:vMerge/>
            <w:shd w:val="clear" w:color="auto" w:fill="FFFFFF" w:themeFill="background1"/>
          </w:tcPr>
          <w:p w14:paraId="564F1894" w14:textId="77777777" w:rsidR="001017D2" w:rsidRPr="000D0919" w:rsidRDefault="001017D2" w:rsidP="009B10A5">
            <w:pPr>
              <w:pStyle w:val="ESBodyText"/>
              <w:spacing w:after="0"/>
              <w:rPr>
                <w:sz w:val="20"/>
                <w:szCs w:val="24"/>
                <w:lang w:val="en-AU"/>
              </w:rPr>
            </w:pPr>
          </w:p>
        </w:tc>
      </w:tr>
      <w:tr w:rsidR="00381267" w14:paraId="6745FD51" w14:textId="77777777" w:rsidTr="009B10A5">
        <w:trPr>
          <w:trHeight w:val="15"/>
        </w:trPr>
        <w:tc>
          <w:tcPr>
            <w:tcW w:w="4055" w:type="dxa"/>
            <w:shd w:val="clear" w:color="auto" w:fill="D2ACD0"/>
          </w:tcPr>
          <w:p w14:paraId="3C37BDC8" w14:textId="77777777" w:rsidR="001017D2" w:rsidRPr="000D0919" w:rsidRDefault="001017D2" w:rsidP="009B10A5">
            <w:pPr>
              <w:pStyle w:val="Heading3"/>
              <w:spacing w:before="0" w:after="0"/>
              <w:rPr>
                <w:szCs w:val="20"/>
                <w:lang w:val="en-AU"/>
              </w:rPr>
            </w:pPr>
            <w:r w:rsidRPr="000D0919">
              <w:rPr>
                <w:szCs w:val="20"/>
                <w:lang w:val="en-AU"/>
              </w:rPr>
              <w:t>Key Improvement Strategy 2.b</w:t>
            </w:r>
          </w:p>
          <w:p w14:paraId="41787008" w14:textId="77777777" w:rsidR="00381267" w:rsidRDefault="001017D2">
            <w:r>
              <w:rPr>
                <w:sz w:val="20"/>
              </w:rPr>
              <w:t xml:space="preserve">Responsive, tiered and contextualised approaches and strong relationships to support student learning, wellbeing and inclusion </w:t>
            </w:r>
          </w:p>
        </w:tc>
        <w:tc>
          <w:tcPr>
            <w:tcW w:w="11060" w:type="dxa"/>
            <w:vMerge w:val="restart"/>
            <w:shd w:val="clear" w:color="auto" w:fill="FFFFFF" w:themeFill="background1"/>
          </w:tcPr>
          <w:p w14:paraId="446EBC98" w14:textId="77777777" w:rsidR="001017D2" w:rsidRPr="000D0919" w:rsidRDefault="001017D2" w:rsidP="009B10A5">
            <w:pPr>
              <w:pStyle w:val="ESBodyText"/>
              <w:spacing w:after="0"/>
              <w:rPr>
                <w:sz w:val="20"/>
                <w:szCs w:val="24"/>
                <w:lang w:val="en-AU"/>
              </w:rPr>
            </w:pPr>
            <w:r>
              <w:rPr>
                <w:sz w:val="20"/>
              </w:rPr>
              <w:t>Develop, document and embed multi-tiered systems that enhance student well-being, engagement and inclusion.</w:t>
            </w:r>
          </w:p>
        </w:tc>
      </w:tr>
      <w:tr w:rsidR="00381267" w14:paraId="42828705" w14:textId="77777777" w:rsidTr="009B10A5">
        <w:trPr>
          <w:trHeight w:val="15"/>
        </w:trPr>
        <w:tc>
          <w:tcPr>
            <w:tcW w:w="4055" w:type="dxa"/>
            <w:shd w:val="clear" w:color="auto" w:fill="F8CDDB"/>
          </w:tcPr>
          <w:p w14:paraId="0313EE10" w14:textId="77777777" w:rsidR="001017D2" w:rsidRPr="000D0919" w:rsidRDefault="001017D2" w:rsidP="009B10A5">
            <w:pPr>
              <w:pStyle w:val="Heading3"/>
              <w:spacing w:before="0" w:after="0"/>
              <w:rPr>
                <w:szCs w:val="20"/>
                <w:lang w:val="en-AU"/>
              </w:rPr>
            </w:pPr>
            <w:r w:rsidRPr="000D0919">
              <w:rPr>
                <w:szCs w:val="20"/>
                <w:lang w:val="en-AU"/>
              </w:rPr>
              <w:t>Key Improvement Strategy 2.b</w:t>
            </w:r>
          </w:p>
          <w:p w14:paraId="2EA082ED" w14:textId="77777777" w:rsidR="00381267" w:rsidRDefault="001017D2">
            <w:r>
              <w:rPr>
                <w:sz w:val="20"/>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14:paraId="5ECB90E5" w14:textId="77777777" w:rsidR="001017D2" w:rsidRPr="000D0919" w:rsidRDefault="001017D2" w:rsidP="009B10A5">
            <w:pPr>
              <w:pStyle w:val="ESBodyText"/>
              <w:spacing w:after="0"/>
              <w:rPr>
                <w:sz w:val="20"/>
                <w:szCs w:val="24"/>
                <w:lang w:val="en-AU"/>
              </w:rPr>
            </w:pPr>
          </w:p>
        </w:tc>
      </w:tr>
      <w:tr w:rsidR="00381267" w14:paraId="35E19345" w14:textId="77777777" w:rsidTr="009B10A5">
        <w:trPr>
          <w:trHeight w:val="15"/>
        </w:trPr>
        <w:tc>
          <w:tcPr>
            <w:tcW w:w="4055" w:type="dxa"/>
            <w:shd w:val="clear" w:color="auto" w:fill="58BFBD"/>
          </w:tcPr>
          <w:p w14:paraId="24829EE3" w14:textId="77777777" w:rsidR="001017D2" w:rsidRPr="000D0919" w:rsidRDefault="001017D2" w:rsidP="009B10A5">
            <w:pPr>
              <w:pStyle w:val="Heading3"/>
              <w:spacing w:before="0" w:after="0"/>
              <w:rPr>
                <w:szCs w:val="20"/>
                <w:lang w:val="en-AU"/>
              </w:rPr>
            </w:pPr>
            <w:r w:rsidRPr="000D0919">
              <w:rPr>
                <w:szCs w:val="20"/>
                <w:lang w:val="en-AU"/>
              </w:rPr>
              <w:lastRenderedPageBreak/>
              <w:t>Key Improvement Strategy 2.c</w:t>
            </w:r>
          </w:p>
          <w:p w14:paraId="42163CA9" w14:textId="77777777" w:rsidR="00381267" w:rsidRDefault="001017D2">
            <w:r>
              <w:rPr>
                <w:sz w:val="20"/>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tcPr>
          <w:p w14:paraId="6A220332" w14:textId="77777777" w:rsidR="001017D2" w:rsidRPr="000D0919" w:rsidRDefault="001017D2" w:rsidP="009B10A5">
            <w:pPr>
              <w:pStyle w:val="ESBodyText"/>
              <w:spacing w:after="0"/>
              <w:rPr>
                <w:sz w:val="20"/>
                <w:szCs w:val="24"/>
                <w:lang w:val="en-AU"/>
              </w:rPr>
            </w:pPr>
            <w:r>
              <w:rPr>
                <w:sz w:val="20"/>
              </w:rPr>
              <w:t>Further develop staff capability to respond to learning and wellbeing needs of individuals and groups.</w:t>
            </w:r>
          </w:p>
        </w:tc>
      </w:tr>
      <w:tr w:rsidR="00381267" w14:paraId="51C0841B" w14:textId="77777777" w:rsidTr="009B10A5">
        <w:trPr>
          <w:trHeight w:val="15"/>
        </w:trPr>
        <w:tc>
          <w:tcPr>
            <w:tcW w:w="4055" w:type="dxa"/>
            <w:shd w:val="clear" w:color="auto" w:fill="F8CDDB"/>
          </w:tcPr>
          <w:p w14:paraId="29DB8C71" w14:textId="77777777" w:rsidR="001017D2" w:rsidRPr="000D0919" w:rsidRDefault="001017D2" w:rsidP="009B10A5">
            <w:pPr>
              <w:pStyle w:val="Heading3"/>
              <w:spacing w:before="0" w:after="0"/>
              <w:rPr>
                <w:szCs w:val="20"/>
                <w:lang w:val="en-AU"/>
              </w:rPr>
            </w:pPr>
            <w:r w:rsidRPr="000D0919">
              <w:rPr>
                <w:szCs w:val="20"/>
                <w:lang w:val="en-AU"/>
              </w:rPr>
              <w:t>Key Improvement Strategy 2.c</w:t>
            </w:r>
          </w:p>
          <w:p w14:paraId="66A7A4BD" w14:textId="77777777" w:rsidR="00381267" w:rsidRDefault="001017D2">
            <w:r>
              <w:rPr>
                <w:sz w:val="20"/>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14:paraId="4867D0C2" w14:textId="77777777" w:rsidR="001017D2" w:rsidRPr="000D0919" w:rsidRDefault="001017D2" w:rsidP="009B10A5">
            <w:pPr>
              <w:pStyle w:val="ESBodyText"/>
              <w:spacing w:after="0"/>
              <w:rPr>
                <w:sz w:val="20"/>
                <w:szCs w:val="24"/>
                <w:lang w:val="en-AU"/>
              </w:rPr>
            </w:pPr>
          </w:p>
        </w:tc>
      </w:tr>
      <w:tr w:rsidR="00381267" w14:paraId="4C75E234" w14:textId="77777777" w:rsidTr="009B10A5">
        <w:trPr>
          <w:trHeight w:val="15"/>
        </w:trPr>
        <w:tc>
          <w:tcPr>
            <w:tcW w:w="4055" w:type="dxa"/>
            <w:shd w:val="clear" w:color="auto" w:fill="D2ACD0"/>
          </w:tcPr>
          <w:p w14:paraId="6198F3A5" w14:textId="77777777" w:rsidR="001017D2" w:rsidRPr="000D0919" w:rsidRDefault="001017D2" w:rsidP="009B10A5">
            <w:pPr>
              <w:pStyle w:val="Heading3"/>
              <w:spacing w:before="0" w:after="0"/>
              <w:rPr>
                <w:szCs w:val="20"/>
                <w:lang w:val="en-AU"/>
              </w:rPr>
            </w:pPr>
            <w:r w:rsidRPr="000D0919">
              <w:rPr>
                <w:szCs w:val="20"/>
                <w:lang w:val="en-AU"/>
              </w:rPr>
              <w:t>Key Improvement Strategy 2.c</w:t>
            </w:r>
          </w:p>
          <w:p w14:paraId="43C7FA1A" w14:textId="77777777" w:rsidR="00381267" w:rsidRDefault="001017D2">
            <w:r>
              <w:rPr>
                <w:sz w:val="20"/>
              </w:rPr>
              <w:t xml:space="preserve">Responsive, tiered and contextualised approaches and strong relationships to support student learning, wellbeing and inclusion </w:t>
            </w:r>
          </w:p>
        </w:tc>
        <w:tc>
          <w:tcPr>
            <w:tcW w:w="11060" w:type="dxa"/>
            <w:vMerge/>
            <w:shd w:val="clear" w:color="auto" w:fill="FFFFFF" w:themeFill="background1"/>
          </w:tcPr>
          <w:p w14:paraId="69D28645" w14:textId="77777777" w:rsidR="001017D2" w:rsidRPr="000D0919" w:rsidRDefault="001017D2" w:rsidP="009B10A5">
            <w:pPr>
              <w:pStyle w:val="ESBodyText"/>
              <w:spacing w:after="0"/>
              <w:rPr>
                <w:sz w:val="20"/>
                <w:szCs w:val="24"/>
                <w:lang w:val="en-AU"/>
              </w:rPr>
            </w:pPr>
          </w:p>
        </w:tc>
      </w:tr>
    </w:tbl>
    <w:p w14:paraId="6173B643" w14:textId="77777777" w:rsidR="001017D2" w:rsidRPr="000D0919" w:rsidRDefault="001017D2" w:rsidP="007166AE">
      <w:pPr>
        <w:ind w:right="-632"/>
        <w:rPr>
          <w:b/>
          <w:color w:val="AF272F"/>
          <w:sz w:val="36"/>
          <w:szCs w:val="44"/>
          <w:lang w:val="en-AU"/>
        </w:rPr>
      </w:pPr>
    </w:p>
    <w:p w14:paraId="2F240C38" w14:textId="77777777" w:rsidR="00381267" w:rsidRDefault="00381267"/>
    <w:p w14:paraId="14F59F0E" w14:textId="77777777" w:rsidR="00381267" w:rsidRDefault="00381267"/>
    <w:sectPr w:rsidR="00381267" w:rsidSect="008E169D">
      <w:headerReference w:type="even" r:id="rId22"/>
      <w:headerReference w:type="default" r:id="rId23"/>
      <w:footerReference w:type="default" r:id="rId24"/>
      <w:headerReference w:type="first" r:id="rId25"/>
      <w:pgSz w:w="16838" w:h="11906" w:orient="landscape" w:code="9"/>
      <w:pgMar w:top="1304" w:right="2036" w:bottom="1240" w:left="1304" w:header="624" w:footer="532" w:gutter="0"/>
      <w:pgNumType w:start="1"/>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FECC4" w14:textId="77777777" w:rsidR="001017D2" w:rsidRDefault="001017D2">
      <w:pPr>
        <w:spacing w:after="0" w:line="240" w:lineRule="auto"/>
      </w:pPr>
      <w:r>
        <w:separator/>
      </w:r>
    </w:p>
  </w:endnote>
  <w:endnote w:type="continuationSeparator" w:id="0">
    <w:p w14:paraId="17EC0FE5" w14:textId="77777777" w:rsidR="001017D2" w:rsidRDefault="00101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FDCBE" w14:textId="77777777" w:rsidR="001017D2" w:rsidRDefault="001017D2"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76453FE" w14:textId="77777777" w:rsidR="001017D2" w:rsidRDefault="001017D2" w:rsidP="00B076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9966F" w14:textId="77777777" w:rsidR="001017D2" w:rsidRPr="003E29B5" w:rsidRDefault="001017D2" w:rsidP="00B076DB">
    <w:r w:rsidRPr="000C104E">
      <w:rPr>
        <w:noProof/>
        <w:lang w:val="en-AU" w:eastAsia="en-AU"/>
      </w:rPr>
      <w:drawing>
        <wp:anchor distT="0" distB="0" distL="114300" distR="114300" simplePos="0" relativeHeight="251674624" behindDoc="1" locked="0" layoutInCell="1" allowOverlap="1" wp14:anchorId="4685DD5C" wp14:editId="1889EA2A">
          <wp:simplePos x="0" y="0"/>
          <wp:positionH relativeFrom="column">
            <wp:posOffset>-141832</wp:posOffset>
          </wp:positionH>
          <wp:positionV relativeFrom="paragraph">
            <wp:posOffset>87809</wp:posOffset>
          </wp:positionV>
          <wp:extent cx="1981200" cy="7048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r w:rsidRPr="003E29B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48EFE" w14:textId="77777777" w:rsidR="001017D2" w:rsidRPr="007839E6" w:rsidRDefault="001017D2" w:rsidP="00362A9C">
    <w:pPr>
      <w:pStyle w:val="ESImageorGraphTitle"/>
      <w:rPr>
        <w:b w:val="0"/>
        <w:sz w:val="15"/>
        <w:szCs w:val="15"/>
      </w:rPr>
    </w:pPr>
    <w:r w:rsidRPr="007839E6">
      <w:rPr>
        <w:b w:val="0"/>
        <w:noProof/>
        <w:sz w:val="15"/>
        <w:szCs w:val="15"/>
      </w:rPr>
      <w:t>Warrandyte Primary School (0012) - School Strategic Plan</w:t>
    </w:r>
    <w:r w:rsidRPr="007839E6">
      <w:rPr>
        <w:b w:val="0"/>
        <w:noProof/>
        <w:sz w:val="15"/>
        <w:szCs w:val="15"/>
        <w:lang w:val="en-AU" w:eastAsia="en-AU"/>
      </w:rPr>
      <w:drawing>
        <wp:anchor distT="0" distB="0" distL="114300" distR="114300" simplePos="0" relativeHeight="251675648" behindDoc="1" locked="0" layoutInCell="1" allowOverlap="1" wp14:anchorId="1DDF79B4" wp14:editId="214CBA5F">
          <wp:simplePos x="0" y="0"/>
          <wp:positionH relativeFrom="column">
            <wp:posOffset>11844304</wp:posOffset>
          </wp:positionH>
          <wp:positionV relativeFrom="paragraph">
            <wp:posOffset>-47625</wp:posOffset>
          </wp:positionV>
          <wp:extent cx="1981200" cy="704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556972681"/>
      <w:docPartObj>
        <w:docPartGallery w:val="Page Numbers (Bottom of Page)"/>
        <w:docPartUnique/>
      </w:docPartObj>
    </w:sdtPr>
    <w:sdtEndPr>
      <w:rPr>
        <w:noProof/>
      </w:rPr>
    </w:sdtEndPr>
    <w:sdtContent>
      <w:p w14:paraId="676E84E8" w14:textId="77777777" w:rsidR="001017D2" w:rsidRPr="007B2B29" w:rsidRDefault="001017D2" w:rsidP="00B076DB">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3</w:t>
        </w:r>
        <w:r w:rsidRPr="007B2B29">
          <w:rPr>
            <w:rFonts w:eastAsia="Arial" w:cs="Times New Roman"/>
            <w:noProof/>
            <w:color w:val="AF272F"/>
            <w:sz w:val="15"/>
            <w:szCs w:val="15"/>
            <w:lang w:val="en-AU"/>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92093" w14:textId="77777777" w:rsidR="00381267" w:rsidRPr="00793BFC" w:rsidRDefault="001017D2" w:rsidP="00793BFC">
    <w:pPr>
      <w:pStyle w:val="ESSubheading1"/>
      <w:ind w:firstLine="567"/>
      <w:rPr>
        <w:sz w:val="15"/>
        <w:szCs w:val="15"/>
      </w:rPr>
    </w:pPr>
    <w:r w:rsidRPr="00793BFC">
      <w:rPr>
        <w:noProof/>
        <w:sz w:val="15"/>
        <w:szCs w:val="15"/>
      </w:rPr>
      <w:t>Warrandyte Primary School (0012) - School Strategic Plan</w:t>
    </w:r>
    <w:r w:rsidRPr="00793BFC">
      <w:rPr>
        <w:noProof/>
        <w:sz w:val="15"/>
        <w:szCs w:val="15"/>
      </w:rPr>
      <w:drawing>
        <wp:anchor distT="0" distB="0" distL="114300" distR="114300" simplePos="0" relativeHeight="251663360" behindDoc="1" locked="0" layoutInCell="1" allowOverlap="1" wp14:anchorId="1932D879" wp14:editId="4EA768EE">
          <wp:simplePos x="0" y="0"/>
          <wp:positionH relativeFrom="column">
            <wp:posOffset>11844304</wp:posOffset>
          </wp:positionH>
          <wp:positionV relativeFrom="paragraph">
            <wp:posOffset>-47625</wp:posOffset>
          </wp:positionV>
          <wp:extent cx="19812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8384299"/>
      <w:docPartObj>
        <w:docPartGallery w:val="Page Numbers (Bottom of Page)"/>
        <w:docPartUnique/>
      </w:docPartObj>
    </w:sdtPr>
    <w:sdtEndPr>
      <w:rPr>
        <w:noProof/>
      </w:rPr>
    </w:sdtEndPr>
    <w:sdtContent>
      <w:p w14:paraId="71338C2E" w14:textId="77777777" w:rsidR="00381267" w:rsidRPr="007B2B29" w:rsidRDefault="001017D2"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1</w:t>
        </w:r>
        <w:r w:rsidRPr="007B2B29">
          <w:rPr>
            <w:rFonts w:eastAsia="Arial" w:cs="Times New Roman"/>
            <w:noProof/>
            <w:color w:val="AF272F"/>
            <w:sz w:val="15"/>
            <w:szCs w:val="15"/>
            <w:lang w:val="en-A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510E1" w14:textId="77777777" w:rsidR="001017D2" w:rsidRDefault="001017D2">
      <w:pPr>
        <w:spacing w:after="0" w:line="240" w:lineRule="auto"/>
      </w:pPr>
      <w:r>
        <w:separator/>
      </w:r>
    </w:p>
  </w:footnote>
  <w:footnote w:type="continuationSeparator" w:id="0">
    <w:p w14:paraId="54F83523" w14:textId="77777777" w:rsidR="001017D2" w:rsidRDefault="00101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BD63C" w14:textId="77777777" w:rsidR="001017D2" w:rsidRDefault="001017D2">
    <w:r>
      <w:rPr>
        <w:noProof/>
      </w:rPr>
      <mc:AlternateContent>
        <mc:Choice Requires="wps">
          <w:drawing>
            <wp:anchor distT="0" distB="0" distL="114300" distR="114300" simplePos="0" relativeHeight="251666432" behindDoc="0" locked="0" layoutInCell="1" allowOverlap="1" wp14:anchorId="5D6A4BBE" wp14:editId="51E89DDA">
              <wp:simplePos x="0" y="0"/>
              <wp:positionH relativeFrom="page">
                <wp:align>center</wp:align>
              </wp:positionH>
              <wp:positionV relativeFrom="page">
                <wp:align>center</wp:align>
              </wp:positionV>
              <wp:extent cx="6350000" cy="2286000"/>
              <wp:effectExtent l="0" t="1428750" r="0" b="127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6A7E40D8" w14:textId="77777777" w:rsidR="001017D2" w:rsidRDefault="001017D2"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7456"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D4B23" w14:textId="77777777" w:rsidR="001017D2" w:rsidRDefault="001017D2">
    <w:pPr>
      <w:pStyle w:val="Header"/>
    </w:pPr>
    <w:r w:rsidRPr="000C104E">
      <w:rPr>
        <w:noProof/>
        <w:lang w:val="en-AU" w:eastAsia="en-AU"/>
      </w:rPr>
      <w:drawing>
        <wp:anchor distT="0" distB="0" distL="114300" distR="114300" simplePos="0" relativeHeight="251672576" behindDoc="1" locked="0" layoutInCell="1" allowOverlap="1" wp14:anchorId="63FC8843" wp14:editId="6A046AE6">
          <wp:simplePos x="0" y="0"/>
          <wp:positionH relativeFrom="column">
            <wp:posOffset>7883858</wp:posOffset>
          </wp:positionH>
          <wp:positionV relativeFrom="paragraph">
            <wp:posOffset>-378460</wp:posOffset>
          </wp:positionV>
          <wp:extent cx="1991003" cy="74305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7E28645D" w14:textId="77777777" w:rsidR="001017D2" w:rsidRDefault="001017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01A63" w14:textId="77777777" w:rsidR="001017D2" w:rsidRDefault="001017D2">
    <w:r>
      <w:rPr>
        <w:noProof/>
      </w:rPr>
      <mc:AlternateContent>
        <mc:Choice Requires="wps">
          <w:drawing>
            <wp:anchor distT="0" distB="0" distL="114300" distR="114300" simplePos="0" relativeHeight="251664384" behindDoc="0" locked="0" layoutInCell="1" allowOverlap="1" wp14:anchorId="7DE91BA1" wp14:editId="72D5EF8A">
              <wp:simplePos x="0" y="0"/>
              <wp:positionH relativeFrom="page">
                <wp:align>center</wp:align>
              </wp:positionH>
              <wp:positionV relativeFrom="page">
                <wp:align>center</wp:align>
              </wp:positionV>
              <wp:extent cx="6350000" cy="2286000"/>
              <wp:effectExtent l="0" t="1428750" r="0" b="127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46A2F8ED" w14:textId="77777777" w:rsidR="001017D2" w:rsidRDefault="001017D2"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3AA4A" w14:textId="77777777" w:rsidR="001017D2" w:rsidRDefault="001017D2">
    <w:r>
      <w:rPr>
        <w:noProof/>
        <w:lang w:val="en-AU" w:eastAsia="en-AU"/>
      </w:rPr>
      <mc:AlternateContent>
        <mc:Choice Requires="wps">
          <w:drawing>
            <wp:anchor distT="0" distB="0" distL="114300" distR="114300" simplePos="0" relativeHeight="251670528" behindDoc="0" locked="0" layoutInCell="1" allowOverlap="1" wp14:anchorId="14536B4F" wp14:editId="5F487802">
              <wp:simplePos x="0" y="0"/>
              <wp:positionH relativeFrom="page">
                <wp:align>center</wp:align>
              </wp:positionH>
              <wp:positionV relativeFrom="page">
                <wp:align>center</wp:align>
              </wp:positionV>
              <wp:extent cx="6350000" cy="2286000"/>
              <wp:effectExtent l="0" t="1428750" r="0" b="127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79E7DAFC" w14:textId="77777777" w:rsidR="001017D2" w:rsidRDefault="001017D2"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1552"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AAC54" w14:textId="77777777" w:rsidR="001017D2" w:rsidRDefault="001017D2">
    <w:r w:rsidRPr="000C104E">
      <w:rPr>
        <w:noProof/>
        <w:lang w:val="en-AU" w:eastAsia="en-AU"/>
      </w:rPr>
      <w:drawing>
        <wp:anchor distT="0" distB="0" distL="114300" distR="114300" simplePos="0" relativeHeight="251673600" behindDoc="1" locked="0" layoutInCell="1" allowOverlap="1" wp14:anchorId="7A30DB69" wp14:editId="3F5E408F">
          <wp:simplePos x="0" y="0"/>
          <wp:positionH relativeFrom="column">
            <wp:posOffset>11844068</wp:posOffset>
          </wp:positionH>
          <wp:positionV relativeFrom="paragraph">
            <wp:posOffset>-272367</wp:posOffset>
          </wp:positionV>
          <wp:extent cx="1991003" cy="7430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A05A5" w14:textId="77777777" w:rsidR="001017D2" w:rsidRDefault="001017D2">
    <w:r>
      <w:rPr>
        <w:noProof/>
        <w:lang w:val="en-AU" w:eastAsia="en-AU"/>
      </w:rPr>
      <mc:AlternateContent>
        <mc:Choice Requires="wps">
          <w:drawing>
            <wp:anchor distT="0" distB="0" distL="114300" distR="114300" simplePos="0" relativeHeight="251668480" behindDoc="0" locked="0" layoutInCell="1" allowOverlap="1" wp14:anchorId="17968909" wp14:editId="0513CC6E">
              <wp:simplePos x="0" y="0"/>
              <wp:positionH relativeFrom="page">
                <wp:align>center</wp:align>
              </wp:positionH>
              <wp:positionV relativeFrom="page">
                <wp:align>center</wp:align>
              </wp:positionV>
              <wp:extent cx="6350000" cy="2286000"/>
              <wp:effectExtent l="0" t="1428750" r="0" b="127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0C71F08E" w14:textId="77777777" w:rsidR="001017D2" w:rsidRDefault="001017D2"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9504"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C68FC" w14:textId="77777777" w:rsidR="001017D2" w:rsidRDefault="001017D2">
    <w:r>
      <w:rPr>
        <w:noProof/>
      </w:rPr>
      <mc:AlternateContent>
        <mc:Choice Requires="wps">
          <w:drawing>
            <wp:anchor distT="0" distB="0" distL="114300" distR="114300" simplePos="0" relativeHeight="251660288" behindDoc="0" locked="0" layoutInCell="1" allowOverlap="1" wp14:anchorId="6396473D" wp14:editId="1737E09B">
              <wp:simplePos x="0" y="0"/>
              <wp:positionH relativeFrom="page">
                <wp:align>center</wp:align>
              </wp:positionH>
              <wp:positionV relativeFrom="page">
                <wp:align>center</wp:align>
              </wp:positionV>
              <wp:extent cx="6350000" cy="2286000"/>
              <wp:effectExtent l="0" t="1428750" r="0" b="127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762C2C86" w14:textId="77777777" w:rsidR="001017D2" w:rsidRDefault="001017D2"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904E8" w14:textId="77777777" w:rsidR="00381267" w:rsidRPr="003E29B5" w:rsidRDefault="001017D2" w:rsidP="008766A4">
    <w:r w:rsidRPr="000C104E">
      <w:rPr>
        <w:noProof/>
      </w:rPr>
      <w:drawing>
        <wp:anchor distT="0" distB="0" distL="114300" distR="114300" simplePos="0" relativeHeight="251662336" behindDoc="1" locked="0" layoutInCell="1" allowOverlap="1" wp14:anchorId="55B04DEF" wp14:editId="67AAA96E">
          <wp:simplePos x="0" y="0"/>
          <wp:positionH relativeFrom="column">
            <wp:posOffset>11844068</wp:posOffset>
          </wp:positionH>
          <wp:positionV relativeFrom="paragraph">
            <wp:posOffset>-272367</wp:posOffset>
          </wp:positionV>
          <wp:extent cx="1991003" cy="74305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553E27A0" w14:textId="77777777" w:rsidR="001017D2" w:rsidRDefault="001017D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3097" w14:textId="77777777" w:rsidR="001017D2" w:rsidRDefault="001017D2">
    <w:r>
      <w:rPr>
        <w:noProof/>
      </w:rPr>
      <mc:AlternateContent>
        <mc:Choice Requires="wps">
          <w:drawing>
            <wp:anchor distT="0" distB="0" distL="114300" distR="114300" simplePos="0" relativeHeight="251658240" behindDoc="0" locked="0" layoutInCell="1" allowOverlap="1" wp14:anchorId="07715D8A" wp14:editId="231E19E7">
              <wp:simplePos x="0" y="0"/>
              <wp:positionH relativeFrom="page">
                <wp:align>center</wp:align>
              </wp:positionH>
              <wp:positionV relativeFrom="page">
                <wp:align>center</wp:align>
              </wp:positionV>
              <wp:extent cx="6350000" cy="2286000"/>
              <wp:effectExtent l="0" t="142875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16B4B2AE" w14:textId="77777777" w:rsidR="001017D2" w:rsidRDefault="001017D2"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15:restartNumberingAfterBreak="0">
    <w:nsid w:val="3960527E"/>
    <w:multiLevelType w:val="hybridMultilevel"/>
    <w:tmpl w:val="97505B86"/>
    <w:lvl w:ilvl="0" w:tplc="64C43B30">
      <w:start w:val="1"/>
      <w:numFmt w:val="bullet"/>
      <w:pStyle w:val="ESBulletsinTable"/>
      <w:lvlText w:val=""/>
      <w:lvlJc w:val="left"/>
      <w:pPr>
        <w:ind w:left="360" w:hanging="360"/>
      </w:pPr>
      <w:rPr>
        <w:rFonts w:ascii="Symbol" w:hAnsi="Symbol" w:hint="default"/>
        <w:color w:val="AF272F"/>
      </w:rPr>
    </w:lvl>
    <w:lvl w:ilvl="1" w:tplc="17CE955A">
      <w:start w:val="1"/>
      <w:numFmt w:val="bullet"/>
      <w:pStyle w:val="ESBulletsinTableLevel2"/>
      <w:lvlText w:val="o"/>
      <w:lvlJc w:val="left"/>
      <w:pPr>
        <w:ind w:left="1440" w:hanging="360"/>
      </w:pPr>
      <w:rPr>
        <w:rFonts w:ascii="Courier New" w:hAnsi="Courier New" w:cs="Courier New" w:hint="default"/>
      </w:rPr>
    </w:lvl>
    <w:lvl w:ilvl="2" w:tplc="1B3E733A" w:tentative="1">
      <w:start w:val="1"/>
      <w:numFmt w:val="bullet"/>
      <w:lvlText w:val=""/>
      <w:lvlJc w:val="left"/>
      <w:pPr>
        <w:ind w:left="2160" w:hanging="360"/>
      </w:pPr>
      <w:rPr>
        <w:rFonts w:ascii="Wingdings" w:hAnsi="Wingdings" w:hint="default"/>
      </w:rPr>
    </w:lvl>
    <w:lvl w:ilvl="3" w:tplc="D1705BB4" w:tentative="1">
      <w:start w:val="1"/>
      <w:numFmt w:val="bullet"/>
      <w:lvlText w:val=""/>
      <w:lvlJc w:val="left"/>
      <w:pPr>
        <w:ind w:left="2880" w:hanging="360"/>
      </w:pPr>
      <w:rPr>
        <w:rFonts w:ascii="Symbol" w:hAnsi="Symbol" w:hint="default"/>
      </w:rPr>
    </w:lvl>
    <w:lvl w:ilvl="4" w:tplc="6ACA2292" w:tentative="1">
      <w:start w:val="1"/>
      <w:numFmt w:val="bullet"/>
      <w:lvlText w:val="o"/>
      <w:lvlJc w:val="left"/>
      <w:pPr>
        <w:ind w:left="3600" w:hanging="360"/>
      </w:pPr>
      <w:rPr>
        <w:rFonts w:ascii="Courier New" w:hAnsi="Courier New" w:cs="Courier New" w:hint="default"/>
      </w:rPr>
    </w:lvl>
    <w:lvl w:ilvl="5" w:tplc="AB72DDB2" w:tentative="1">
      <w:start w:val="1"/>
      <w:numFmt w:val="bullet"/>
      <w:lvlText w:val=""/>
      <w:lvlJc w:val="left"/>
      <w:pPr>
        <w:ind w:left="4320" w:hanging="360"/>
      </w:pPr>
      <w:rPr>
        <w:rFonts w:ascii="Wingdings" w:hAnsi="Wingdings" w:hint="default"/>
      </w:rPr>
    </w:lvl>
    <w:lvl w:ilvl="6" w:tplc="7BD62D84" w:tentative="1">
      <w:start w:val="1"/>
      <w:numFmt w:val="bullet"/>
      <w:lvlText w:val=""/>
      <w:lvlJc w:val="left"/>
      <w:pPr>
        <w:ind w:left="5040" w:hanging="360"/>
      </w:pPr>
      <w:rPr>
        <w:rFonts w:ascii="Symbol" w:hAnsi="Symbol" w:hint="default"/>
      </w:rPr>
    </w:lvl>
    <w:lvl w:ilvl="7" w:tplc="7FDCAB84" w:tentative="1">
      <w:start w:val="1"/>
      <w:numFmt w:val="bullet"/>
      <w:lvlText w:val="o"/>
      <w:lvlJc w:val="left"/>
      <w:pPr>
        <w:ind w:left="5760" w:hanging="360"/>
      </w:pPr>
      <w:rPr>
        <w:rFonts w:ascii="Courier New" w:hAnsi="Courier New" w:cs="Courier New" w:hint="default"/>
      </w:rPr>
    </w:lvl>
    <w:lvl w:ilvl="8" w:tplc="82FA2960" w:tentative="1">
      <w:start w:val="1"/>
      <w:numFmt w:val="bullet"/>
      <w:lvlText w:val=""/>
      <w:lvlJc w:val="left"/>
      <w:pPr>
        <w:ind w:left="6480" w:hanging="360"/>
      </w:pPr>
      <w:rPr>
        <w:rFonts w:ascii="Wingdings" w:hAnsi="Wingdings" w:hint="default"/>
      </w:rPr>
    </w:lvl>
  </w:abstractNum>
  <w:abstractNum w:abstractNumId="14"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FCB6DE1"/>
    <w:multiLevelType w:val="hybridMultilevel"/>
    <w:tmpl w:val="7FCB6DE1"/>
    <w:lvl w:ilvl="0" w:tplc="FA924A06">
      <w:start w:val="1"/>
      <w:numFmt w:val="bullet"/>
      <w:lvlText w:val=""/>
      <w:lvlJc w:val="left"/>
      <w:pPr>
        <w:ind w:left="720" w:hanging="360"/>
      </w:pPr>
      <w:rPr>
        <w:rFonts w:ascii="Symbol" w:hAnsi="Symbol"/>
      </w:rPr>
    </w:lvl>
    <w:lvl w:ilvl="1" w:tplc="3DB001B2">
      <w:start w:val="1"/>
      <w:numFmt w:val="bullet"/>
      <w:lvlText w:val="o"/>
      <w:lvlJc w:val="left"/>
      <w:pPr>
        <w:tabs>
          <w:tab w:val="num" w:pos="1440"/>
        </w:tabs>
        <w:ind w:left="1440" w:hanging="360"/>
      </w:pPr>
      <w:rPr>
        <w:rFonts w:ascii="Courier New" w:hAnsi="Courier New"/>
      </w:rPr>
    </w:lvl>
    <w:lvl w:ilvl="2" w:tplc="4DFC3D84">
      <w:start w:val="1"/>
      <w:numFmt w:val="bullet"/>
      <w:lvlText w:val=""/>
      <w:lvlJc w:val="left"/>
      <w:pPr>
        <w:tabs>
          <w:tab w:val="num" w:pos="2160"/>
        </w:tabs>
        <w:ind w:left="2160" w:hanging="360"/>
      </w:pPr>
      <w:rPr>
        <w:rFonts w:ascii="Wingdings" w:hAnsi="Wingdings"/>
      </w:rPr>
    </w:lvl>
    <w:lvl w:ilvl="3" w:tplc="56660A3A">
      <w:start w:val="1"/>
      <w:numFmt w:val="bullet"/>
      <w:lvlText w:val=""/>
      <w:lvlJc w:val="left"/>
      <w:pPr>
        <w:tabs>
          <w:tab w:val="num" w:pos="2880"/>
        </w:tabs>
        <w:ind w:left="2880" w:hanging="360"/>
      </w:pPr>
      <w:rPr>
        <w:rFonts w:ascii="Symbol" w:hAnsi="Symbol"/>
      </w:rPr>
    </w:lvl>
    <w:lvl w:ilvl="4" w:tplc="A89E56D6">
      <w:start w:val="1"/>
      <w:numFmt w:val="bullet"/>
      <w:lvlText w:val="o"/>
      <w:lvlJc w:val="left"/>
      <w:pPr>
        <w:tabs>
          <w:tab w:val="num" w:pos="3600"/>
        </w:tabs>
        <w:ind w:left="3600" w:hanging="360"/>
      </w:pPr>
      <w:rPr>
        <w:rFonts w:ascii="Courier New" w:hAnsi="Courier New"/>
      </w:rPr>
    </w:lvl>
    <w:lvl w:ilvl="5" w:tplc="A2F6492E">
      <w:start w:val="1"/>
      <w:numFmt w:val="bullet"/>
      <w:lvlText w:val=""/>
      <w:lvlJc w:val="left"/>
      <w:pPr>
        <w:tabs>
          <w:tab w:val="num" w:pos="4320"/>
        </w:tabs>
        <w:ind w:left="4320" w:hanging="360"/>
      </w:pPr>
      <w:rPr>
        <w:rFonts w:ascii="Wingdings" w:hAnsi="Wingdings"/>
      </w:rPr>
    </w:lvl>
    <w:lvl w:ilvl="6" w:tplc="E418321A">
      <w:start w:val="1"/>
      <w:numFmt w:val="bullet"/>
      <w:lvlText w:val=""/>
      <w:lvlJc w:val="left"/>
      <w:pPr>
        <w:tabs>
          <w:tab w:val="num" w:pos="5040"/>
        </w:tabs>
        <w:ind w:left="5040" w:hanging="360"/>
      </w:pPr>
      <w:rPr>
        <w:rFonts w:ascii="Symbol" w:hAnsi="Symbol"/>
      </w:rPr>
    </w:lvl>
    <w:lvl w:ilvl="7" w:tplc="974A763E">
      <w:start w:val="1"/>
      <w:numFmt w:val="bullet"/>
      <w:lvlText w:val="o"/>
      <w:lvlJc w:val="left"/>
      <w:pPr>
        <w:tabs>
          <w:tab w:val="num" w:pos="5760"/>
        </w:tabs>
        <w:ind w:left="5760" w:hanging="360"/>
      </w:pPr>
      <w:rPr>
        <w:rFonts w:ascii="Courier New" w:hAnsi="Courier New"/>
      </w:rPr>
    </w:lvl>
    <w:lvl w:ilvl="8" w:tplc="BF8AA818">
      <w:start w:val="1"/>
      <w:numFmt w:val="bullet"/>
      <w:lvlText w:val=""/>
      <w:lvlJc w:val="left"/>
      <w:pPr>
        <w:tabs>
          <w:tab w:val="num" w:pos="6480"/>
        </w:tabs>
        <w:ind w:left="6480" w:hanging="360"/>
      </w:pPr>
      <w:rPr>
        <w:rFonts w:ascii="Wingdings" w:hAnsi="Wingdings"/>
      </w:rPr>
    </w:lvl>
  </w:abstractNum>
  <w:abstractNum w:abstractNumId="18" w15:restartNumberingAfterBreak="0">
    <w:nsid w:val="7FCB6DE2"/>
    <w:multiLevelType w:val="hybridMultilevel"/>
    <w:tmpl w:val="7FCB6DE2"/>
    <w:lvl w:ilvl="0" w:tplc="40161344">
      <w:start w:val="1"/>
      <w:numFmt w:val="bullet"/>
      <w:lvlText w:val=""/>
      <w:lvlJc w:val="left"/>
      <w:pPr>
        <w:ind w:left="720" w:hanging="360"/>
      </w:pPr>
      <w:rPr>
        <w:rFonts w:ascii="Symbol" w:hAnsi="Symbol"/>
      </w:rPr>
    </w:lvl>
    <w:lvl w:ilvl="1" w:tplc="86D65E72">
      <w:start w:val="1"/>
      <w:numFmt w:val="bullet"/>
      <w:lvlText w:val="o"/>
      <w:lvlJc w:val="left"/>
      <w:pPr>
        <w:tabs>
          <w:tab w:val="num" w:pos="1440"/>
        </w:tabs>
        <w:ind w:left="1440" w:hanging="360"/>
      </w:pPr>
      <w:rPr>
        <w:rFonts w:ascii="Courier New" w:hAnsi="Courier New"/>
      </w:rPr>
    </w:lvl>
    <w:lvl w:ilvl="2" w:tplc="AA96B402">
      <w:start w:val="1"/>
      <w:numFmt w:val="bullet"/>
      <w:lvlText w:val=""/>
      <w:lvlJc w:val="left"/>
      <w:pPr>
        <w:tabs>
          <w:tab w:val="num" w:pos="2160"/>
        </w:tabs>
        <w:ind w:left="2160" w:hanging="360"/>
      </w:pPr>
      <w:rPr>
        <w:rFonts w:ascii="Wingdings" w:hAnsi="Wingdings"/>
      </w:rPr>
    </w:lvl>
    <w:lvl w:ilvl="3" w:tplc="2006CB0A">
      <w:start w:val="1"/>
      <w:numFmt w:val="bullet"/>
      <w:lvlText w:val=""/>
      <w:lvlJc w:val="left"/>
      <w:pPr>
        <w:tabs>
          <w:tab w:val="num" w:pos="2880"/>
        </w:tabs>
        <w:ind w:left="2880" w:hanging="360"/>
      </w:pPr>
      <w:rPr>
        <w:rFonts w:ascii="Symbol" w:hAnsi="Symbol"/>
      </w:rPr>
    </w:lvl>
    <w:lvl w:ilvl="4" w:tplc="C2EA0052">
      <w:start w:val="1"/>
      <w:numFmt w:val="bullet"/>
      <w:lvlText w:val="o"/>
      <w:lvlJc w:val="left"/>
      <w:pPr>
        <w:tabs>
          <w:tab w:val="num" w:pos="3600"/>
        </w:tabs>
        <w:ind w:left="3600" w:hanging="360"/>
      </w:pPr>
      <w:rPr>
        <w:rFonts w:ascii="Courier New" w:hAnsi="Courier New"/>
      </w:rPr>
    </w:lvl>
    <w:lvl w:ilvl="5" w:tplc="B2308A9C">
      <w:start w:val="1"/>
      <w:numFmt w:val="bullet"/>
      <w:lvlText w:val=""/>
      <w:lvlJc w:val="left"/>
      <w:pPr>
        <w:tabs>
          <w:tab w:val="num" w:pos="4320"/>
        </w:tabs>
        <w:ind w:left="4320" w:hanging="360"/>
      </w:pPr>
      <w:rPr>
        <w:rFonts w:ascii="Wingdings" w:hAnsi="Wingdings"/>
      </w:rPr>
    </w:lvl>
    <w:lvl w:ilvl="6" w:tplc="1368ECDC">
      <w:start w:val="1"/>
      <w:numFmt w:val="bullet"/>
      <w:lvlText w:val=""/>
      <w:lvlJc w:val="left"/>
      <w:pPr>
        <w:tabs>
          <w:tab w:val="num" w:pos="5040"/>
        </w:tabs>
        <w:ind w:left="5040" w:hanging="360"/>
      </w:pPr>
      <w:rPr>
        <w:rFonts w:ascii="Symbol" w:hAnsi="Symbol"/>
      </w:rPr>
    </w:lvl>
    <w:lvl w:ilvl="7" w:tplc="39920C5C">
      <w:start w:val="1"/>
      <w:numFmt w:val="bullet"/>
      <w:lvlText w:val="o"/>
      <w:lvlJc w:val="left"/>
      <w:pPr>
        <w:tabs>
          <w:tab w:val="num" w:pos="5760"/>
        </w:tabs>
        <w:ind w:left="5760" w:hanging="360"/>
      </w:pPr>
      <w:rPr>
        <w:rFonts w:ascii="Courier New" w:hAnsi="Courier New"/>
      </w:rPr>
    </w:lvl>
    <w:lvl w:ilvl="8" w:tplc="9B8485F6">
      <w:start w:val="1"/>
      <w:numFmt w:val="bullet"/>
      <w:lvlText w:val=""/>
      <w:lvlJc w:val="left"/>
      <w:pPr>
        <w:tabs>
          <w:tab w:val="num" w:pos="6480"/>
        </w:tabs>
        <w:ind w:left="6480" w:hanging="360"/>
      </w:pPr>
      <w:rPr>
        <w:rFonts w:ascii="Wingdings" w:hAnsi="Wingdings"/>
      </w:rPr>
    </w:lvl>
  </w:abstractNum>
  <w:abstractNum w:abstractNumId="19" w15:restartNumberingAfterBreak="0">
    <w:nsid w:val="7FCB6DE3"/>
    <w:multiLevelType w:val="hybridMultilevel"/>
    <w:tmpl w:val="7FCB6DE3"/>
    <w:lvl w:ilvl="0" w:tplc="45CE4C38">
      <w:start w:val="1"/>
      <w:numFmt w:val="bullet"/>
      <w:lvlText w:val=""/>
      <w:lvlJc w:val="left"/>
      <w:pPr>
        <w:ind w:left="720" w:hanging="360"/>
      </w:pPr>
      <w:rPr>
        <w:rFonts w:ascii="Symbol" w:hAnsi="Symbol"/>
      </w:rPr>
    </w:lvl>
    <w:lvl w:ilvl="1" w:tplc="6E3EC1D8">
      <w:start w:val="1"/>
      <w:numFmt w:val="bullet"/>
      <w:lvlText w:val="o"/>
      <w:lvlJc w:val="left"/>
      <w:pPr>
        <w:tabs>
          <w:tab w:val="num" w:pos="1440"/>
        </w:tabs>
        <w:ind w:left="1440" w:hanging="360"/>
      </w:pPr>
      <w:rPr>
        <w:rFonts w:ascii="Courier New" w:hAnsi="Courier New"/>
      </w:rPr>
    </w:lvl>
    <w:lvl w:ilvl="2" w:tplc="23A86036">
      <w:start w:val="1"/>
      <w:numFmt w:val="bullet"/>
      <w:lvlText w:val=""/>
      <w:lvlJc w:val="left"/>
      <w:pPr>
        <w:tabs>
          <w:tab w:val="num" w:pos="2160"/>
        </w:tabs>
        <w:ind w:left="2160" w:hanging="360"/>
      </w:pPr>
      <w:rPr>
        <w:rFonts w:ascii="Wingdings" w:hAnsi="Wingdings"/>
      </w:rPr>
    </w:lvl>
    <w:lvl w:ilvl="3" w:tplc="638EAC34">
      <w:start w:val="1"/>
      <w:numFmt w:val="bullet"/>
      <w:lvlText w:val=""/>
      <w:lvlJc w:val="left"/>
      <w:pPr>
        <w:tabs>
          <w:tab w:val="num" w:pos="2880"/>
        </w:tabs>
        <w:ind w:left="2880" w:hanging="360"/>
      </w:pPr>
      <w:rPr>
        <w:rFonts w:ascii="Symbol" w:hAnsi="Symbol"/>
      </w:rPr>
    </w:lvl>
    <w:lvl w:ilvl="4" w:tplc="FBF8E254">
      <w:start w:val="1"/>
      <w:numFmt w:val="bullet"/>
      <w:lvlText w:val="o"/>
      <w:lvlJc w:val="left"/>
      <w:pPr>
        <w:tabs>
          <w:tab w:val="num" w:pos="3600"/>
        </w:tabs>
        <w:ind w:left="3600" w:hanging="360"/>
      </w:pPr>
      <w:rPr>
        <w:rFonts w:ascii="Courier New" w:hAnsi="Courier New"/>
      </w:rPr>
    </w:lvl>
    <w:lvl w:ilvl="5" w:tplc="348C3EB0">
      <w:start w:val="1"/>
      <w:numFmt w:val="bullet"/>
      <w:lvlText w:val=""/>
      <w:lvlJc w:val="left"/>
      <w:pPr>
        <w:tabs>
          <w:tab w:val="num" w:pos="4320"/>
        </w:tabs>
        <w:ind w:left="4320" w:hanging="360"/>
      </w:pPr>
      <w:rPr>
        <w:rFonts w:ascii="Wingdings" w:hAnsi="Wingdings"/>
      </w:rPr>
    </w:lvl>
    <w:lvl w:ilvl="6" w:tplc="38847722">
      <w:start w:val="1"/>
      <w:numFmt w:val="bullet"/>
      <w:lvlText w:val=""/>
      <w:lvlJc w:val="left"/>
      <w:pPr>
        <w:tabs>
          <w:tab w:val="num" w:pos="5040"/>
        </w:tabs>
        <w:ind w:left="5040" w:hanging="360"/>
      </w:pPr>
      <w:rPr>
        <w:rFonts w:ascii="Symbol" w:hAnsi="Symbol"/>
      </w:rPr>
    </w:lvl>
    <w:lvl w:ilvl="7" w:tplc="E8A22D18">
      <w:start w:val="1"/>
      <w:numFmt w:val="bullet"/>
      <w:lvlText w:val="o"/>
      <w:lvlJc w:val="left"/>
      <w:pPr>
        <w:tabs>
          <w:tab w:val="num" w:pos="5760"/>
        </w:tabs>
        <w:ind w:left="5760" w:hanging="360"/>
      </w:pPr>
      <w:rPr>
        <w:rFonts w:ascii="Courier New" w:hAnsi="Courier New"/>
      </w:rPr>
    </w:lvl>
    <w:lvl w:ilvl="8" w:tplc="6894833A">
      <w:start w:val="1"/>
      <w:numFmt w:val="bullet"/>
      <w:lvlText w:val=""/>
      <w:lvlJc w:val="left"/>
      <w:pPr>
        <w:tabs>
          <w:tab w:val="num" w:pos="6480"/>
        </w:tabs>
        <w:ind w:left="6480" w:hanging="360"/>
      </w:pPr>
      <w:rPr>
        <w:rFonts w:ascii="Wingdings" w:hAnsi="Wingdings"/>
      </w:rPr>
    </w:lvl>
  </w:abstractNum>
  <w:abstractNum w:abstractNumId="20" w15:restartNumberingAfterBreak="0">
    <w:nsid w:val="7FCB6DE4"/>
    <w:multiLevelType w:val="hybridMultilevel"/>
    <w:tmpl w:val="7FCB6DE4"/>
    <w:lvl w:ilvl="0" w:tplc="B7388F00">
      <w:start w:val="1"/>
      <w:numFmt w:val="bullet"/>
      <w:lvlText w:val=""/>
      <w:lvlJc w:val="left"/>
      <w:pPr>
        <w:ind w:left="720" w:hanging="360"/>
      </w:pPr>
      <w:rPr>
        <w:rFonts w:ascii="Symbol" w:hAnsi="Symbol"/>
      </w:rPr>
    </w:lvl>
    <w:lvl w:ilvl="1" w:tplc="6F28D652">
      <w:start w:val="1"/>
      <w:numFmt w:val="bullet"/>
      <w:lvlText w:val="o"/>
      <w:lvlJc w:val="left"/>
      <w:pPr>
        <w:tabs>
          <w:tab w:val="num" w:pos="1440"/>
        </w:tabs>
        <w:ind w:left="1440" w:hanging="360"/>
      </w:pPr>
      <w:rPr>
        <w:rFonts w:ascii="Courier New" w:hAnsi="Courier New"/>
      </w:rPr>
    </w:lvl>
    <w:lvl w:ilvl="2" w:tplc="9B4E71C8">
      <w:start w:val="1"/>
      <w:numFmt w:val="bullet"/>
      <w:lvlText w:val=""/>
      <w:lvlJc w:val="left"/>
      <w:pPr>
        <w:tabs>
          <w:tab w:val="num" w:pos="2160"/>
        </w:tabs>
        <w:ind w:left="2160" w:hanging="360"/>
      </w:pPr>
      <w:rPr>
        <w:rFonts w:ascii="Wingdings" w:hAnsi="Wingdings"/>
      </w:rPr>
    </w:lvl>
    <w:lvl w:ilvl="3" w:tplc="6E0070BE">
      <w:start w:val="1"/>
      <w:numFmt w:val="bullet"/>
      <w:lvlText w:val=""/>
      <w:lvlJc w:val="left"/>
      <w:pPr>
        <w:tabs>
          <w:tab w:val="num" w:pos="2880"/>
        </w:tabs>
        <w:ind w:left="2880" w:hanging="360"/>
      </w:pPr>
      <w:rPr>
        <w:rFonts w:ascii="Symbol" w:hAnsi="Symbol"/>
      </w:rPr>
    </w:lvl>
    <w:lvl w:ilvl="4" w:tplc="9DDC9F1A">
      <w:start w:val="1"/>
      <w:numFmt w:val="bullet"/>
      <w:lvlText w:val="o"/>
      <w:lvlJc w:val="left"/>
      <w:pPr>
        <w:tabs>
          <w:tab w:val="num" w:pos="3600"/>
        </w:tabs>
        <w:ind w:left="3600" w:hanging="360"/>
      </w:pPr>
      <w:rPr>
        <w:rFonts w:ascii="Courier New" w:hAnsi="Courier New"/>
      </w:rPr>
    </w:lvl>
    <w:lvl w:ilvl="5" w:tplc="23E8F20A">
      <w:start w:val="1"/>
      <w:numFmt w:val="bullet"/>
      <w:lvlText w:val=""/>
      <w:lvlJc w:val="left"/>
      <w:pPr>
        <w:tabs>
          <w:tab w:val="num" w:pos="4320"/>
        </w:tabs>
        <w:ind w:left="4320" w:hanging="360"/>
      </w:pPr>
      <w:rPr>
        <w:rFonts w:ascii="Wingdings" w:hAnsi="Wingdings"/>
      </w:rPr>
    </w:lvl>
    <w:lvl w:ilvl="6" w:tplc="3142FA66">
      <w:start w:val="1"/>
      <w:numFmt w:val="bullet"/>
      <w:lvlText w:val=""/>
      <w:lvlJc w:val="left"/>
      <w:pPr>
        <w:tabs>
          <w:tab w:val="num" w:pos="5040"/>
        </w:tabs>
        <w:ind w:left="5040" w:hanging="360"/>
      </w:pPr>
      <w:rPr>
        <w:rFonts w:ascii="Symbol" w:hAnsi="Symbol"/>
      </w:rPr>
    </w:lvl>
    <w:lvl w:ilvl="7" w:tplc="E5DAA2A0">
      <w:start w:val="1"/>
      <w:numFmt w:val="bullet"/>
      <w:lvlText w:val="o"/>
      <w:lvlJc w:val="left"/>
      <w:pPr>
        <w:tabs>
          <w:tab w:val="num" w:pos="5760"/>
        </w:tabs>
        <w:ind w:left="5760" w:hanging="360"/>
      </w:pPr>
      <w:rPr>
        <w:rFonts w:ascii="Courier New" w:hAnsi="Courier New"/>
      </w:rPr>
    </w:lvl>
    <w:lvl w:ilvl="8" w:tplc="605C36D4">
      <w:start w:val="1"/>
      <w:numFmt w:val="bullet"/>
      <w:lvlText w:val=""/>
      <w:lvlJc w:val="left"/>
      <w:pPr>
        <w:tabs>
          <w:tab w:val="num" w:pos="6480"/>
        </w:tabs>
        <w:ind w:left="6480" w:hanging="360"/>
      </w:pPr>
      <w:rPr>
        <w:rFonts w:ascii="Wingdings" w:hAnsi="Wingdings"/>
      </w:rPr>
    </w:lvl>
  </w:abstractNum>
  <w:abstractNum w:abstractNumId="21" w15:restartNumberingAfterBreak="0">
    <w:nsid w:val="7FCB6DE5"/>
    <w:multiLevelType w:val="hybridMultilevel"/>
    <w:tmpl w:val="7FCB6DE5"/>
    <w:lvl w:ilvl="0" w:tplc="D80CF2F4">
      <w:start w:val="1"/>
      <w:numFmt w:val="bullet"/>
      <w:lvlText w:val=""/>
      <w:lvlJc w:val="left"/>
      <w:pPr>
        <w:ind w:left="720" w:hanging="360"/>
      </w:pPr>
      <w:rPr>
        <w:rFonts w:ascii="Symbol" w:hAnsi="Symbol"/>
      </w:rPr>
    </w:lvl>
    <w:lvl w:ilvl="1" w:tplc="3C584ABE">
      <w:start w:val="1"/>
      <w:numFmt w:val="bullet"/>
      <w:lvlText w:val="o"/>
      <w:lvlJc w:val="left"/>
      <w:pPr>
        <w:tabs>
          <w:tab w:val="num" w:pos="1440"/>
        </w:tabs>
        <w:ind w:left="1440" w:hanging="360"/>
      </w:pPr>
      <w:rPr>
        <w:rFonts w:ascii="Courier New" w:hAnsi="Courier New"/>
      </w:rPr>
    </w:lvl>
    <w:lvl w:ilvl="2" w:tplc="F0D825B8">
      <w:start w:val="1"/>
      <w:numFmt w:val="bullet"/>
      <w:lvlText w:val=""/>
      <w:lvlJc w:val="left"/>
      <w:pPr>
        <w:tabs>
          <w:tab w:val="num" w:pos="2160"/>
        </w:tabs>
        <w:ind w:left="2160" w:hanging="360"/>
      </w:pPr>
      <w:rPr>
        <w:rFonts w:ascii="Wingdings" w:hAnsi="Wingdings"/>
      </w:rPr>
    </w:lvl>
    <w:lvl w:ilvl="3" w:tplc="6C6852C6">
      <w:start w:val="1"/>
      <w:numFmt w:val="bullet"/>
      <w:lvlText w:val=""/>
      <w:lvlJc w:val="left"/>
      <w:pPr>
        <w:tabs>
          <w:tab w:val="num" w:pos="2880"/>
        </w:tabs>
        <w:ind w:left="2880" w:hanging="360"/>
      </w:pPr>
      <w:rPr>
        <w:rFonts w:ascii="Symbol" w:hAnsi="Symbol"/>
      </w:rPr>
    </w:lvl>
    <w:lvl w:ilvl="4" w:tplc="D06A3106">
      <w:start w:val="1"/>
      <w:numFmt w:val="bullet"/>
      <w:lvlText w:val="o"/>
      <w:lvlJc w:val="left"/>
      <w:pPr>
        <w:tabs>
          <w:tab w:val="num" w:pos="3600"/>
        </w:tabs>
        <w:ind w:left="3600" w:hanging="360"/>
      </w:pPr>
      <w:rPr>
        <w:rFonts w:ascii="Courier New" w:hAnsi="Courier New"/>
      </w:rPr>
    </w:lvl>
    <w:lvl w:ilvl="5" w:tplc="3C70DEF6">
      <w:start w:val="1"/>
      <w:numFmt w:val="bullet"/>
      <w:lvlText w:val=""/>
      <w:lvlJc w:val="left"/>
      <w:pPr>
        <w:tabs>
          <w:tab w:val="num" w:pos="4320"/>
        </w:tabs>
        <w:ind w:left="4320" w:hanging="360"/>
      </w:pPr>
      <w:rPr>
        <w:rFonts w:ascii="Wingdings" w:hAnsi="Wingdings"/>
      </w:rPr>
    </w:lvl>
    <w:lvl w:ilvl="6" w:tplc="FFA623FA">
      <w:start w:val="1"/>
      <w:numFmt w:val="bullet"/>
      <w:lvlText w:val=""/>
      <w:lvlJc w:val="left"/>
      <w:pPr>
        <w:tabs>
          <w:tab w:val="num" w:pos="5040"/>
        </w:tabs>
        <w:ind w:left="5040" w:hanging="360"/>
      </w:pPr>
      <w:rPr>
        <w:rFonts w:ascii="Symbol" w:hAnsi="Symbol"/>
      </w:rPr>
    </w:lvl>
    <w:lvl w:ilvl="7" w:tplc="91F015D0">
      <w:start w:val="1"/>
      <w:numFmt w:val="bullet"/>
      <w:lvlText w:val="o"/>
      <w:lvlJc w:val="left"/>
      <w:pPr>
        <w:tabs>
          <w:tab w:val="num" w:pos="5760"/>
        </w:tabs>
        <w:ind w:left="5760" w:hanging="360"/>
      </w:pPr>
      <w:rPr>
        <w:rFonts w:ascii="Courier New" w:hAnsi="Courier New"/>
      </w:rPr>
    </w:lvl>
    <w:lvl w:ilvl="8" w:tplc="0F0CA38E">
      <w:start w:val="1"/>
      <w:numFmt w:val="bullet"/>
      <w:lvlText w:val=""/>
      <w:lvlJc w:val="left"/>
      <w:pPr>
        <w:tabs>
          <w:tab w:val="num" w:pos="6480"/>
        </w:tabs>
        <w:ind w:left="6480" w:hanging="360"/>
      </w:pPr>
      <w:rPr>
        <w:rFonts w:ascii="Wingdings" w:hAnsi="Wingdings"/>
      </w:rPr>
    </w:lvl>
  </w:abstractNum>
  <w:abstractNum w:abstractNumId="22" w15:restartNumberingAfterBreak="0">
    <w:nsid w:val="7FCB6DE6"/>
    <w:multiLevelType w:val="hybridMultilevel"/>
    <w:tmpl w:val="7FCB6DE6"/>
    <w:lvl w:ilvl="0" w:tplc="B34E5586">
      <w:start w:val="1"/>
      <w:numFmt w:val="bullet"/>
      <w:lvlText w:val=""/>
      <w:lvlJc w:val="left"/>
      <w:pPr>
        <w:ind w:left="720" w:hanging="360"/>
      </w:pPr>
      <w:rPr>
        <w:rFonts w:ascii="Symbol" w:hAnsi="Symbol"/>
      </w:rPr>
    </w:lvl>
    <w:lvl w:ilvl="1" w:tplc="5DB42C98">
      <w:start w:val="1"/>
      <w:numFmt w:val="bullet"/>
      <w:lvlText w:val="o"/>
      <w:lvlJc w:val="left"/>
      <w:pPr>
        <w:tabs>
          <w:tab w:val="num" w:pos="1440"/>
        </w:tabs>
        <w:ind w:left="1440" w:hanging="360"/>
      </w:pPr>
      <w:rPr>
        <w:rFonts w:ascii="Courier New" w:hAnsi="Courier New"/>
      </w:rPr>
    </w:lvl>
    <w:lvl w:ilvl="2" w:tplc="4C3AA676">
      <w:start w:val="1"/>
      <w:numFmt w:val="bullet"/>
      <w:lvlText w:val=""/>
      <w:lvlJc w:val="left"/>
      <w:pPr>
        <w:tabs>
          <w:tab w:val="num" w:pos="2160"/>
        </w:tabs>
        <w:ind w:left="2160" w:hanging="360"/>
      </w:pPr>
      <w:rPr>
        <w:rFonts w:ascii="Wingdings" w:hAnsi="Wingdings"/>
      </w:rPr>
    </w:lvl>
    <w:lvl w:ilvl="3" w:tplc="84088A88">
      <w:start w:val="1"/>
      <w:numFmt w:val="bullet"/>
      <w:lvlText w:val=""/>
      <w:lvlJc w:val="left"/>
      <w:pPr>
        <w:tabs>
          <w:tab w:val="num" w:pos="2880"/>
        </w:tabs>
        <w:ind w:left="2880" w:hanging="360"/>
      </w:pPr>
      <w:rPr>
        <w:rFonts w:ascii="Symbol" w:hAnsi="Symbol"/>
      </w:rPr>
    </w:lvl>
    <w:lvl w:ilvl="4" w:tplc="FF6A31CA">
      <w:start w:val="1"/>
      <w:numFmt w:val="bullet"/>
      <w:lvlText w:val="o"/>
      <w:lvlJc w:val="left"/>
      <w:pPr>
        <w:tabs>
          <w:tab w:val="num" w:pos="3600"/>
        </w:tabs>
        <w:ind w:left="3600" w:hanging="360"/>
      </w:pPr>
      <w:rPr>
        <w:rFonts w:ascii="Courier New" w:hAnsi="Courier New"/>
      </w:rPr>
    </w:lvl>
    <w:lvl w:ilvl="5" w:tplc="81E22FCE">
      <w:start w:val="1"/>
      <w:numFmt w:val="bullet"/>
      <w:lvlText w:val=""/>
      <w:lvlJc w:val="left"/>
      <w:pPr>
        <w:tabs>
          <w:tab w:val="num" w:pos="4320"/>
        </w:tabs>
        <w:ind w:left="4320" w:hanging="360"/>
      </w:pPr>
      <w:rPr>
        <w:rFonts w:ascii="Wingdings" w:hAnsi="Wingdings"/>
      </w:rPr>
    </w:lvl>
    <w:lvl w:ilvl="6" w:tplc="669CEBEC">
      <w:start w:val="1"/>
      <w:numFmt w:val="bullet"/>
      <w:lvlText w:val=""/>
      <w:lvlJc w:val="left"/>
      <w:pPr>
        <w:tabs>
          <w:tab w:val="num" w:pos="5040"/>
        </w:tabs>
        <w:ind w:left="5040" w:hanging="360"/>
      </w:pPr>
      <w:rPr>
        <w:rFonts w:ascii="Symbol" w:hAnsi="Symbol"/>
      </w:rPr>
    </w:lvl>
    <w:lvl w:ilvl="7" w:tplc="58B45238">
      <w:start w:val="1"/>
      <w:numFmt w:val="bullet"/>
      <w:lvlText w:val="o"/>
      <w:lvlJc w:val="left"/>
      <w:pPr>
        <w:tabs>
          <w:tab w:val="num" w:pos="5760"/>
        </w:tabs>
        <w:ind w:left="5760" w:hanging="360"/>
      </w:pPr>
      <w:rPr>
        <w:rFonts w:ascii="Courier New" w:hAnsi="Courier New"/>
      </w:rPr>
    </w:lvl>
    <w:lvl w:ilvl="8" w:tplc="830E2F84">
      <w:start w:val="1"/>
      <w:numFmt w:val="bullet"/>
      <w:lvlText w:val=""/>
      <w:lvlJc w:val="left"/>
      <w:pPr>
        <w:tabs>
          <w:tab w:val="num" w:pos="6480"/>
        </w:tabs>
        <w:ind w:left="6480" w:hanging="360"/>
      </w:pPr>
      <w:rPr>
        <w:rFonts w:ascii="Wingdings" w:hAnsi="Wingdings"/>
      </w:rPr>
    </w:lvl>
  </w:abstractNum>
  <w:num w:numId="1" w16cid:durableId="592973111">
    <w:abstractNumId w:val="10"/>
  </w:num>
  <w:num w:numId="2" w16cid:durableId="339309459">
    <w:abstractNumId w:val="8"/>
  </w:num>
  <w:num w:numId="3" w16cid:durableId="2084525226">
    <w:abstractNumId w:val="7"/>
  </w:num>
  <w:num w:numId="4" w16cid:durableId="1197737772">
    <w:abstractNumId w:val="6"/>
  </w:num>
  <w:num w:numId="5" w16cid:durableId="2015381385">
    <w:abstractNumId w:val="5"/>
  </w:num>
  <w:num w:numId="6" w16cid:durableId="1895116099">
    <w:abstractNumId w:val="9"/>
  </w:num>
  <w:num w:numId="7" w16cid:durableId="1227643260">
    <w:abstractNumId w:val="4"/>
  </w:num>
  <w:num w:numId="8" w16cid:durableId="1005550777">
    <w:abstractNumId w:val="3"/>
  </w:num>
  <w:num w:numId="9" w16cid:durableId="1477451594">
    <w:abstractNumId w:val="2"/>
  </w:num>
  <w:num w:numId="10" w16cid:durableId="1459951297">
    <w:abstractNumId w:val="1"/>
  </w:num>
  <w:num w:numId="11" w16cid:durableId="1195655767">
    <w:abstractNumId w:val="0"/>
  </w:num>
  <w:num w:numId="12" w16cid:durableId="1854029726">
    <w:abstractNumId w:val="11"/>
  </w:num>
  <w:num w:numId="13" w16cid:durableId="2059090078">
    <w:abstractNumId w:val="16"/>
  </w:num>
  <w:num w:numId="14" w16cid:durableId="2143232046">
    <w:abstractNumId w:val="14"/>
  </w:num>
  <w:num w:numId="15" w16cid:durableId="1862426004">
    <w:abstractNumId w:val="15"/>
  </w:num>
  <w:num w:numId="16" w16cid:durableId="843979614">
    <w:abstractNumId w:val="12"/>
  </w:num>
  <w:num w:numId="17" w16cid:durableId="327169985">
    <w:abstractNumId w:val="13"/>
  </w:num>
  <w:num w:numId="18" w16cid:durableId="616720426">
    <w:abstractNumId w:val="17"/>
  </w:num>
  <w:num w:numId="19" w16cid:durableId="1384282548">
    <w:abstractNumId w:val="18"/>
  </w:num>
  <w:num w:numId="20" w16cid:durableId="317810318">
    <w:abstractNumId w:val="19"/>
  </w:num>
  <w:num w:numId="21" w16cid:durableId="804589168">
    <w:abstractNumId w:val="20"/>
  </w:num>
  <w:num w:numId="22" w16cid:durableId="1316181161">
    <w:abstractNumId w:val="21"/>
  </w:num>
  <w:num w:numId="23" w16cid:durableId="2107003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ocumentProtection w:enforcement="0"/>
  <w:autoFormatOverride/>
  <w:defaultTabStop w:val="720"/>
  <w:drawingGridHorizontalSpacing w:val="9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267"/>
    <w:rsid w:val="001017D2"/>
    <w:rsid w:val="00381267"/>
    <w:rsid w:val="00AE2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5789"/>
  <w15:docId w15:val="{7094C02C-1036-4337-96F2-E9CFE3AE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Props1.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3.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36B5F-D17E-4173-90ED-A00880D611F9}">
  <ds:schemaRefs>
    <ds:schemaRef ds:uri="http://schemas.openxmlformats.org/officeDocument/2006/bibliography"/>
  </ds:schemaRefs>
</ds:datastoreItem>
</file>

<file path=customXml/itemProps5.xml><?xml version="1.0" encoding="utf-8"?>
<ds:datastoreItem xmlns:ds="http://schemas.openxmlformats.org/officeDocument/2006/customXml" ds:itemID="{A78D826A-78A9-4A6C-8034-99F2E8A12FB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3108</Words>
  <Characters>17718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Nieta Manser</cp:lastModifiedBy>
  <cp:revision>2</cp:revision>
  <dcterms:created xsi:type="dcterms:W3CDTF">2024-10-23T22:16:00Z</dcterms:created>
  <dcterms:modified xsi:type="dcterms:W3CDTF">2024-10-23T22:16:00Z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