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788DF" w14:textId="77777777" w:rsidR="0048254E" w:rsidRPr="00DF1735" w:rsidRDefault="0048254E" w:rsidP="00A67176">
      <w:pPr>
        <w:ind w:left="540" w:right="2759"/>
        <w:rPr>
          <w:b/>
          <w:color w:val="AF272F"/>
          <w:sz w:val="44"/>
          <w:szCs w:val="44"/>
          <w:lang w:val="en-AU"/>
        </w:rPr>
      </w:pPr>
      <w:r w:rsidRPr="00DF1735">
        <w:rPr>
          <w:b/>
          <w:color w:val="AF272F"/>
          <w:sz w:val="36"/>
          <w:szCs w:val="44"/>
          <w:lang w:val="en-AU"/>
        </w:rPr>
        <w:t xml:space="preserve">Monitoring and </w:t>
      </w:r>
      <w:r w:rsidRPr="00DF1735">
        <w:rPr>
          <w:b/>
          <w:color w:val="AF272F"/>
          <w:sz w:val="36"/>
          <w:szCs w:val="44"/>
          <w:lang w:val="en-AU"/>
        </w:rPr>
        <w:t>a</w:t>
      </w:r>
      <w:r w:rsidRPr="00DF1735">
        <w:rPr>
          <w:b/>
          <w:color w:val="AF272F"/>
          <w:sz w:val="36"/>
          <w:szCs w:val="44"/>
          <w:lang w:val="en-AU"/>
        </w:rPr>
        <w:t>ssessment</w:t>
      </w:r>
      <w:r w:rsidRPr="00DF1735">
        <w:rPr>
          <w:b/>
          <w:color w:val="AF272F"/>
          <w:sz w:val="36"/>
          <w:szCs w:val="44"/>
          <w:lang w:val="en-AU"/>
        </w:rPr>
        <w:t xml:space="preserve"> </w:t>
      </w:r>
      <w:r w:rsidRPr="00DF1735">
        <w:rPr>
          <w:b/>
          <w:color w:val="AF272F"/>
          <w:sz w:val="36"/>
          <w:szCs w:val="44"/>
          <w:lang w:val="en-AU"/>
        </w:rPr>
        <w:t xml:space="preserve">- </w:t>
      </w:r>
      <w:r w:rsidRPr="00DF1735">
        <w:rPr>
          <w:b/>
          <w:noProof/>
          <w:color w:val="AF272F"/>
          <w:sz w:val="36"/>
          <w:szCs w:val="44"/>
          <w:lang w:val="en-AU"/>
        </w:rPr>
        <w:t>2026</w:t>
      </w:r>
    </w:p>
    <w:p w14:paraId="1A2AA835" w14:textId="77777777" w:rsidR="0048254E" w:rsidRPr="00DF1735" w:rsidRDefault="0048254E" w:rsidP="00A67176">
      <w:pPr>
        <w:pStyle w:val="ESIntroParagraph"/>
        <w:ind w:left="-567" w:right="4330" w:firstLine="1107"/>
        <w:rPr>
          <w:color w:val="595959" w:themeColor="text1" w:themeTint="A6"/>
          <w:lang w:val="en-AU"/>
        </w:rPr>
      </w:pPr>
      <w:r w:rsidRPr="00DF1735">
        <w:rPr>
          <w:noProof/>
          <w:color w:val="595959" w:themeColor="text1" w:themeTint="A6"/>
          <w:lang w:val="en-AU"/>
        </w:rPr>
        <w:t>Warrandyte Primary School (0012)</w:t>
      </w:r>
    </w:p>
    <w:p w14:paraId="7183C0E2" w14:textId="77777777" w:rsidR="0048254E" w:rsidRPr="00DF1735" w:rsidRDefault="0048254E" w:rsidP="00715EBF">
      <w:pPr>
        <w:pStyle w:val="ESIntroParagraph"/>
        <w:ind w:right="4330"/>
        <w:rPr>
          <w:lang w:val="en-AU"/>
        </w:rPr>
      </w:pPr>
    </w:p>
    <w:p w14:paraId="668B90D1" w14:textId="77777777" w:rsidR="0048254E" w:rsidRPr="00DF1735" w:rsidRDefault="0048254E" w:rsidP="00715EBF">
      <w:pPr>
        <w:pStyle w:val="Heading1"/>
        <w:ind w:left="-567" w:firstLine="567"/>
        <w:rPr>
          <w:lang w:val="en-AU"/>
        </w:rPr>
      </w:pPr>
    </w:p>
    <w:p w14:paraId="133F7F5D" w14:textId="77777777" w:rsidR="0048254E" w:rsidRPr="00DF1735" w:rsidRDefault="0048254E" w:rsidP="00895870">
      <w:pPr>
        <w:pStyle w:val="ESHeading2"/>
        <w:rPr>
          <w:lang w:val="en-AU"/>
        </w:rPr>
      </w:pPr>
    </w:p>
    <w:p w14:paraId="0605D9AC" w14:textId="77777777" w:rsidR="0048254E" w:rsidRPr="00DF1735" w:rsidRDefault="0048254E" w:rsidP="00895870">
      <w:pPr>
        <w:pStyle w:val="ESHeading2"/>
        <w:rPr>
          <w:lang w:val="en-AU"/>
        </w:rPr>
      </w:pPr>
    </w:p>
    <w:p w14:paraId="297C4885" w14:textId="77777777" w:rsidR="0048254E" w:rsidRPr="00DF1735" w:rsidRDefault="0048254E" w:rsidP="00895870">
      <w:pPr>
        <w:pStyle w:val="ESHeading2"/>
        <w:rPr>
          <w:lang w:val="en-AU"/>
        </w:rPr>
      </w:pPr>
    </w:p>
    <w:p w14:paraId="1FF6D02A" w14:textId="77777777" w:rsidR="0048254E" w:rsidRPr="00DF1735" w:rsidRDefault="0048254E" w:rsidP="00895870">
      <w:pPr>
        <w:pStyle w:val="ESHeading2"/>
        <w:rPr>
          <w:lang w:val="en-AU"/>
        </w:rPr>
      </w:pPr>
    </w:p>
    <w:p w14:paraId="5A9C976D" w14:textId="77777777" w:rsidR="0048254E" w:rsidRPr="00DF1735" w:rsidRDefault="0048254E" w:rsidP="00CB0768">
      <w:pPr>
        <w:pStyle w:val="ESHeading2"/>
        <w:jc w:val="center"/>
        <w:rPr>
          <w:lang w:val="en-AU"/>
        </w:rPr>
      </w:pPr>
      <w:r w:rsidRPr="00DF1735">
        <w:rPr>
          <w:b w:val="0"/>
          <w:noProof/>
          <w:sz w:val="44"/>
          <w:szCs w:val="44"/>
          <w:lang w:val="en-AU"/>
        </w:rPr>
        <w:drawing>
          <wp:anchor distT="0" distB="0" distL="114300" distR="114300" simplePos="0" relativeHeight="251658240" behindDoc="1" locked="0" layoutInCell="1" allowOverlap="1" wp14:anchorId="5B4C38B1" wp14:editId="1627D597">
            <wp:simplePos x="0" y="0"/>
            <wp:positionH relativeFrom="page">
              <wp:align>center</wp:align>
            </wp:positionH>
            <wp:positionV relativeFrom="paragraph">
              <wp:posOffset>0</wp:posOffset>
            </wp:positionV>
            <wp:extent cx="3810532" cy="1619476"/>
            <wp:effectExtent l="0" t="0" r="0" b="0"/>
            <wp:wrapNone/>
            <wp:docPr id="100017" name="Picture 100017"/>
            <wp:cNvGraphicFramePr/>
            <a:graphic xmlns:a="http://schemas.openxmlformats.org/drawingml/2006/main">
              <a:graphicData uri="http://schemas.openxmlformats.org/drawingml/2006/picture">
                <pic:pic xmlns:pic="http://schemas.openxmlformats.org/drawingml/2006/picture">
                  <pic:nvPicPr>
                    <pic:cNvPr id="100017" name=""/>
                    <pic:cNvPicPr/>
                  </pic:nvPicPr>
                  <pic:blipFill>
                    <a:blip r:embed="rId12"/>
                    <a:stretch>
                      <a:fillRect/>
                    </a:stretch>
                  </pic:blipFill>
                  <pic:spPr>
                    <a:xfrm>
                      <a:off x="0" y="0"/>
                      <a:ext cx="3810532" cy="1619476"/>
                    </a:xfrm>
                    <a:prstGeom prst="rect">
                      <a:avLst/>
                    </a:prstGeom>
                  </pic:spPr>
                </pic:pic>
              </a:graphicData>
            </a:graphic>
          </wp:anchor>
        </w:drawing>
      </w:r>
    </w:p>
    <w:p w14:paraId="446A04F8" w14:textId="77777777" w:rsidR="0048254E" w:rsidRPr="00DF1735" w:rsidRDefault="0048254E" w:rsidP="00B669ED">
      <w:pPr>
        <w:pStyle w:val="ESHeading2"/>
        <w:rPr>
          <w:lang w:val="en-AU"/>
        </w:rPr>
        <w:sectPr w:rsidR="00CB0768" w:rsidRPr="00DF1735" w:rsidSect="008D63D2">
          <w:headerReference w:type="even" r:id="rId13"/>
          <w:headerReference w:type="default" r:id="rId14"/>
          <w:footerReference w:type="even" r:id="rId15"/>
          <w:footerReference w:type="default" r:id="rId16"/>
          <w:headerReference w:type="first" r:id="rId17"/>
          <w:pgSz w:w="11906" w:h="16838"/>
          <w:pgMar w:top="1005" w:right="737" w:bottom="1304" w:left="562" w:header="624" w:footer="1134" w:gutter="0"/>
          <w:cols w:space="397"/>
          <w:docGrid w:linePitch="360"/>
        </w:sectPr>
      </w:pPr>
      <w:r w:rsidRPr="00DF1735">
        <w:rPr>
          <w:rFonts w:ascii="Times New Roman" w:eastAsiaTheme="minorEastAsia" w:hAnsi="Times New Roman" w:cs="Times New Roman"/>
          <w:b w:val="0"/>
          <w:bCs w:val="0"/>
          <w:caps w:val="0"/>
          <w:noProof/>
          <w:color w:val="auto"/>
          <w:sz w:val="24"/>
          <w:szCs w:val="24"/>
          <w:lang w:val="en-AU" w:eastAsia="en-AU"/>
        </w:rPr>
        <mc:AlternateContent>
          <mc:Choice Requires="wps">
            <w:drawing>
              <wp:anchor distT="45720" distB="45720" distL="114300" distR="114300" simplePos="0" relativeHeight="251660288" behindDoc="1" locked="1" layoutInCell="1" allowOverlap="1" wp14:anchorId="1139BBEE" wp14:editId="6EEB442B">
                <wp:simplePos x="0" y="0"/>
                <wp:positionH relativeFrom="margin">
                  <wp:posOffset>33655</wp:posOffset>
                </wp:positionH>
                <wp:positionV relativeFrom="bottomMargin">
                  <wp:posOffset>-1913890</wp:posOffset>
                </wp:positionV>
                <wp:extent cx="9773920" cy="1809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3920" cy="1809750"/>
                        </a:xfrm>
                        <a:prstGeom prst="rect">
                          <a:avLst/>
                        </a:prstGeom>
                        <a:solidFill>
                          <a:srgbClr val="FFFFFF"/>
                        </a:solidFill>
                        <a:ln w="9525">
                          <a:noFill/>
                          <a:miter lim="800000"/>
                          <a:headEnd/>
                          <a:tailEnd/>
                        </a:ln>
                      </wps:spPr>
                      <wps:txbx>
                        <w:txbxContent>
                          <w:p w14:paraId="71A3440D" w14:textId="77777777" w:rsidR="0048254E" w:rsidRDefault="0048254E" w:rsidP="009F3FEC">
                            <w:pPr>
                              <w:pStyle w:val="ESBodyText"/>
                            </w:pPr>
                            <w:r>
                              <w:rPr>
                                <w:noProof/>
                              </w:rPr>
                              <w:t>Submitted for review by Nieta Manser (School Principal) on 09 February, 2026 at 04:45 PM</w:t>
                            </w:r>
                            <w:r>
                              <w:rPr>
                                <w:noProof/>
                              </w:rPr>
                              <w:br/>
                              <w:t>Endorsed by Carolyn Elliot (Senior Education Improvement Leader) on 17 February, 2026 at 01:55 PM</w:t>
                            </w:r>
                            <w:r>
                              <w:rPr>
                                <w:noProof/>
                              </w:rPr>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142.5pt;margin-left:2.65pt;margin-top:-150.7pt;mso-height-percent:0;mso-height-relative:margin;mso-position-horizontal-relative:margin;mso-position-vertical-relative:bottom-margin-area;mso-width-percent:0;mso-width-relative:margin;mso-wrap-distance-bottom:3.6pt;mso-wrap-distance-left:9pt;mso-wrap-distance-right:9pt;mso-wrap-distance-top:3.6pt;position:absolute;width:769.6pt;z-index:-251657216" fillcolor="white" stroked="f" strokeweight="0.75pt">
                <v:stroke joinstyle="miter"/>
                <v:textbox>
                  <w:txbxContent>
                    <w:p w:rsidR="009F3FEC" w:rsidP="009F3FEC">
                      <w:pPr>
                        <w:pStyle w:val="ESBodyText"/>
                      </w:pPr>
                      <w:r>
                        <w:rPr>
                          <w:noProof/>
                        </w:rPr>
                        <w:t>Submitted for review by Nieta Manser (School Principal) on 09 February, 2026 at 04:45 PM</w:t>
                        <w:br/>
                        <w:t>Endorsed by Carolyn Elliot (Senior Education Improvement Leader) on 17 February, 2026 at 01:55 PM</w:t>
                        <w:br/>
                      </w:r>
                    </w:p>
                  </w:txbxContent>
                </v:textbox>
                <w10:wrap anchorx="margin"/>
                <w10:anchorlock/>
              </v:shape>
            </w:pict>
          </mc:Fallback>
        </mc:AlternateContent>
      </w:r>
    </w:p>
    <w:p w14:paraId="324D65CD" w14:textId="77777777" w:rsidR="0048254E" w:rsidRPr="00DF1735" w:rsidRDefault="0048254E" w:rsidP="008C7868">
      <w:pPr>
        <w:ind w:right="-542"/>
        <w:rPr>
          <w:b/>
          <w:color w:val="AF272F"/>
          <w:sz w:val="36"/>
          <w:szCs w:val="44"/>
          <w:lang w:val="en-AU"/>
        </w:rPr>
      </w:pPr>
      <w:r w:rsidRPr="00DF1735">
        <w:rPr>
          <w:b/>
          <w:color w:val="AF272F"/>
          <w:sz w:val="36"/>
          <w:szCs w:val="44"/>
          <w:lang w:val="en-AU"/>
        </w:rPr>
        <w:lastRenderedPageBreak/>
        <w:t xml:space="preserve">Monitoring and </w:t>
      </w:r>
      <w:r w:rsidRPr="00DF1735">
        <w:rPr>
          <w:b/>
          <w:color w:val="AF272F"/>
          <w:sz w:val="36"/>
          <w:szCs w:val="44"/>
          <w:lang w:val="en-AU"/>
        </w:rPr>
        <w:t>a</w:t>
      </w:r>
      <w:r w:rsidRPr="00DF1735">
        <w:rPr>
          <w:b/>
          <w:color w:val="AF272F"/>
          <w:sz w:val="36"/>
          <w:szCs w:val="44"/>
          <w:lang w:val="en-AU"/>
        </w:rPr>
        <w:t xml:space="preserve">ssessment - </w:t>
      </w:r>
      <w:r w:rsidRPr="00DF1735">
        <w:rPr>
          <w:b/>
          <w:noProof/>
          <w:color w:val="AF272F"/>
          <w:sz w:val="36"/>
          <w:szCs w:val="44"/>
          <w:lang w:val="en-AU"/>
        </w:rPr>
        <w:t>2026</w:t>
      </w:r>
    </w:p>
    <w:p w14:paraId="5E473CCB" w14:textId="77777777" w:rsidR="0048254E" w:rsidRPr="00DF1735" w:rsidRDefault="0048254E" w:rsidP="008C7868">
      <w:pPr>
        <w:pStyle w:val="ESIntroParagraph"/>
        <w:ind w:left="-567" w:right="4330" w:firstLine="567"/>
        <w:rPr>
          <w:color w:val="auto"/>
          <w:sz w:val="24"/>
          <w:szCs w:val="24"/>
          <w:lang w:val="en-AU"/>
        </w:rPr>
      </w:pPr>
    </w:p>
    <w:p w14:paraId="6DF410FC" w14:textId="77777777" w:rsidR="0048254E" w:rsidRPr="00DF1735" w:rsidRDefault="0048254E" w:rsidP="008C7868">
      <w:pPr>
        <w:pStyle w:val="ESIntroParagraph"/>
        <w:ind w:left="-567" w:right="4330" w:firstLine="567"/>
        <w:rPr>
          <w:color w:val="auto"/>
          <w:sz w:val="24"/>
          <w:szCs w:val="24"/>
          <w:lang w:val="en-AU"/>
        </w:rPr>
      </w:pPr>
      <w:r w:rsidRPr="00DF1735">
        <w:rPr>
          <w:rFonts w:eastAsia="Arial" w:cs="Arial"/>
          <w:b/>
          <w:color w:val="auto"/>
          <w:sz w:val="24"/>
          <w:szCs w:val="24"/>
          <w:lang w:val="en-AU"/>
        </w:rPr>
        <w:t>Term 1 monitoring (optional)</w:t>
      </w:r>
    </w:p>
    <w:p w14:paraId="473C7A33" w14:textId="77777777" w:rsidR="0048254E" w:rsidRPr="00DF1735" w:rsidRDefault="0048254E" w:rsidP="008C7868">
      <w:pPr>
        <w:pStyle w:val="ESIntroParagraph"/>
        <w:ind w:left="-567" w:right="4330" w:firstLine="567"/>
        <w:rPr>
          <w:color w:val="auto"/>
          <w:lang w:val="en-AU"/>
        </w:rPr>
      </w:pPr>
    </w:p>
    <w:p w14:paraId="7628CAAB" w14:textId="77777777" w:rsidR="0048254E" w:rsidRPr="00DF1735" w:rsidRDefault="0048254E" w:rsidP="00491A51">
      <w:pPr>
        <w:ind w:right="2759"/>
        <w:rPr>
          <w:lang w:val="en-AU"/>
        </w:rPr>
      </w:pPr>
    </w:p>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329AADC5" w14:textId="77777777" w:rsidTr="00A66187">
        <w:trPr>
          <w:trHeight w:val="110"/>
        </w:trPr>
        <w:tc>
          <w:tcPr>
            <w:tcW w:w="3119" w:type="dxa"/>
            <w:tcBorders>
              <w:top w:val="single" w:sz="4" w:space="0" w:color="auto"/>
              <w:bottom w:val="nil"/>
            </w:tcBorders>
            <w:shd w:val="clear" w:color="auto" w:fill="7F7F7F" w:themeFill="text1" w:themeFillTint="80"/>
          </w:tcPr>
          <w:p w14:paraId="15F401A7"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1</w:t>
            </w:r>
          </w:p>
        </w:tc>
        <w:tc>
          <w:tcPr>
            <w:tcW w:w="11996" w:type="dxa"/>
            <w:gridSpan w:val="4"/>
            <w:tcBorders>
              <w:top w:val="single" w:sz="4" w:space="0" w:color="auto"/>
              <w:bottom w:val="nil"/>
            </w:tcBorders>
            <w:shd w:val="clear" w:color="auto" w:fill="7F7F7F" w:themeFill="text1" w:themeFillTint="80"/>
          </w:tcPr>
          <w:p w14:paraId="4CF01D23" w14:textId="77777777" w:rsidR="00BA7A96" w:rsidRDefault="0048254E">
            <w:pPr>
              <w:rPr>
                <w:rFonts w:eastAsia="Arial"/>
                <w:color w:val="FFFFFF"/>
                <w:sz w:val="22"/>
              </w:rPr>
            </w:pPr>
            <w:r>
              <w:rPr>
                <w:rFonts w:eastAsia="Arial"/>
                <w:color w:val="FFFFFF"/>
                <w:sz w:val="22"/>
              </w:rPr>
              <w:t>Optimise the learning growth and achievement of every student.</w:t>
            </w:r>
          </w:p>
        </w:tc>
      </w:tr>
      <w:tr w:rsidR="00BA7A96" w14:paraId="28BB76C7" w14:textId="77777777" w:rsidTr="00A66187">
        <w:trPr>
          <w:trHeight w:val="15"/>
        </w:trPr>
        <w:tc>
          <w:tcPr>
            <w:tcW w:w="3119" w:type="dxa"/>
            <w:shd w:val="clear" w:color="auto" w:fill="58BFBD"/>
          </w:tcPr>
          <w:p w14:paraId="7309212D"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1.b</w:t>
            </w:r>
          </w:p>
          <w:p w14:paraId="404AA78B" w14:textId="77777777" w:rsidR="00BA7A96" w:rsidRDefault="0048254E">
            <w:r>
              <w:rPr>
                <w:rFonts w:eastAsia="Arial"/>
                <w:sz w:val="22"/>
              </w:rPr>
              <w:t>Documented teaching and learning program based on the Victorian Curriculum and senior secondary pathways, incorporating extra-curricula programs</w:t>
            </w:r>
          </w:p>
        </w:tc>
        <w:tc>
          <w:tcPr>
            <w:tcW w:w="11996" w:type="dxa"/>
            <w:gridSpan w:val="4"/>
            <w:shd w:val="clear" w:color="auto" w:fill="58BFBD"/>
          </w:tcPr>
          <w:p w14:paraId="0B0A646E" w14:textId="77777777" w:rsidR="0048254E" w:rsidRPr="00DF1735" w:rsidRDefault="0048254E" w:rsidP="00DF5AC6">
            <w:pPr>
              <w:pStyle w:val="ESBodyText"/>
              <w:spacing w:after="0"/>
              <w:rPr>
                <w:sz w:val="20"/>
                <w:szCs w:val="24"/>
                <w:lang w:val="en-AU"/>
              </w:rPr>
            </w:pPr>
            <w:r>
              <w:rPr>
                <w:rFonts w:eastAsia="Arial"/>
                <w:sz w:val="22"/>
              </w:rPr>
              <w:t>Build and embed differentiation that enables, challenges and extends a diverse range of learners into teacher practice.</w:t>
            </w:r>
          </w:p>
        </w:tc>
      </w:tr>
      <w:tr w:rsidR="00BA7A96" w14:paraId="08755A86" w14:textId="77777777" w:rsidTr="00A66187">
        <w:trPr>
          <w:trHeight w:val="263"/>
        </w:trPr>
        <w:tc>
          <w:tcPr>
            <w:tcW w:w="3119" w:type="dxa"/>
            <w:shd w:val="clear" w:color="auto" w:fill="D9D9D9" w:themeFill="background1" w:themeFillShade="D9"/>
          </w:tcPr>
          <w:p w14:paraId="3AC86737"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352C884A" w14:textId="77777777" w:rsidR="0048254E" w:rsidRPr="00DF1735" w:rsidRDefault="0048254E" w:rsidP="00DF5AC6">
            <w:pPr>
              <w:pStyle w:val="ESBodyText"/>
              <w:spacing w:after="0"/>
              <w:rPr>
                <w:sz w:val="20"/>
                <w:szCs w:val="24"/>
                <w:lang w:val="en-AU"/>
              </w:rPr>
            </w:pPr>
            <w:r>
              <w:rPr>
                <w:rFonts w:eastAsia="Arial"/>
                <w:sz w:val="22"/>
              </w:rPr>
              <w:t>Implement evidence-based reading and writing instruction aligned with the school’s explicit-teaching model and supported by VC 2.0 Literacy progressions. Continue to embed the Little Learners Love Literacy phonics program across Prep–2 through consistent, daily implementation of explicit phonics instruction and supported application within literacy lessons, while building teacher capacity through targeted professional learning, coaching, and collaborative planning to strengthen instructional consistency, fi</w:t>
            </w:r>
            <w:r>
              <w:rPr>
                <w:rFonts w:eastAsia="Arial"/>
                <w:sz w:val="22"/>
              </w:rPr>
              <w:t>delity of practice, and student literacy outcomes.</w:t>
            </w:r>
            <w:r>
              <w:rPr>
                <w:rFonts w:eastAsia="Arial"/>
                <w:sz w:val="22"/>
              </w:rPr>
              <w:br/>
            </w:r>
            <w:r>
              <w:rPr>
                <w:rFonts w:eastAsia="Arial"/>
                <w:sz w:val="22"/>
              </w:rPr>
              <w:br/>
              <w:t xml:space="preserve">Enhanced reflective practice through structured peer observation and feedback cycles, guided by DET resources and centred on the consistent implementation of an explicit teaching model. Teachers observe and reflect on the use of clear learning intentions, explicit modelling, guided practice, and differentiated independent tasks, supporting the adoption of high-impact instructional strategies and strengthening collaboration, collective efficacy, and shared </w:t>
            </w:r>
            <w:r>
              <w:rPr>
                <w:rFonts w:eastAsia="Arial"/>
                <w:sz w:val="22"/>
              </w:rPr>
              <w:t>expectations for quality teaching across the school. This approach is supported by Rosenshine’s Principles of Instruction, which highlight that “effective teachers provide clear, explicit instruction and extensive guided practice before students work independently” (Rosenshine, 2012). In partnership with the Learning Specialists, finalise and document our WPS Explicit Teaching Model aligned with VTLM and VC 2.0.</w:t>
            </w:r>
            <w:r>
              <w:rPr>
                <w:rFonts w:eastAsia="Arial"/>
                <w:sz w:val="22"/>
              </w:rPr>
              <w:br/>
            </w:r>
            <w:r>
              <w:rPr>
                <w:rFonts w:eastAsia="Arial"/>
                <w:sz w:val="22"/>
              </w:rPr>
              <w:br/>
              <w:t>Build the capacity of classroom Education Support (ES) staff to effectively support teaching an</w:t>
            </w:r>
            <w:r>
              <w:rPr>
                <w:rFonts w:eastAsia="Arial"/>
                <w:sz w:val="22"/>
              </w:rPr>
              <w:t xml:space="preserve">d learning through targeted professional learning, modelling, and coaching, enabling consistent and high-quality delivery of small-group and one-to-one support for identified students during intervention sessions and the supported application phase of lessons. </w:t>
            </w:r>
            <w:r>
              <w:rPr>
                <w:rFonts w:eastAsia="Arial"/>
                <w:sz w:val="22"/>
              </w:rPr>
              <w:lastRenderedPageBreak/>
              <w:t>This will strengthen alignment between teacher instruction and ES practice, improve the precision of targeted support, and contribute to improved engagement and learning outcomes for priority students.</w:t>
            </w:r>
            <w:r>
              <w:rPr>
                <w:rFonts w:eastAsia="Arial"/>
                <w:sz w:val="22"/>
              </w:rPr>
              <w:br/>
            </w:r>
            <w:r>
              <w:rPr>
                <w:rFonts w:eastAsia="Arial"/>
                <w:sz w:val="22"/>
              </w:rPr>
              <w:br/>
              <w:t>Continue the implementation of  VC 2.0 Mathemati</w:t>
            </w:r>
            <w:r>
              <w:rPr>
                <w:rFonts w:eastAsia="Arial"/>
                <w:sz w:val="22"/>
              </w:rPr>
              <w:t>cs curriculum into all planning documentatin,  continuing the work completed in 2025 via the Numeracy Leader. New explicit model for Numeracy will support  explicit teaching of mathematical concepts and routines to be completed by the end of Term 1. This includes using DET and VC 2.0 planning resources to ensure conceptual sequencing, consistent use of models and visuals, and targeted differentiation based on student readiness. Strengthen teacher capability in differentiation through targeted professional l</w:t>
            </w:r>
            <w:r>
              <w:rPr>
                <w:rFonts w:eastAsia="Arial"/>
                <w:sz w:val="22"/>
              </w:rPr>
              <w:t>earning using DET resources and the explicit-teaching approach in the VTLM for VC 2.0</w:t>
            </w:r>
            <w:r>
              <w:rPr>
                <w:rFonts w:eastAsia="Arial"/>
                <w:sz w:val="22"/>
              </w:rPr>
              <w:br/>
            </w:r>
            <w:r>
              <w:rPr>
                <w:rFonts w:eastAsia="Arial"/>
                <w:sz w:val="22"/>
              </w:rPr>
              <w:br/>
              <w:t>Reintroduce and embed structured peer observation and feedback cycles within team-based professional learning to strengthen differentiated practice, explicit teaching, and student engagement and learning growth. Aligned to DET High Impact Teaching Strategies (HITS) and the school’s explicit teaching model, the Teaching and Learning Specialist will establish and document agreed peer observation protocols, tools, and schedu</w:t>
            </w:r>
            <w:r>
              <w:rPr>
                <w:rFonts w:eastAsia="Arial"/>
                <w:sz w:val="22"/>
              </w:rPr>
              <w:t>les. Peer observation cycles will be explicitly timetabled and fully operational by the end of Term 1. Evidence of implementation will include DET-aligned observation templates, completed feedback and reflection records, and documentation within PLC planning and review processes, ensuring peer observation is a consistent, accountable, and improvement-focused component of professional practice across the school.</w:t>
            </w:r>
            <w:r>
              <w:rPr>
                <w:rFonts w:eastAsia="Arial"/>
                <w:sz w:val="22"/>
              </w:rPr>
              <w:br/>
            </w:r>
            <w:r>
              <w:rPr>
                <w:rFonts w:eastAsia="Arial"/>
                <w:sz w:val="22"/>
              </w:rPr>
              <w:br/>
              <w:t>Appoint a Data leader in Term 1 and build staff capability in effective data use through the imp</w:t>
            </w:r>
            <w:r>
              <w:rPr>
                <w:rFonts w:eastAsia="Arial"/>
                <w:sz w:val="22"/>
              </w:rPr>
              <w:t>lementation of the 2026 whole-school assessment schedule, establishing consistent and systematic approaches to data collection, analysis, and instructional decision-making. Schoolwide expectations for the use of formative assessment will be embedded to support point-of-need teaching, enabling teachers to monitor student progress, adjust instruction responsively, and align learning tasks with student readiness, ensuring teaching is consistently informed by evidence of learning.</w:t>
            </w:r>
            <w:r>
              <w:rPr>
                <w:rFonts w:eastAsia="Arial"/>
                <w:sz w:val="22"/>
              </w:rPr>
              <w:br/>
            </w:r>
            <w:r>
              <w:rPr>
                <w:rFonts w:eastAsia="Arial"/>
                <w:sz w:val="22"/>
              </w:rPr>
              <w:br/>
              <w:t>Establish collaborative plann</w:t>
            </w:r>
            <w:r>
              <w:rPr>
                <w:rFonts w:eastAsia="Arial"/>
                <w:sz w:val="22"/>
              </w:rPr>
              <w:t>ing structures that prioritise differentiated curriculum design</w:t>
            </w:r>
            <w:r>
              <w:rPr>
                <w:rFonts w:eastAsia="Arial"/>
                <w:sz w:val="22"/>
              </w:rPr>
              <w:br/>
              <w:t>Use PLCs and team-planning sessions to co-design learning sequences, differentiated tasks and success criteria, supported by moderation and shared analysis of student learning data.</w:t>
            </w:r>
            <w:r>
              <w:rPr>
                <w:rFonts w:eastAsia="Arial"/>
                <w:sz w:val="22"/>
              </w:rPr>
              <w:br/>
            </w:r>
            <w:r>
              <w:rPr>
                <w:rFonts w:eastAsia="Arial"/>
                <w:sz w:val="22"/>
              </w:rPr>
              <w:br/>
              <w:t>Actively participate in the Network common Annual Implementation Plan (AIP) goal and Community of Practice within the Network to strengthen collaboration, build professional relationships, and leverage shared expertise. Through purposeful engagement in network meet</w:t>
            </w:r>
            <w:r>
              <w:rPr>
                <w:rFonts w:eastAsia="Arial"/>
                <w:sz w:val="22"/>
              </w:rPr>
              <w:t xml:space="preserve">ings, school visits, and collaborative professional learning, the school will contribute to and draw on the collective knowledge of network schools, enabling a small school context to access broader expertise, share effective practice, and learn from high-performing schools. </w:t>
            </w:r>
          </w:p>
        </w:tc>
      </w:tr>
      <w:tr w:rsidR="00BA7A96" w14:paraId="496B0414" w14:textId="77777777" w:rsidTr="00A66187">
        <w:trPr>
          <w:trHeight w:val="110"/>
        </w:trPr>
        <w:tc>
          <w:tcPr>
            <w:tcW w:w="3119" w:type="dxa"/>
            <w:shd w:val="clear" w:color="auto" w:fill="D9D9D9" w:themeFill="background1" w:themeFillShade="D9"/>
          </w:tcPr>
          <w:p w14:paraId="191E7FC7" w14:textId="77777777" w:rsidR="0048254E" w:rsidRPr="00DF1735" w:rsidRDefault="0048254E" w:rsidP="00DF5AC6">
            <w:pPr>
              <w:pStyle w:val="ESBodyText"/>
              <w:spacing w:after="0"/>
              <w:rPr>
                <w:sz w:val="20"/>
                <w:szCs w:val="20"/>
                <w:lang w:val="en-AU"/>
              </w:rPr>
            </w:pPr>
            <w:bookmarkStart w:id="0" w:name="OLE_LINK1"/>
            <w:bookmarkStart w:id="1" w:name="OLE_LINK2"/>
            <w:r w:rsidRPr="00DF1735">
              <w:rPr>
                <w:color w:val="000000"/>
                <w:sz w:val="20"/>
                <w:szCs w:val="20"/>
                <w:lang w:val="en-AU"/>
              </w:rPr>
              <w:lastRenderedPageBreak/>
              <w:t>Delivery of the annual actions for this KIS</w:t>
            </w:r>
            <w:bookmarkEnd w:id="0"/>
            <w:bookmarkEnd w:id="1"/>
          </w:p>
        </w:tc>
        <w:tc>
          <w:tcPr>
            <w:tcW w:w="11996" w:type="dxa"/>
            <w:gridSpan w:val="4"/>
          </w:tcPr>
          <w:p w14:paraId="4218B881" w14:textId="77777777" w:rsidR="0048254E" w:rsidRPr="00DF1735" w:rsidRDefault="0048254E" w:rsidP="00DF5AC6">
            <w:pPr>
              <w:pStyle w:val="ESBodyText"/>
              <w:spacing w:after="0"/>
              <w:rPr>
                <w:sz w:val="20"/>
                <w:szCs w:val="24"/>
                <w:lang w:val="en-AU"/>
              </w:rPr>
            </w:pPr>
          </w:p>
        </w:tc>
      </w:tr>
      <w:tr w:rsidR="00BA7A96" w14:paraId="656E0604" w14:textId="77777777" w:rsidTr="00A66187">
        <w:trPr>
          <w:trHeight w:val="110"/>
        </w:trPr>
        <w:tc>
          <w:tcPr>
            <w:tcW w:w="3119" w:type="dxa"/>
            <w:shd w:val="clear" w:color="auto" w:fill="D9D9D9" w:themeFill="background1" w:themeFillShade="D9"/>
          </w:tcPr>
          <w:p w14:paraId="29885D97"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6F7B3A07" w14:textId="77777777" w:rsidR="0048254E" w:rsidRPr="00DF1735" w:rsidRDefault="0048254E" w:rsidP="00DF5AC6">
            <w:pPr>
              <w:pStyle w:val="ESBodyText"/>
              <w:spacing w:after="0"/>
              <w:rPr>
                <w:sz w:val="20"/>
                <w:szCs w:val="24"/>
                <w:lang w:val="en-AU"/>
              </w:rPr>
            </w:pPr>
          </w:p>
        </w:tc>
      </w:tr>
      <w:tr w:rsidR="00BA7A96" w14:paraId="52AD144F" w14:textId="77777777" w:rsidTr="00A66187">
        <w:trPr>
          <w:trHeight w:val="110"/>
        </w:trPr>
        <w:tc>
          <w:tcPr>
            <w:tcW w:w="3119" w:type="dxa"/>
            <w:shd w:val="clear" w:color="auto" w:fill="D9D9D9" w:themeFill="background1" w:themeFillShade="D9"/>
          </w:tcPr>
          <w:p w14:paraId="48E9C1D0"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4ABD13CA" w14:textId="77777777" w:rsidR="0048254E" w:rsidRPr="00DF1735" w:rsidRDefault="0048254E" w:rsidP="00DF5AC6">
            <w:pPr>
              <w:pStyle w:val="ESBodyText"/>
              <w:spacing w:after="0"/>
              <w:rPr>
                <w:sz w:val="20"/>
                <w:szCs w:val="24"/>
                <w:lang w:val="en-AU"/>
              </w:rPr>
            </w:pPr>
          </w:p>
        </w:tc>
      </w:tr>
      <w:tr w:rsidR="00BA7A96" w14:paraId="5970C8D5" w14:textId="77777777" w:rsidTr="00A66187">
        <w:trPr>
          <w:trHeight w:val="110"/>
        </w:trPr>
        <w:tc>
          <w:tcPr>
            <w:tcW w:w="3119" w:type="dxa"/>
            <w:shd w:val="clear" w:color="auto" w:fill="D9D9D9" w:themeFill="background1" w:themeFillShade="D9"/>
          </w:tcPr>
          <w:p w14:paraId="54F0F211" w14:textId="77777777" w:rsidR="0048254E" w:rsidRPr="00DF1735" w:rsidRDefault="0048254E" w:rsidP="00DF5AC6">
            <w:pPr>
              <w:pStyle w:val="ESBodyText"/>
              <w:spacing w:after="0"/>
              <w:rPr>
                <w:sz w:val="20"/>
                <w:szCs w:val="24"/>
                <w:lang w:val="en-AU"/>
              </w:rPr>
            </w:pPr>
            <w:bookmarkStart w:id="2" w:name="OLE_LINK3"/>
            <w:bookmarkStart w:id="3" w:name="OLE_LINK4"/>
            <w:r w:rsidRPr="00DF1735">
              <w:rPr>
                <w:sz w:val="20"/>
                <w:szCs w:val="24"/>
                <w:lang w:val="en-AU"/>
              </w:rPr>
              <w:t>Commentary on progress</w:t>
            </w:r>
            <w:bookmarkEnd w:id="2"/>
            <w:bookmarkEnd w:id="3"/>
          </w:p>
        </w:tc>
        <w:tc>
          <w:tcPr>
            <w:tcW w:w="11996" w:type="dxa"/>
            <w:gridSpan w:val="4"/>
          </w:tcPr>
          <w:p w14:paraId="3A834813" w14:textId="77777777" w:rsidR="0048254E" w:rsidRPr="00DF1735" w:rsidRDefault="0048254E" w:rsidP="00DF5AC6">
            <w:pPr>
              <w:pStyle w:val="ESBodyText"/>
              <w:spacing w:after="0"/>
              <w:rPr>
                <w:sz w:val="20"/>
                <w:szCs w:val="24"/>
                <w:lang w:val="en-AU"/>
              </w:rPr>
            </w:pPr>
          </w:p>
        </w:tc>
      </w:tr>
      <w:tr w:rsidR="00BA7A96" w14:paraId="5EA110D9" w14:textId="77777777" w:rsidTr="00A66187">
        <w:trPr>
          <w:trHeight w:val="110"/>
        </w:trPr>
        <w:tc>
          <w:tcPr>
            <w:tcW w:w="3119" w:type="dxa"/>
            <w:shd w:val="clear" w:color="auto" w:fill="D9D9D9" w:themeFill="background1" w:themeFillShade="D9"/>
          </w:tcPr>
          <w:p w14:paraId="56D57B9A"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56F3B62F" w14:textId="77777777" w:rsidR="0048254E" w:rsidRPr="00DF1735" w:rsidRDefault="0048254E" w:rsidP="00DF5AC6">
            <w:pPr>
              <w:pStyle w:val="ESBodyText"/>
              <w:spacing w:after="0"/>
              <w:rPr>
                <w:sz w:val="20"/>
                <w:szCs w:val="24"/>
                <w:lang w:val="en-AU"/>
              </w:rPr>
            </w:pPr>
          </w:p>
        </w:tc>
      </w:tr>
      <w:tr w:rsidR="00BA7A96" w14:paraId="3DE95FE3" w14:textId="77777777" w:rsidTr="00A66187">
        <w:trPr>
          <w:trHeight w:val="110"/>
        </w:trPr>
        <w:tc>
          <w:tcPr>
            <w:tcW w:w="3119" w:type="dxa"/>
            <w:shd w:val="clear" w:color="auto" w:fill="D9D9D9" w:themeFill="background1" w:themeFillShade="D9"/>
          </w:tcPr>
          <w:p w14:paraId="641044A0"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5F258843" w14:textId="77777777" w:rsidR="0048254E" w:rsidRPr="00DF1735" w:rsidRDefault="0048254E" w:rsidP="00DF5AC6">
            <w:pPr>
              <w:pStyle w:val="ESBodyText"/>
              <w:spacing w:after="0"/>
              <w:rPr>
                <w:sz w:val="20"/>
                <w:szCs w:val="24"/>
                <w:lang w:val="en-AU"/>
              </w:rPr>
            </w:pPr>
          </w:p>
        </w:tc>
      </w:tr>
      <w:tr w:rsidR="00BA7A96" w14:paraId="24900DD4" w14:textId="77777777" w:rsidTr="00A66187">
        <w:trPr>
          <w:trHeight w:val="110"/>
        </w:trPr>
        <w:tc>
          <w:tcPr>
            <w:tcW w:w="3119" w:type="dxa"/>
            <w:shd w:val="clear" w:color="auto" w:fill="D9D9D9" w:themeFill="background1" w:themeFillShade="D9"/>
          </w:tcPr>
          <w:p w14:paraId="3D10505F"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35E81C3D" w14:textId="77777777" w:rsidR="0048254E" w:rsidRPr="00DF1735" w:rsidRDefault="0048254E" w:rsidP="00DF5AC6">
            <w:pPr>
              <w:pStyle w:val="ESBodyText"/>
              <w:spacing w:after="0"/>
              <w:rPr>
                <w:sz w:val="20"/>
                <w:szCs w:val="24"/>
                <w:lang w:val="en-AU"/>
              </w:rPr>
            </w:pPr>
          </w:p>
        </w:tc>
      </w:tr>
      <w:tr w:rsidR="00BA7A96" w14:paraId="6B8FC81D" w14:textId="77777777" w:rsidTr="00C2151D">
        <w:trPr>
          <w:trHeight w:val="549"/>
        </w:trPr>
        <w:tc>
          <w:tcPr>
            <w:tcW w:w="3119" w:type="dxa"/>
            <w:shd w:val="clear" w:color="auto" w:fill="D9D9D9" w:themeFill="background1" w:themeFillShade="D9"/>
          </w:tcPr>
          <w:p w14:paraId="456F444C"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589BFFFC"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73B8415B"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7EB045F4"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4B789242"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29F04A0F" w14:textId="77777777" w:rsidTr="00C2151D">
        <w:trPr>
          <w:trHeight w:val="20"/>
        </w:trPr>
        <w:tc>
          <w:tcPr>
            <w:tcW w:w="3119" w:type="dxa"/>
          </w:tcPr>
          <w:p w14:paraId="05FCEE16"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534664AF" w14:textId="77777777" w:rsidR="0048254E" w:rsidRPr="00DF1735" w:rsidRDefault="0048254E" w:rsidP="00DF5AC6">
            <w:pPr>
              <w:pStyle w:val="ESBodyText"/>
              <w:spacing w:after="0"/>
              <w:rPr>
                <w:sz w:val="20"/>
                <w:szCs w:val="24"/>
                <w:lang w:val="en-AU"/>
              </w:rPr>
            </w:pPr>
            <w:r>
              <w:rPr>
                <w:rFonts w:eastAsia="Arial"/>
                <w:sz w:val="22"/>
              </w:rPr>
              <w:t>WPS Explicit Teaching Model implementation</w:t>
            </w:r>
            <w:r>
              <w:rPr>
                <w:rFonts w:eastAsia="Arial"/>
                <w:sz w:val="22"/>
              </w:rPr>
              <w:br/>
              <w:t>Agreed instructional language and lesson structure confirmed in term 1</w:t>
            </w:r>
            <w:r>
              <w:rPr>
                <w:rFonts w:eastAsia="Arial"/>
                <w:sz w:val="22"/>
              </w:rPr>
              <w:br/>
              <w:t>Baseline data on staff confidence and practice via staff survey conducted in term 1</w:t>
            </w:r>
            <w:r>
              <w:rPr>
                <w:rFonts w:eastAsia="Arial"/>
                <w:sz w:val="22"/>
              </w:rPr>
              <w:br/>
              <w:t>Deliver whole-school PL sequence</w:t>
            </w:r>
            <w:r>
              <w:rPr>
                <w:rFonts w:eastAsia="Arial"/>
                <w:sz w:val="22"/>
              </w:rPr>
              <w:br/>
              <w:t>PL 1: Why explicit teaching? (evidence, equity, VC 2.0 alignment)</w:t>
            </w:r>
            <w:r>
              <w:rPr>
                <w:rFonts w:eastAsia="Arial"/>
                <w:sz w:val="22"/>
              </w:rPr>
              <w:br/>
              <w:t>PL 2: Lesson structure and modelling effective practice</w:t>
            </w:r>
            <w:r>
              <w:rPr>
                <w:rFonts w:eastAsia="Arial"/>
                <w:sz w:val="22"/>
              </w:rPr>
              <w:br/>
              <w:t>PL 3: Differentiation, scaffolding and extension within explicit lessons</w:t>
            </w:r>
            <w:r>
              <w:rPr>
                <w:rFonts w:eastAsia="Arial"/>
                <w:sz w:val="22"/>
              </w:rPr>
              <w:br/>
              <w:t>PL 4: Using formative assessment and feedback to adjust instruction</w:t>
            </w:r>
            <w:r>
              <w:rPr>
                <w:rFonts w:eastAsia="Arial"/>
                <w:sz w:val="22"/>
              </w:rPr>
              <w:br/>
            </w:r>
          </w:p>
        </w:tc>
        <w:tc>
          <w:tcPr>
            <w:tcW w:w="3686" w:type="dxa"/>
          </w:tcPr>
          <w:p w14:paraId="4E916B3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3BCBB89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11751987" w14:textId="77777777" w:rsidR="0048254E" w:rsidRPr="00DF1735" w:rsidRDefault="0048254E" w:rsidP="00DF5AC6">
            <w:pPr>
              <w:pStyle w:val="ESBodyText"/>
              <w:spacing w:after="0"/>
              <w:rPr>
                <w:sz w:val="20"/>
                <w:szCs w:val="24"/>
                <w:lang w:val="en-AU"/>
              </w:rPr>
            </w:pPr>
          </w:p>
        </w:tc>
        <w:tc>
          <w:tcPr>
            <w:tcW w:w="2250" w:type="dxa"/>
          </w:tcPr>
          <w:p w14:paraId="54610B0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7C92A70" w14:textId="77777777" w:rsidTr="00C2151D">
        <w:trPr>
          <w:trHeight w:val="20"/>
        </w:trPr>
        <w:tc>
          <w:tcPr>
            <w:tcW w:w="3119" w:type="dxa"/>
          </w:tcPr>
          <w:p w14:paraId="0255DE5F" w14:textId="77777777" w:rsidR="0048254E" w:rsidRPr="00DF1735" w:rsidRDefault="0048254E" w:rsidP="00DF5AC6">
            <w:pPr>
              <w:pStyle w:val="ESBodyText"/>
              <w:spacing w:after="0"/>
              <w:rPr>
                <w:sz w:val="20"/>
                <w:szCs w:val="24"/>
                <w:lang w:val="en-AU"/>
              </w:rPr>
            </w:pPr>
            <w:r>
              <w:rPr>
                <w:rFonts w:eastAsia="Arial"/>
                <w:sz w:val="22"/>
              </w:rPr>
              <w:lastRenderedPageBreak/>
              <w:t>Activity 2</w:t>
            </w:r>
          </w:p>
        </w:tc>
        <w:tc>
          <w:tcPr>
            <w:tcW w:w="3822" w:type="dxa"/>
          </w:tcPr>
          <w:p w14:paraId="3340897A" w14:textId="77777777" w:rsidR="0048254E" w:rsidRPr="00DF1735" w:rsidRDefault="0048254E" w:rsidP="00DF5AC6">
            <w:pPr>
              <w:pStyle w:val="ESBodyText"/>
              <w:spacing w:after="0"/>
              <w:rPr>
                <w:sz w:val="20"/>
                <w:szCs w:val="24"/>
                <w:lang w:val="en-AU"/>
              </w:rPr>
            </w:pPr>
            <w:r>
              <w:rPr>
                <w:rFonts w:eastAsia="Arial"/>
                <w:sz w:val="22"/>
              </w:rPr>
              <w:t>Provide and maintain the necessary classroom resources and environments to enable effective learning, including regulation spaces and classroom designs that reduce cognitive load, supported by consistent, whole-school agreed practices and frameworks. Consistency across classrooms will be strengthened through the ongoing implementation of agreed approaches and targeted professional learning in School-Wide Positive Behaviour Support (SWPBS), VTLM 2.0, and inclusive classroom practices, to create safe, predict</w:t>
            </w:r>
            <w:r>
              <w:rPr>
                <w:rFonts w:eastAsia="Arial"/>
                <w:sz w:val="22"/>
              </w:rPr>
              <w:t>able, and inclusive learning environments for all students.</w:t>
            </w:r>
          </w:p>
        </w:tc>
        <w:tc>
          <w:tcPr>
            <w:tcW w:w="3686" w:type="dxa"/>
          </w:tcPr>
          <w:p w14:paraId="4DE6D22E"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Education support</w:t>
            </w:r>
          </w:p>
          <w:p w14:paraId="2B1A1CC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23CEF7F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560C0B0F" w14:textId="77777777" w:rsidR="0048254E" w:rsidRPr="00DF1735" w:rsidRDefault="0048254E" w:rsidP="00DF5AC6">
            <w:pPr>
              <w:pStyle w:val="ESBodyText"/>
              <w:spacing w:after="0"/>
              <w:rPr>
                <w:sz w:val="20"/>
                <w:szCs w:val="24"/>
                <w:lang w:val="en-AU"/>
              </w:rPr>
            </w:pPr>
          </w:p>
        </w:tc>
        <w:tc>
          <w:tcPr>
            <w:tcW w:w="2250" w:type="dxa"/>
          </w:tcPr>
          <w:p w14:paraId="2711251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8576449" w14:textId="77777777" w:rsidTr="00C2151D">
        <w:trPr>
          <w:trHeight w:val="20"/>
        </w:trPr>
        <w:tc>
          <w:tcPr>
            <w:tcW w:w="3119" w:type="dxa"/>
          </w:tcPr>
          <w:p w14:paraId="5B6DFC47"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257417B8" w14:textId="77777777" w:rsidR="0048254E" w:rsidRPr="00DF1735" w:rsidRDefault="0048254E" w:rsidP="00DF5AC6">
            <w:pPr>
              <w:pStyle w:val="ESBodyText"/>
              <w:spacing w:after="0"/>
              <w:rPr>
                <w:sz w:val="20"/>
                <w:szCs w:val="24"/>
                <w:lang w:val="en-AU"/>
              </w:rPr>
            </w:pPr>
            <w:r>
              <w:rPr>
                <w:rFonts w:eastAsia="Arial"/>
                <w:sz w:val="22"/>
              </w:rPr>
              <w:t>Update unit and lesson planning templates to explicitly embed the school’s agreed explicit teaching lesson structure, requiring the clear articulation of learning intentions, success criteria, and differentiation strategies. Planning will be aligned to VC 2.0 progression points, agreed scope and sequences, and ARC resources and learning sequences, to ensure consistency, instructional clarity, and coherence in curriculum delivery across all classrooms.</w:t>
            </w:r>
          </w:p>
        </w:tc>
        <w:tc>
          <w:tcPr>
            <w:tcW w:w="3686" w:type="dxa"/>
          </w:tcPr>
          <w:p w14:paraId="71BEC53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3EA07A8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2D88E1F6" w14:textId="77777777" w:rsidR="0048254E" w:rsidRPr="00DF1735" w:rsidRDefault="0048254E" w:rsidP="00DF5AC6">
            <w:pPr>
              <w:pStyle w:val="ESBodyText"/>
              <w:spacing w:after="0"/>
              <w:rPr>
                <w:sz w:val="20"/>
                <w:szCs w:val="24"/>
                <w:lang w:val="en-AU"/>
              </w:rPr>
            </w:pPr>
          </w:p>
        </w:tc>
        <w:tc>
          <w:tcPr>
            <w:tcW w:w="2250" w:type="dxa"/>
          </w:tcPr>
          <w:p w14:paraId="7751633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33410C3" w14:textId="77777777" w:rsidTr="00C2151D">
        <w:trPr>
          <w:trHeight w:val="20"/>
        </w:trPr>
        <w:tc>
          <w:tcPr>
            <w:tcW w:w="3119" w:type="dxa"/>
          </w:tcPr>
          <w:p w14:paraId="1BAF0662"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2494AA7B" w14:textId="77777777" w:rsidR="0048254E" w:rsidRPr="00DF1735" w:rsidRDefault="0048254E" w:rsidP="00DF5AC6">
            <w:pPr>
              <w:pStyle w:val="ESBodyText"/>
              <w:spacing w:after="0"/>
              <w:rPr>
                <w:sz w:val="20"/>
                <w:szCs w:val="24"/>
                <w:lang w:val="en-AU"/>
              </w:rPr>
            </w:pPr>
            <w:r>
              <w:rPr>
                <w:rFonts w:eastAsia="Arial"/>
                <w:sz w:val="22"/>
              </w:rPr>
              <w:t xml:space="preserve">Create and appoint a PLC Leader role to drive effective Professional </w:t>
            </w:r>
            <w:r>
              <w:rPr>
                <w:rFonts w:eastAsia="Arial"/>
                <w:sz w:val="22"/>
              </w:rPr>
              <w:lastRenderedPageBreak/>
              <w:t>Learning Communities by developing a clear role description outlining responsibilities, expectations, and allocated time. The PLC Leader will be appointed by the end of Term 1 and will work in partnership with Learning Specialists to lead structured planning and reflection meetings. This will ensure PLCs maintain a strong instructional focus, use student learning evidence consistently, and prioritise actions that improve teaching quality and student outcomes. Time to be allocated through the meeting schedul</w:t>
            </w:r>
            <w:r>
              <w:rPr>
                <w:rFonts w:eastAsia="Arial"/>
                <w:sz w:val="22"/>
              </w:rPr>
              <w:t>e for PLC to continue throughout each term.</w:t>
            </w:r>
          </w:p>
        </w:tc>
        <w:tc>
          <w:tcPr>
            <w:tcW w:w="3686" w:type="dxa"/>
          </w:tcPr>
          <w:p w14:paraId="765CF21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66C0728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7FF5E5BA"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177AFE1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64738DF4" w14:textId="77777777" w:rsidR="0048254E" w:rsidRPr="00DF1735" w:rsidRDefault="0048254E" w:rsidP="00DF5AC6">
            <w:pPr>
              <w:pStyle w:val="ESBodyText"/>
              <w:spacing w:after="0"/>
              <w:rPr>
                <w:sz w:val="20"/>
                <w:szCs w:val="24"/>
                <w:lang w:val="en-AU"/>
              </w:rPr>
            </w:pPr>
          </w:p>
        </w:tc>
        <w:tc>
          <w:tcPr>
            <w:tcW w:w="2250" w:type="dxa"/>
          </w:tcPr>
          <w:p w14:paraId="4019A74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5AF74B3" w14:textId="77777777" w:rsidTr="00C2151D">
        <w:trPr>
          <w:trHeight w:val="20"/>
        </w:trPr>
        <w:tc>
          <w:tcPr>
            <w:tcW w:w="3119" w:type="dxa"/>
          </w:tcPr>
          <w:p w14:paraId="6F73CFDF"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48FA7F58" w14:textId="77777777" w:rsidR="0048254E" w:rsidRPr="00DF1735" w:rsidRDefault="0048254E" w:rsidP="00DF5AC6">
            <w:pPr>
              <w:pStyle w:val="ESBodyText"/>
              <w:spacing w:after="0"/>
              <w:rPr>
                <w:sz w:val="20"/>
                <w:szCs w:val="24"/>
                <w:lang w:val="en-AU"/>
              </w:rPr>
            </w:pPr>
            <w:r>
              <w:rPr>
                <w:rFonts w:eastAsia="Arial"/>
                <w:sz w:val="22"/>
              </w:rPr>
              <w:t xml:space="preserve">Define schoolwide formative assessment expectations and revise Assessment Schedule by end of semester 1 and establish a consistent, schoolwide approach by identifying and agreeing on a small set of core formative assessment tools, including entry and exit tickets, mini whiteboards, observation checklists, and annotated student work samples. </w:t>
            </w:r>
            <w:r>
              <w:rPr>
                <w:rFonts w:eastAsia="Arial"/>
                <w:sz w:val="22"/>
              </w:rPr>
              <w:br/>
              <w:t>Leadership and Learning Specialists agree on a clear definition aligned to:</w:t>
            </w:r>
            <w:r>
              <w:rPr>
                <w:rFonts w:eastAsia="Arial"/>
                <w:sz w:val="22"/>
              </w:rPr>
              <w:br/>
              <w:t>DET formative assessment guidance</w:t>
            </w:r>
            <w:r>
              <w:rPr>
                <w:rFonts w:eastAsia="Arial"/>
                <w:sz w:val="22"/>
              </w:rPr>
              <w:br/>
              <w:t xml:space="preserve">Victorian Teaching and Learning </w:t>
            </w:r>
            <w:r>
              <w:rPr>
                <w:rFonts w:eastAsia="Arial"/>
                <w:sz w:val="22"/>
              </w:rPr>
              <w:lastRenderedPageBreak/>
              <w:t>Model 2.0</w:t>
            </w:r>
            <w:r>
              <w:rPr>
                <w:rFonts w:eastAsia="Arial"/>
                <w:sz w:val="22"/>
              </w:rPr>
              <w:br/>
              <w:t>Victorian Curriculum 2.0</w:t>
            </w:r>
            <w:r>
              <w:rPr>
                <w:rFonts w:eastAsia="Arial"/>
                <w:sz w:val="22"/>
              </w:rPr>
              <w:br/>
              <w:t>Identify non-negotiable practices (e.g. learning intentions, success criteria, checks for understanding, feedback loops).</w:t>
            </w:r>
            <w:r>
              <w:rPr>
                <w:rFonts w:eastAsia="Arial"/>
                <w:sz w:val="22"/>
              </w:rPr>
              <w:br/>
              <w:t>Identify core formative assessment tools to be used consistently throughout levels</w:t>
            </w:r>
          </w:p>
        </w:tc>
        <w:tc>
          <w:tcPr>
            <w:tcW w:w="3686" w:type="dxa"/>
          </w:tcPr>
          <w:p w14:paraId="4CF42B0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4E22D5F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2977A10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6D694EC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7BFFFBD6" w14:textId="77777777" w:rsidR="0048254E" w:rsidRPr="00DF1735" w:rsidRDefault="0048254E" w:rsidP="00DF5AC6">
            <w:pPr>
              <w:pStyle w:val="ESBodyText"/>
              <w:spacing w:after="0"/>
              <w:rPr>
                <w:sz w:val="20"/>
                <w:szCs w:val="24"/>
                <w:lang w:val="en-AU"/>
              </w:rPr>
            </w:pPr>
          </w:p>
        </w:tc>
        <w:tc>
          <w:tcPr>
            <w:tcW w:w="2250" w:type="dxa"/>
          </w:tcPr>
          <w:p w14:paraId="266D2EF7"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095BF40" w14:textId="77777777" w:rsidTr="00C2151D">
        <w:trPr>
          <w:trHeight w:val="20"/>
        </w:trPr>
        <w:tc>
          <w:tcPr>
            <w:tcW w:w="3119" w:type="dxa"/>
          </w:tcPr>
          <w:p w14:paraId="771CCEFD"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273DC98E" w14:textId="77777777" w:rsidR="0048254E" w:rsidRPr="00DF1735" w:rsidRDefault="0048254E" w:rsidP="00DF5AC6">
            <w:pPr>
              <w:pStyle w:val="ESBodyText"/>
              <w:spacing w:after="0"/>
              <w:rPr>
                <w:sz w:val="20"/>
                <w:szCs w:val="24"/>
                <w:lang w:val="en-AU"/>
              </w:rPr>
            </w:pPr>
            <w:r>
              <w:rPr>
                <w:rFonts w:eastAsia="Arial"/>
                <w:sz w:val="22"/>
              </w:rPr>
              <w:t>Embed clear and consistent assessment expectations within planning templates through alignment to VC 2.0 progressions by revising and mandating the use of common planning templates, providing targeted professional learning on formative assessment and common misconceptions, and using PLCs to moderate and review lesson plans. Teachers will be required to explicitly document formative assessment strategies, anticipated misconceptions, and planned point-of-need instructional responses within each lesson. Implem</w:t>
            </w:r>
            <w:r>
              <w:rPr>
                <w:rFonts w:eastAsia="Arial"/>
                <w:sz w:val="22"/>
              </w:rPr>
              <w:t>entation will be monitored through PLC discussions, instructional walkthroughs, and leadership feedback to ensure consistency, fidelity, and improved responsiveness to student learning needs.</w:t>
            </w:r>
          </w:p>
        </w:tc>
        <w:tc>
          <w:tcPr>
            <w:tcW w:w="3686" w:type="dxa"/>
          </w:tcPr>
          <w:p w14:paraId="086A19FE"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6973CAB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1A35879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12A0221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2447E16F" w14:textId="77777777" w:rsidR="0048254E" w:rsidRPr="00DF1735" w:rsidRDefault="0048254E" w:rsidP="00DF5AC6">
            <w:pPr>
              <w:pStyle w:val="ESBodyText"/>
              <w:spacing w:after="0"/>
              <w:rPr>
                <w:sz w:val="20"/>
                <w:szCs w:val="24"/>
                <w:lang w:val="en-AU"/>
              </w:rPr>
            </w:pPr>
          </w:p>
        </w:tc>
        <w:tc>
          <w:tcPr>
            <w:tcW w:w="2250" w:type="dxa"/>
          </w:tcPr>
          <w:p w14:paraId="74A0317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241B13B" w14:textId="77777777" w:rsidTr="00C2151D">
        <w:trPr>
          <w:trHeight w:val="20"/>
        </w:trPr>
        <w:tc>
          <w:tcPr>
            <w:tcW w:w="3119" w:type="dxa"/>
          </w:tcPr>
          <w:p w14:paraId="4BD6D630" w14:textId="77777777" w:rsidR="0048254E" w:rsidRPr="00DF1735" w:rsidRDefault="0048254E" w:rsidP="00DF5AC6">
            <w:pPr>
              <w:pStyle w:val="ESBodyText"/>
              <w:spacing w:after="0"/>
              <w:rPr>
                <w:sz w:val="20"/>
                <w:szCs w:val="24"/>
                <w:lang w:val="en-AU"/>
              </w:rPr>
            </w:pPr>
            <w:r>
              <w:rPr>
                <w:rFonts w:eastAsia="Arial"/>
                <w:sz w:val="22"/>
              </w:rPr>
              <w:lastRenderedPageBreak/>
              <w:t>Activity 7</w:t>
            </w:r>
          </w:p>
        </w:tc>
        <w:tc>
          <w:tcPr>
            <w:tcW w:w="3822" w:type="dxa"/>
          </w:tcPr>
          <w:p w14:paraId="0BE3C469" w14:textId="77777777" w:rsidR="0048254E" w:rsidRPr="00DF1735" w:rsidRDefault="0048254E" w:rsidP="00DF5AC6">
            <w:pPr>
              <w:pStyle w:val="ESBodyText"/>
              <w:spacing w:after="0"/>
              <w:rPr>
                <w:sz w:val="20"/>
                <w:szCs w:val="24"/>
                <w:lang w:val="en-AU"/>
              </w:rPr>
            </w:pPr>
            <w:r>
              <w:rPr>
                <w:rFonts w:eastAsia="Arial"/>
                <w:sz w:val="22"/>
              </w:rPr>
              <w:t>Strengthen teachers’ use of formative assessment to inform responsive, point-of-need instruction through the use of demonstration lessons and co-teaching, with Learning Specialists modelling effective formative assessment strategies in classrooms. A Data Leader will be appointed to work alongside the PLC Leader and Principal to analyse student learning patterns, identify areas for improvement, and celebrate effective practice. This work will be reinforced through structured reflection and peer observation c</w:t>
            </w:r>
            <w:r>
              <w:rPr>
                <w:rFonts w:eastAsia="Arial"/>
                <w:sz w:val="22"/>
              </w:rPr>
              <w:t>ycles, enabling teachers to observe how formative assessment is intentionally gathered, interpreted, and acted upon during lessons to improve instructional precision and student learning outcomes.</w:t>
            </w:r>
          </w:p>
        </w:tc>
        <w:tc>
          <w:tcPr>
            <w:tcW w:w="3686" w:type="dxa"/>
          </w:tcPr>
          <w:p w14:paraId="3BF2A2D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665F1DB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6A0444C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40D083A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1A5872D2" w14:textId="77777777" w:rsidR="0048254E" w:rsidRPr="00DF1735" w:rsidRDefault="0048254E" w:rsidP="00DF5AC6">
            <w:pPr>
              <w:pStyle w:val="ESBodyText"/>
              <w:spacing w:after="0"/>
              <w:rPr>
                <w:sz w:val="20"/>
                <w:szCs w:val="24"/>
                <w:lang w:val="en-AU"/>
              </w:rPr>
            </w:pPr>
          </w:p>
        </w:tc>
        <w:tc>
          <w:tcPr>
            <w:tcW w:w="2250" w:type="dxa"/>
          </w:tcPr>
          <w:p w14:paraId="4E39962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434A934" w14:textId="77777777" w:rsidTr="00C2151D">
        <w:trPr>
          <w:trHeight w:val="20"/>
        </w:trPr>
        <w:tc>
          <w:tcPr>
            <w:tcW w:w="3119" w:type="dxa"/>
          </w:tcPr>
          <w:p w14:paraId="7D38E937"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0B57D972" w14:textId="77777777" w:rsidR="0048254E" w:rsidRPr="00DF1735" w:rsidRDefault="0048254E" w:rsidP="00DF5AC6">
            <w:pPr>
              <w:pStyle w:val="ESBodyText"/>
              <w:spacing w:after="0"/>
              <w:rPr>
                <w:sz w:val="20"/>
                <w:szCs w:val="24"/>
                <w:lang w:val="en-AU"/>
              </w:rPr>
            </w:pPr>
            <w:r>
              <w:rPr>
                <w:rFonts w:eastAsia="Arial"/>
                <w:sz w:val="22"/>
              </w:rPr>
              <w:t xml:space="preserve">Strengthen the impact of Professional Learning Communities (PLCs) on student learning by formalising collaboration between PLC Leaders and Learning Specialists to drive consistent instructional practice and rigorous, data-informed decision-making. Learning Specialists will model effective teaching practices, support the analysis of student learning data to identify trends and priority needs, </w:t>
            </w:r>
            <w:r>
              <w:rPr>
                <w:rFonts w:eastAsia="Arial"/>
                <w:sz w:val="22"/>
              </w:rPr>
              <w:lastRenderedPageBreak/>
              <w:t>and guide PLC inquiry cycles. Scheduled planning and reflection meetings will be used to systematically review student evidence, evaluate the effectiveness of instructional strategies, and refine teaching approaches, ensuring consistency across teams and accelerating student learning growth.</w:t>
            </w:r>
          </w:p>
        </w:tc>
        <w:tc>
          <w:tcPr>
            <w:tcW w:w="3686" w:type="dxa"/>
          </w:tcPr>
          <w:p w14:paraId="443DA4A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0BE1B9DD"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6DA4130C" w14:textId="77777777" w:rsidR="0048254E" w:rsidRPr="00DF1735" w:rsidRDefault="0048254E" w:rsidP="00DF5AC6">
            <w:pPr>
              <w:pStyle w:val="ESBodyText"/>
              <w:spacing w:after="0"/>
              <w:rPr>
                <w:sz w:val="20"/>
                <w:szCs w:val="24"/>
                <w:lang w:val="en-AU"/>
              </w:rPr>
            </w:pPr>
          </w:p>
        </w:tc>
        <w:tc>
          <w:tcPr>
            <w:tcW w:w="2250" w:type="dxa"/>
          </w:tcPr>
          <w:p w14:paraId="4A7BA34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468A737" w14:textId="77777777" w:rsidTr="00C2151D">
        <w:trPr>
          <w:trHeight w:val="20"/>
        </w:trPr>
        <w:tc>
          <w:tcPr>
            <w:tcW w:w="3119" w:type="dxa"/>
          </w:tcPr>
          <w:p w14:paraId="734BD667" w14:textId="77777777" w:rsidR="0048254E" w:rsidRPr="00DF1735" w:rsidRDefault="0048254E" w:rsidP="00DF5AC6">
            <w:pPr>
              <w:pStyle w:val="ESBodyText"/>
              <w:spacing w:after="0"/>
              <w:rPr>
                <w:sz w:val="20"/>
                <w:szCs w:val="24"/>
                <w:lang w:val="en-AU"/>
              </w:rPr>
            </w:pPr>
            <w:r>
              <w:rPr>
                <w:rFonts w:eastAsia="Arial"/>
                <w:sz w:val="22"/>
              </w:rPr>
              <w:t>Activity 9</w:t>
            </w:r>
          </w:p>
        </w:tc>
        <w:tc>
          <w:tcPr>
            <w:tcW w:w="3822" w:type="dxa"/>
          </w:tcPr>
          <w:p w14:paraId="3F6D1532" w14:textId="77777777" w:rsidR="0048254E" w:rsidRPr="00DF1735" w:rsidRDefault="0048254E" w:rsidP="00DF5AC6">
            <w:pPr>
              <w:pStyle w:val="ESBodyText"/>
              <w:spacing w:after="0"/>
              <w:rPr>
                <w:sz w:val="20"/>
                <w:szCs w:val="24"/>
                <w:lang w:val="en-AU"/>
              </w:rPr>
            </w:pPr>
            <w:r>
              <w:rPr>
                <w:rFonts w:eastAsia="Arial"/>
                <w:sz w:val="22"/>
              </w:rPr>
              <w:t>Expand the existing writing moderation process to include numeracy through the systematic use of student work samples and multiple sources of learning evidence to evaluate the impact of instruction and determine next instructional steps. The Numeracy Leader will work alongside PLC Leaders and Learning Specialists to lead and support structured numeracy moderation processes aligned to VC 2.0 progressions, including the selection of common tasks, analysis of student responses, identification of misconceptions</w:t>
            </w:r>
            <w:r>
              <w:rPr>
                <w:rFonts w:eastAsia="Arial"/>
                <w:sz w:val="22"/>
              </w:rPr>
              <w:t>, and calibration of teacher judgement. This work will strengthen consistency of assessment and instructional decision-making, improve the quality of numeracy teaching, and support data-informed adjustments to accelerate student learning growth.</w:t>
            </w:r>
          </w:p>
        </w:tc>
        <w:tc>
          <w:tcPr>
            <w:tcW w:w="3686" w:type="dxa"/>
          </w:tcPr>
          <w:p w14:paraId="56D2E8A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7434C93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28189F7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53AB947E" w14:textId="77777777" w:rsidR="0048254E" w:rsidRPr="00DF1735" w:rsidRDefault="0048254E" w:rsidP="00DF5AC6">
            <w:pPr>
              <w:pStyle w:val="ESBodyText"/>
              <w:spacing w:after="0"/>
              <w:rPr>
                <w:sz w:val="20"/>
                <w:szCs w:val="24"/>
                <w:lang w:val="en-AU"/>
              </w:rPr>
            </w:pPr>
          </w:p>
        </w:tc>
        <w:tc>
          <w:tcPr>
            <w:tcW w:w="2250" w:type="dxa"/>
          </w:tcPr>
          <w:p w14:paraId="786C78F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C250A8E" w14:textId="77777777" w:rsidTr="00C2151D">
        <w:trPr>
          <w:trHeight w:val="20"/>
        </w:trPr>
        <w:tc>
          <w:tcPr>
            <w:tcW w:w="3119" w:type="dxa"/>
          </w:tcPr>
          <w:p w14:paraId="6DE3D7F2" w14:textId="77777777" w:rsidR="0048254E" w:rsidRPr="00DF1735" w:rsidRDefault="0048254E" w:rsidP="00DF5AC6">
            <w:pPr>
              <w:pStyle w:val="ESBodyText"/>
              <w:spacing w:after="0"/>
              <w:rPr>
                <w:sz w:val="20"/>
                <w:szCs w:val="24"/>
                <w:lang w:val="en-AU"/>
              </w:rPr>
            </w:pPr>
            <w:r>
              <w:rPr>
                <w:rFonts w:eastAsia="Arial"/>
                <w:sz w:val="22"/>
              </w:rPr>
              <w:lastRenderedPageBreak/>
              <w:t>Activity 10</w:t>
            </w:r>
          </w:p>
        </w:tc>
        <w:tc>
          <w:tcPr>
            <w:tcW w:w="3822" w:type="dxa"/>
          </w:tcPr>
          <w:p w14:paraId="58E05F91" w14:textId="77777777" w:rsidR="0048254E" w:rsidRPr="00DF1735" w:rsidRDefault="0048254E" w:rsidP="00DF5AC6">
            <w:pPr>
              <w:pStyle w:val="ESBodyText"/>
              <w:spacing w:after="0"/>
              <w:rPr>
                <w:sz w:val="20"/>
                <w:szCs w:val="24"/>
                <w:lang w:val="en-AU"/>
              </w:rPr>
            </w:pPr>
            <w:r>
              <w:rPr>
                <w:rFonts w:eastAsia="Arial"/>
                <w:sz w:val="22"/>
              </w:rPr>
              <w:t>Across the year, the Teaching and Learning Specialist will lead the documentation, implementation, and refinement of the WPS Explicit Teaching Model in partnership with Learning Specialists and school leadership. In Term 1, the model will be finalised and documented in alignment with VTLM and VC 2.0, with DET-aligned observation and feedback tools established and introduced to staff. Across Terms 2 and 3, the Teaching and Learning Specialist will model explicit teaching practices through demonstration lesso</w:t>
            </w:r>
            <w:r>
              <w:rPr>
                <w:rFonts w:eastAsia="Arial"/>
                <w:sz w:val="22"/>
              </w:rPr>
              <w:t>ns and lead structured peer observation and coaching cycles, supporting teachers to reflect on learning intentions, explicit modelling, guided practice, and differentiated independent tasks. Feedback will be informed by Rosenshine’s Principles of Instruction and used to strengthen consistency of practice, collaboration, and collective efficacy. In Term 4, the Teaching and Learning Specialist will review evidence of impact from observations, staff feedback, and student learning data to refine the model and e</w:t>
            </w:r>
            <w:r>
              <w:rPr>
                <w:rFonts w:eastAsia="Arial"/>
                <w:sz w:val="22"/>
              </w:rPr>
              <w:t>nsure its sustainable implementation across the school.</w:t>
            </w:r>
          </w:p>
        </w:tc>
        <w:tc>
          <w:tcPr>
            <w:tcW w:w="3686" w:type="dxa"/>
          </w:tcPr>
          <w:p w14:paraId="32BF12D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6743BCA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2CA8D24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6398649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68587495" w14:textId="77777777" w:rsidR="0048254E" w:rsidRPr="00DF1735" w:rsidRDefault="0048254E" w:rsidP="00DF5AC6">
            <w:pPr>
              <w:pStyle w:val="ESBodyText"/>
              <w:spacing w:after="0"/>
              <w:rPr>
                <w:sz w:val="20"/>
                <w:szCs w:val="24"/>
                <w:lang w:val="en-AU"/>
              </w:rPr>
            </w:pPr>
          </w:p>
        </w:tc>
        <w:tc>
          <w:tcPr>
            <w:tcW w:w="2250" w:type="dxa"/>
          </w:tcPr>
          <w:p w14:paraId="247D760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C94DBF5" w14:textId="77777777" w:rsidTr="00C2151D">
        <w:trPr>
          <w:trHeight w:val="20"/>
        </w:trPr>
        <w:tc>
          <w:tcPr>
            <w:tcW w:w="3119" w:type="dxa"/>
          </w:tcPr>
          <w:p w14:paraId="3412F601" w14:textId="77777777" w:rsidR="0048254E" w:rsidRPr="00DF1735" w:rsidRDefault="0048254E" w:rsidP="00DF5AC6">
            <w:pPr>
              <w:pStyle w:val="ESBodyText"/>
              <w:spacing w:after="0"/>
              <w:rPr>
                <w:sz w:val="20"/>
                <w:szCs w:val="24"/>
                <w:lang w:val="en-AU"/>
              </w:rPr>
            </w:pPr>
            <w:r>
              <w:rPr>
                <w:rFonts w:eastAsia="Arial"/>
                <w:sz w:val="22"/>
              </w:rPr>
              <w:lastRenderedPageBreak/>
              <w:t>Activity 11</w:t>
            </w:r>
          </w:p>
        </w:tc>
        <w:tc>
          <w:tcPr>
            <w:tcW w:w="3822" w:type="dxa"/>
          </w:tcPr>
          <w:p w14:paraId="56744720" w14:textId="77777777" w:rsidR="0048254E" w:rsidRPr="00DF1735" w:rsidRDefault="0048254E" w:rsidP="00DF5AC6">
            <w:pPr>
              <w:pStyle w:val="ESBodyText"/>
              <w:spacing w:after="0"/>
              <w:rPr>
                <w:sz w:val="20"/>
                <w:szCs w:val="24"/>
                <w:lang w:val="en-AU"/>
              </w:rPr>
            </w:pPr>
            <w:r>
              <w:rPr>
                <w:rFonts w:eastAsia="Arial"/>
                <w:sz w:val="22"/>
              </w:rPr>
              <w:t>The Principal will actively lead the school’s participation in the Network common AIP goal and Community of Practice by establishing and maintaining strong professional relationships with network principals and leaders. This will include regular attendance at network meetings, participation in collaborative professional learning, and facilitation of school visits to observe and share effective practice. The Principal will identify opportunities for the school to both contribute expertise and access targeted</w:t>
            </w:r>
            <w:r>
              <w:rPr>
                <w:rFonts w:eastAsia="Arial"/>
                <w:sz w:val="22"/>
              </w:rPr>
              <w:t xml:space="preserve"> support aligned to school priorities, ensuring learnings from the network are shared with staff and embedded into school improvement actions. This leadership will strengthen collaboration, build collective capacity, and support continuous improvement within the small school context.</w:t>
            </w:r>
          </w:p>
        </w:tc>
        <w:tc>
          <w:tcPr>
            <w:tcW w:w="3686" w:type="dxa"/>
          </w:tcPr>
          <w:p w14:paraId="45D96A6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40D3816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0D17342B" w14:textId="77777777" w:rsidR="0048254E" w:rsidRPr="00DF1735" w:rsidRDefault="0048254E" w:rsidP="00DF5AC6">
            <w:pPr>
              <w:pStyle w:val="ESBodyText"/>
              <w:spacing w:after="0"/>
              <w:rPr>
                <w:sz w:val="20"/>
                <w:szCs w:val="24"/>
                <w:lang w:val="en-AU"/>
              </w:rPr>
            </w:pPr>
          </w:p>
        </w:tc>
        <w:tc>
          <w:tcPr>
            <w:tcW w:w="2250" w:type="dxa"/>
          </w:tcPr>
          <w:p w14:paraId="4E39058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06CC0C8" w14:textId="77777777" w:rsidTr="00C2151D">
        <w:trPr>
          <w:trHeight w:val="20"/>
        </w:trPr>
        <w:tc>
          <w:tcPr>
            <w:tcW w:w="3119" w:type="dxa"/>
          </w:tcPr>
          <w:p w14:paraId="75C74BBF" w14:textId="77777777" w:rsidR="0048254E" w:rsidRPr="00DF1735" w:rsidRDefault="0048254E" w:rsidP="00DF5AC6">
            <w:pPr>
              <w:pStyle w:val="ESBodyText"/>
              <w:spacing w:after="0"/>
              <w:rPr>
                <w:sz w:val="20"/>
                <w:szCs w:val="24"/>
                <w:lang w:val="en-AU"/>
              </w:rPr>
            </w:pPr>
            <w:r>
              <w:rPr>
                <w:rFonts w:eastAsia="Arial"/>
                <w:sz w:val="22"/>
              </w:rPr>
              <w:t>Activity 12</w:t>
            </w:r>
          </w:p>
        </w:tc>
        <w:tc>
          <w:tcPr>
            <w:tcW w:w="3822" w:type="dxa"/>
          </w:tcPr>
          <w:p w14:paraId="79B1E76D" w14:textId="77777777" w:rsidR="0048254E" w:rsidRPr="00DF1735" w:rsidRDefault="0048254E" w:rsidP="00DF5AC6">
            <w:pPr>
              <w:pStyle w:val="ESBodyText"/>
              <w:spacing w:after="0"/>
              <w:rPr>
                <w:sz w:val="20"/>
                <w:szCs w:val="24"/>
                <w:lang w:val="en-AU"/>
              </w:rPr>
            </w:pPr>
            <w:r>
              <w:rPr>
                <w:rFonts w:eastAsia="Arial"/>
                <w:sz w:val="22"/>
              </w:rPr>
              <w:t>Establish and document peer observation processes (Term 1)</w:t>
            </w:r>
            <w:r>
              <w:rPr>
                <w:rFonts w:eastAsia="Arial"/>
                <w:sz w:val="22"/>
              </w:rPr>
              <w:br/>
            </w:r>
            <w:r>
              <w:rPr>
                <w:rFonts w:eastAsia="Arial"/>
                <w:sz w:val="22"/>
              </w:rPr>
              <w:t xml:space="preserve">The Teaching and Learning Specialist will develop, document, and communicate a clear peer observation framework aligned to DET High Impact Teaching Strategies (HITS) and the school’s explicit teaching model. This will include finalising observation tools, </w:t>
            </w:r>
            <w:r>
              <w:rPr>
                <w:rFonts w:eastAsia="Arial"/>
                <w:sz w:val="22"/>
              </w:rPr>
              <w:lastRenderedPageBreak/>
              <w:t>feedback and reflection templates, and clear expectations for participation. A schoolwide peer observation timetable will be developed and implemented, ensuring all teams are scheduled to participate and that the process is operational by the end of Term 1</w:t>
            </w:r>
            <w:r>
              <w:rPr>
                <w:rFonts w:eastAsia="Arial"/>
                <w:sz w:val="22"/>
              </w:rPr>
              <w:t>.</w:t>
            </w:r>
            <w:r>
              <w:rPr>
                <w:rFonts w:eastAsia="Arial"/>
                <w:sz w:val="22"/>
              </w:rPr>
              <w:br/>
            </w:r>
            <w:r>
              <w:rPr>
                <w:rFonts w:eastAsia="Arial"/>
                <w:sz w:val="22"/>
              </w:rPr>
              <w:br/>
              <w:t>Task 2: Build staff capability through modelling and supported implementation (Terms 1–2)</w:t>
            </w:r>
            <w:r>
              <w:rPr>
                <w:rFonts w:eastAsia="Arial"/>
                <w:sz w:val="22"/>
              </w:rPr>
              <w:br/>
              <w:t>The Teaching and Learning Specialist will model effective peer observation and feedback practices by facilitating initial observation cycles, including pre-observation briefings and post-observation reflective conversations. Support will be provided to teams to focus observations on explicit instruction, differentiation, and student engagement, using evidence from lessons and student work. Ongoing coaching and suppo</w:t>
            </w:r>
            <w:r>
              <w:rPr>
                <w:rFonts w:eastAsia="Arial"/>
                <w:sz w:val="22"/>
              </w:rPr>
              <w:t>rt will ensure consistent and high-quality implementation across teams.</w:t>
            </w:r>
            <w:r>
              <w:rPr>
                <w:rFonts w:eastAsia="Arial"/>
                <w:sz w:val="22"/>
              </w:rPr>
              <w:br/>
            </w:r>
            <w:r>
              <w:rPr>
                <w:rFonts w:eastAsia="Arial"/>
                <w:sz w:val="22"/>
              </w:rPr>
              <w:br/>
              <w:t>Task 3: Monitor impact and embed continuous improvement (Terms 3–4)</w:t>
            </w:r>
            <w:r>
              <w:rPr>
                <w:rFonts w:eastAsia="Arial"/>
                <w:sz w:val="22"/>
              </w:rPr>
              <w:br/>
              <w:t xml:space="preserve">The Teaching and Learning Specialist will collect and analyse evidence from observation records, PLC documentation, and staff </w:t>
            </w:r>
            <w:r>
              <w:rPr>
                <w:rFonts w:eastAsia="Arial"/>
                <w:sz w:val="22"/>
              </w:rPr>
              <w:lastRenderedPageBreak/>
              <w:t>feedback to evaluate the impact of peer observation on instructional practice. Findings will be shared with leadership and PLCs to identify strengths, address areas for improvement, and refine focus areas. This evidence-informed approach will su</w:t>
            </w:r>
            <w:r>
              <w:rPr>
                <w:rFonts w:eastAsia="Arial"/>
                <w:sz w:val="22"/>
              </w:rPr>
              <w:t>pport sustained improvement in teaching quality and contribute to improved student engagement and learning outcomes.</w:t>
            </w:r>
          </w:p>
        </w:tc>
        <w:tc>
          <w:tcPr>
            <w:tcW w:w="3686" w:type="dxa"/>
          </w:tcPr>
          <w:p w14:paraId="3908495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0DF27B7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2A77CE3D"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512FC89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312FE955" w14:textId="77777777" w:rsidR="0048254E" w:rsidRPr="00DF1735" w:rsidRDefault="0048254E" w:rsidP="00DF5AC6">
            <w:pPr>
              <w:pStyle w:val="ESBodyText"/>
              <w:spacing w:after="0"/>
              <w:rPr>
                <w:sz w:val="20"/>
                <w:szCs w:val="24"/>
                <w:lang w:val="en-AU"/>
              </w:rPr>
            </w:pPr>
          </w:p>
        </w:tc>
        <w:tc>
          <w:tcPr>
            <w:tcW w:w="2250" w:type="dxa"/>
          </w:tcPr>
          <w:p w14:paraId="1617217F"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372C829D" w14:textId="77777777" w:rsidR="00BA7A96" w:rsidRDefault="00BA7A96"/>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33F9E518" w14:textId="77777777" w:rsidTr="00A66187">
        <w:trPr>
          <w:trHeight w:val="110"/>
        </w:trPr>
        <w:tc>
          <w:tcPr>
            <w:tcW w:w="3119" w:type="dxa"/>
            <w:tcBorders>
              <w:top w:val="single" w:sz="4" w:space="0" w:color="auto"/>
              <w:bottom w:val="nil"/>
            </w:tcBorders>
            <w:shd w:val="clear" w:color="auto" w:fill="7F7F7F" w:themeFill="text1" w:themeFillTint="80"/>
          </w:tcPr>
          <w:p w14:paraId="419B7F3A"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2</w:t>
            </w:r>
          </w:p>
        </w:tc>
        <w:tc>
          <w:tcPr>
            <w:tcW w:w="11996" w:type="dxa"/>
            <w:gridSpan w:val="4"/>
            <w:tcBorders>
              <w:top w:val="single" w:sz="4" w:space="0" w:color="auto"/>
              <w:bottom w:val="nil"/>
            </w:tcBorders>
            <w:shd w:val="clear" w:color="auto" w:fill="7F7F7F" w:themeFill="text1" w:themeFillTint="80"/>
          </w:tcPr>
          <w:p w14:paraId="056CA4C6" w14:textId="77777777" w:rsidR="00BA7A96" w:rsidRDefault="0048254E">
            <w:pPr>
              <w:rPr>
                <w:rFonts w:eastAsia="Arial"/>
                <w:color w:val="FFFFFF"/>
                <w:sz w:val="22"/>
              </w:rPr>
            </w:pPr>
            <w:r>
              <w:rPr>
                <w:rFonts w:eastAsia="Arial"/>
                <w:color w:val="FFFFFF"/>
                <w:sz w:val="22"/>
              </w:rPr>
              <w:t>Optimise well-being for all students.</w:t>
            </w:r>
          </w:p>
        </w:tc>
      </w:tr>
      <w:tr w:rsidR="00BA7A96" w14:paraId="0F522F21" w14:textId="77777777" w:rsidTr="00A66187">
        <w:trPr>
          <w:trHeight w:val="15"/>
        </w:trPr>
        <w:tc>
          <w:tcPr>
            <w:tcW w:w="3119" w:type="dxa"/>
            <w:shd w:val="clear" w:color="auto" w:fill="D2ACD0"/>
          </w:tcPr>
          <w:p w14:paraId="14D6A728"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2.b</w:t>
            </w:r>
          </w:p>
          <w:p w14:paraId="09D7706B" w14:textId="77777777" w:rsidR="00BA7A96" w:rsidRDefault="0048254E">
            <w:r>
              <w:rPr>
                <w:rFonts w:eastAsia="Arial"/>
                <w:sz w:val="22"/>
              </w:rPr>
              <w:t>Responsive, tiered and contextualised approaches and strong relationships to support student learning, wellbeing and inclusion</w:t>
            </w:r>
          </w:p>
        </w:tc>
        <w:tc>
          <w:tcPr>
            <w:tcW w:w="11996" w:type="dxa"/>
            <w:gridSpan w:val="4"/>
            <w:shd w:val="clear" w:color="auto" w:fill="D2ACD0"/>
          </w:tcPr>
          <w:p w14:paraId="290065E8" w14:textId="77777777" w:rsidR="0048254E" w:rsidRPr="00DF1735" w:rsidRDefault="0048254E" w:rsidP="00DF5AC6">
            <w:pPr>
              <w:pStyle w:val="ESBodyText"/>
              <w:spacing w:after="0"/>
              <w:rPr>
                <w:sz w:val="20"/>
                <w:szCs w:val="24"/>
                <w:lang w:val="en-AU"/>
              </w:rPr>
            </w:pPr>
            <w:r>
              <w:rPr>
                <w:rFonts w:eastAsia="Arial"/>
                <w:sz w:val="22"/>
              </w:rPr>
              <w:t>Develop, document and embed multi-tiered systems that enhance student well-being, engagement and inclusion.</w:t>
            </w:r>
          </w:p>
        </w:tc>
      </w:tr>
      <w:tr w:rsidR="00BA7A96" w14:paraId="1ADC38A0" w14:textId="77777777" w:rsidTr="00A66187">
        <w:trPr>
          <w:trHeight w:val="263"/>
        </w:trPr>
        <w:tc>
          <w:tcPr>
            <w:tcW w:w="3119" w:type="dxa"/>
            <w:shd w:val="clear" w:color="auto" w:fill="D9D9D9" w:themeFill="background1" w:themeFillShade="D9"/>
          </w:tcPr>
          <w:p w14:paraId="5EE6C127"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558CEFE6" w14:textId="77777777" w:rsidR="0048254E" w:rsidRPr="00DF1735" w:rsidRDefault="0048254E" w:rsidP="00DF5AC6">
            <w:pPr>
              <w:pStyle w:val="ESBodyText"/>
              <w:spacing w:after="0"/>
              <w:rPr>
                <w:sz w:val="20"/>
                <w:szCs w:val="24"/>
                <w:lang w:val="en-AU"/>
              </w:rPr>
            </w:pPr>
            <w:r>
              <w:rPr>
                <w:rFonts w:eastAsia="Arial"/>
                <w:sz w:val="22"/>
              </w:rPr>
              <w:t xml:space="preserve">Introduce and implement The Resilience Project as a whole-school wellbeing program to strengthen student resilience, emotional literacy, and positive coping strategies. The program will be embedded through targeted professional learning for staff, consistent classroom delivery aligned to the school’s wellbeing framework, and integration into planning and teaching practices. Ongoing monitoring through student voice, staff reflection, and wellbeing data will inform refinement of implementation and ensure the </w:t>
            </w:r>
            <w:r>
              <w:rPr>
                <w:rFonts w:eastAsia="Arial"/>
                <w:sz w:val="22"/>
              </w:rPr>
              <w:t>program supports student wellbeing, engagement, and learning across all year levels.</w:t>
            </w:r>
            <w:r>
              <w:rPr>
                <w:rFonts w:eastAsia="Arial"/>
                <w:sz w:val="22"/>
              </w:rPr>
              <w:br/>
            </w:r>
            <w:r>
              <w:rPr>
                <w:rFonts w:eastAsia="Arial"/>
                <w:sz w:val="22"/>
              </w:rPr>
              <w:br/>
              <w:t>Develop, document, and embed a whole-school Multi-Tiered System of Supports (MTSS) for wellbeing and engagement that is grounded in the principles of Universal Design for Learning (UDL). The framework will clearly articulate Tier 1 universal practices that proactively support student wellbeing, engagement, and access through inclusive, UDL-aligned classroom design; Tier 2 targeted supports that provide additional scaffolds</w:t>
            </w:r>
            <w:r>
              <w:rPr>
                <w:rFonts w:eastAsia="Arial"/>
                <w:sz w:val="22"/>
              </w:rPr>
              <w:t xml:space="preserve"> and adjustments for students requiring further support; and Tier 3 intensive interventions for students with complex needs. Alignment of MTSS and UDL will reduce barriers to learning, promote predictable and supportive environments, and ensure flexible pathways for </w:t>
            </w:r>
            <w:r>
              <w:rPr>
                <w:rFonts w:eastAsia="Arial"/>
                <w:sz w:val="22"/>
              </w:rPr>
              <w:lastRenderedPageBreak/>
              <w:t>engagement, representation, and expression. This integrated approach will strengthen early identification and response, clarify roles and responsibilities, and support consistent, inclusive practices that enhance student wellbeing, engagement, a</w:t>
            </w:r>
            <w:r>
              <w:rPr>
                <w:rFonts w:eastAsia="Arial"/>
                <w:sz w:val="22"/>
              </w:rPr>
              <w:t>nd inclusion across the school.</w:t>
            </w:r>
            <w:r>
              <w:rPr>
                <w:rFonts w:eastAsia="Arial"/>
                <w:sz w:val="22"/>
              </w:rPr>
              <w:br/>
            </w:r>
            <w:r>
              <w:rPr>
                <w:rFonts w:eastAsia="Arial"/>
                <w:sz w:val="22"/>
              </w:rPr>
              <w:br/>
              <w:t xml:space="preserve">Develop and implement a structured small group social skills intervention for Tier 2 students who require targeted support in building interpersonal and emotional competencies. This program will be delivered weekly and co-facilitated by the Mental Health and Wellbeing Leader and the ES Leader, using evidence-based practices that align with the Victorian Curriculum Personal and Social Capability outcomes (which emphasise students learning to interact constructively, regulate </w:t>
            </w:r>
            <w:r>
              <w:rPr>
                <w:rFonts w:eastAsia="Arial"/>
                <w:sz w:val="22"/>
              </w:rPr>
              <w:t>emotions, and develop positive relationships) and support social progression across contexts.</w:t>
            </w:r>
            <w:r>
              <w:rPr>
                <w:rFonts w:eastAsia="Arial"/>
                <w:sz w:val="22"/>
              </w:rPr>
              <w:br/>
            </w:r>
            <w:r>
              <w:rPr>
                <w:rFonts w:eastAsia="Arial"/>
                <w:sz w:val="22"/>
              </w:rPr>
              <w:br/>
            </w:r>
            <w:r>
              <w:rPr>
                <w:rFonts w:eastAsia="Arial"/>
                <w:sz w:val="22"/>
              </w:rPr>
              <w:br/>
              <w:t>Strengthen collaborative planning structures to prioritise differentiated curriculum design using the principles of Universal Design for Learning (UDL), ensuring learning experiences are intentionally designed to be inclusive, accessible, and responsive to the diverse needs of all students. The application of UDL will enhance student inclusion and wellbeing by reducing barriers to learning, increasing engagement,</w:t>
            </w:r>
            <w:r>
              <w:rPr>
                <w:rFonts w:eastAsia="Arial"/>
                <w:sz w:val="22"/>
              </w:rPr>
              <w:t xml:space="preserve"> and providing multiple means of representation, action, and expression for both neurotypical and neurodiverse learners across all year levels. Planning documentation will explicitly reflect UDL principles and inclusive practices, demonstrating how curriculum, pedagogy, and assessment are designed to support variability within classrooms and enable all students to access, participate in, and succeed in learning.</w:t>
            </w:r>
            <w:r>
              <w:rPr>
                <w:rFonts w:eastAsia="Arial"/>
                <w:sz w:val="22"/>
              </w:rPr>
              <w:br/>
            </w:r>
            <w:r>
              <w:rPr>
                <w:rFonts w:eastAsia="Arial"/>
                <w:sz w:val="22"/>
              </w:rPr>
              <w:br/>
              <w:t>Implement the next phase of School-Wide Positive Behaviour Support (SWPBS) by developing and em</w:t>
            </w:r>
            <w:r>
              <w:rPr>
                <w:rFonts w:eastAsia="Arial"/>
                <w:sz w:val="22"/>
              </w:rPr>
              <w:t>bedding a consistent, proactive yard duty behaviour support system to strengthen student wellbeing and engagement during break times. Building on the established behaviour matrix, positive acknowledgement system, and clear behaviour management processes, the school will design agreed yard duty expectations, response protocols, and documentation processes to ensure consistent supervision, timely response to behaviours, and positive reinforcement in the playground.</w:t>
            </w:r>
            <w:r>
              <w:rPr>
                <w:rFonts w:eastAsia="Arial"/>
                <w:sz w:val="22"/>
              </w:rPr>
              <w:br/>
            </w:r>
            <w:r>
              <w:rPr>
                <w:rFonts w:eastAsia="Arial"/>
                <w:sz w:val="22"/>
              </w:rPr>
              <w:br/>
              <w:t>Principal morning tea program to continue i</w:t>
            </w:r>
            <w:r>
              <w:rPr>
                <w:rFonts w:eastAsia="Arial"/>
                <w:sz w:val="22"/>
              </w:rPr>
              <w:t>n 2026.</w:t>
            </w:r>
            <w:r>
              <w:rPr>
                <w:rFonts w:eastAsia="Arial"/>
                <w:sz w:val="22"/>
              </w:rPr>
              <w:br/>
            </w:r>
            <w:r>
              <w:rPr>
                <w:rFonts w:eastAsia="Arial"/>
                <w:sz w:val="22"/>
              </w:rPr>
              <w:br/>
              <w:t>Appointed Disability Inclusion coordinator to develop a role within the school that coordinates and provides documentation for students eligible for a Disability Inclusion profile. This coordinator will work closely with the Principal and teachers to identify, collate data and documentation to build profiles ready for submission.</w:t>
            </w:r>
          </w:p>
        </w:tc>
      </w:tr>
      <w:tr w:rsidR="00BA7A96" w14:paraId="0EA47053" w14:textId="77777777" w:rsidTr="00A66187">
        <w:trPr>
          <w:trHeight w:val="110"/>
        </w:trPr>
        <w:tc>
          <w:tcPr>
            <w:tcW w:w="3119" w:type="dxa"/>
            <w:shd w:val="clear" w:color="auto" w:fill="D9D9D9" w:themeFill="background1" w:themeFillShade="D9"/>
          </w:tcPr>
          <w:p w14:paraId="0D752573"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622A5FA7" w14:textId="77777777" w:rsidR="0048254E" w:rsidRPr="00DF1735" w:rsidRDefault="0048254E" w:rsidP="00DF5AC6">
            <w:pPr>
              <w:pStyle w:val="ESBodyText"/>
              <w:spacing w:after="0"/>
              <w:rPr>
                <w:sz w:val="20"/>
                <w:szCs w:val="24"/>
                <w:lang w:val="en-AU"/>
              </w:rPr>
            </w:pPr>
          </w:p>
        </w:tc>
      </w:tr>
      <w:tr w:rsidR="00BA7A96" w14:paraId="5D404FD0" w14:textId="77777777" w:rsidTr="00A66187">
        <w:trPr>
          <w:trHeight w:val="110"/>
        </w:trPr>
        <w:tc>
          <w:tcPr>
            <w:tcW w:w="3119" w:type="dxa"/>
            <w:shd w:val="clear" w:color="auto" w:fill="D9D9D9" w:themeFill="background1" w:themeFillShade="D9"/>
          </w:tcPr>
          <w:p w14:paraId="5575CDC8"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23646340" w14:textId="77777777" w:rsidR="0048254E" w:rsidRPr="00DF1735" w:rsidRDefault="0048254E" w:rsidP="00DF5AC6">
            <w:pPr>
              <w:pStyle w:val="ESBodyText"/>
              <w:spacing w:after="0"/>
              <w:rPr>
                <w:sz w:val="20"/>
                <w:szCs w:val="24"/>
                <w:lang w:val="en-AU"/>
              </w:rPr>
            </w:pPr>
          </w:p>
        </w:tc>
      </w:tr>
      <w:tr w:rsidR="00BA7A96" w14:paraId="2C20BA5B" w14:textId="77777777" w:rsidTr="00A66187">
        <w:trPr>
          <w:trHeight w:val="110"/>
        </w:trPr>
        <w:tc>
          <w:tcPr>
            <w:tcW w:w="3119" w:type="dxa"/>
            <w:shd w:val="clear" w:color="auto" w:fill="D9D9D9" w:themeFill="background1" w:themeFillShade="D9"/>
          </w:tcPr>
          <w:p w14:paraId="0742B5EF" w14:textId="77777777" w:rsidR="0048254E" w:rsidRPr="00DF1735" w:rsidRDefault="0048254E" w:rsidP="00DF5AC6">
            <w:pPr>
              <w:pStyle w:val="ESBodyText"/>
              <w:spacing w:after="0"/>
              <w:rPr>
                <w:sz w:val="20"/>
                <w:szCs w:val="24"/>
                <w:lang w:val="en-AU"/>
              </w:rPr>
            </w:pPr>
            <w:r w:rsidRPr="00DF1735">
              <w:rPr>
                <w:sz w:val="20"/>
                <w:szCs w:val="24"/>
                <w:lang w:val="en-AU"/>
              </w:rPr>
              <w:lastRenderedPageBreak/>
              <w:t xml:space="preserve">Success </w:t>
            </w:r>
            <w:r w:rsidRPr="00DF1735">
              <w:rPr>
                <w:sz w:val="20"/>
                <w:szCs w:val="24"/>
                <w:lang w:val="en-AU"/>
              </w:rPr>
              <w:t>i</w:t>
            </w:r>
            <w:r w:rsidRPr="00DF1735">
              <w:rPr>
                <w:sz w:val="20"/>
                <w:szCs w:val="24"/>
                <w:lang w:val="en-AU"/>
              </w:rPr>
              <w:t>ndicators</w:t>
            </w:r>
          </w:p>
        </w:tc>
        <w:tc>
          <w:tcPr>
            <w:tcW w:w="11996" w:type="dxa"/>
            <w:gridSpan w:val="4"/>
          </w:tcPr>
          <w:p w14:paraId="254A3D5C" w14:textId="77777777" w:rsidR="0048254E" w:rsidRPr="00DF1735" w:rsidRDefault="0048254E" w:rsidP="00DF5AC6">
            <w:pPr>
              <w:pStyle w:val="ESBodyText"/>
              <w:spacing w:after="0"/>
              <w:rPr>
                <w:sz w:val="20"/>
                <w:szCs w:val="24"/>
                <w:lang w:val="en-AU"/>
              </w:rPr>
            </w:pPr>
          </w:p>
        </w:tc>
      </w:tr>
      <w:tr w:rsidR="00BA7A96" w14:paraId="3D5FB099" w14:textId="77777777" w:rsidTr="00A66187">
        <w:trPr>
          <w:trHeight w:val="110"/>
        </w:trPr>
        <w:tc>
          <w:tcPr>
            <w:tcW w:w="3119" w:type="dxa"/>
            <w:shd w:val="clear" w:color="auto" w:fill="D9D9D9" w:themeFill="background1" w:themeFillShade="D9"/>
          </w:tcPr>
          <w:p w14:paraId="7E99F6EB"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73A2889C" w14:textId="77777777" w:rsidR="0048254E" w:rsidRPr="00DF1735" w:rsidRDefault="0048254E" w:rsidP="00DF5AC6">
            <w:pPr>
              <w:pStyle w:val="ESBodyText"/>
              <w:spacing w:after="0"/>
              <w:rPr>
                <w:sz w:val="20"/>
                <w:szCs w:val="24"/>
                <w:lang w:val="en-AU"/>
              </w:rPr>
            </w:pPr>
          </w:p>
        </w:tc>
      </w:tr>
      <w:tr w:rsidR="00BA7A96" w14:paraId="304C102C" w14:textId="77777777" w:rsidTr="00A66187">
        <w:trPr>
          <w:trHeight w:val="110"/>
        </w:trPr>
        <w:tc>
          <w:tcPr>
            <w:tcW w:w="3119" w:type="dxa"/>
            <w:shd w:val="clear" w:color="auto" w:fill="D9D9D9" w:themeFill="background1" w:themeFillShade="D9"/>
          </w:tcPr>
          <w:p w14:paraId="1B06B507"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6B5B800B" w14:textId="77777777" w:rsidR="0048254E" w:rsidRPr="00DF1735" w:rsidRDefault="0048254E" w:rsidP="00DF5AC6">
            <w:pPr>
              <w:pStyle w:val="ESBodyText"/>
              <w:spacing w:after="0"/>
              <w:rPr>
                <w:sz w:val="20"/>
                <w:szCs w:val="24"/>
                <w:lang w:val="en-AU"/>
              </w:rPr>
            </w:pPr>
          </w:p>
        </w:tc>
      </w:tr>
      <w:tr w:rsidR="00BA7A96" w14:paraId="4A2D20E0" w14:textId="77777777" w:rsidTr="00A66187">
        <w:trPr>
          <w:trHeight w:val="110"/>
        </w:trPr>
        <w:tc>
          <w:tcPr>
            <w:tcW w:w="3119" w:type="dxa"/>
            <w:shd w:val="clear" w:color="auto" w:fill="D9D9D9" w:themeFill="background1" w:themeFillShade="D9"/>
          </w:tcPr>
          <w:p w14:paraId="71152A4B"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540475EE" w14:textId="77777777" w:rsidR="0048254E" w:rsidRPr="00DF1735" w:rsidRDefault="0048254E" w:rsidP="00DF5AC6">
            <w:pPr>
              <w:pStyle w:val="ESBodyText"/>
              <w:spacing w:after="0"/>
              <w:rPr>
                <w:sz w:val="20"/>
                <w:szCs w:val="24"/>
                <w:lang w:val="en-AU"/>
              </w:rPr>
            </w:pPr>
          </w:p>
        </w:tc>
      </w:tr>
      <w:tr w:rsidR="00BA7A96" w14:paraId="2D5CC8B9" w14:textId="77777777" w:rsidTr="00A66187">
        <w:trPr>
          <w:trHeight w:val="110"/>
        </w:trPr>
        <w:tc>
          <w:tcPr>
            <w:tcW w:w="3119" w:type="dxa"/>
            <w:shd w:val="clear" w:color="auto" w:fill="D9D9D9" w:themeFill="background1" w:themeFillShade="D9"/>
          </w:tcPr>
          <w:p w14:paraId="4052FD0E"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4AC2C718" w14:textId="77777777" w:rsidR="0048254E" w:rsidRPr="00DF1735" w:rsidRDefault="0048254E" w:rsidP="00DF5AC6">
            <w:pPr>
              <w:pStyle w:val="ESBodyText"/>
              <w:spacing w:after="0"/>
              <w:rPr>
                <w:sz w:val="20"/>
                <w:szCs w:val="24"/>
                <w:lang w:val="en-AU"/>
              </w:rPr>
            </w:pPr>
          </w:p>
        </w:tc>
      </w:tr>
      <w:tr w:rsidR="00BA7A96" w14:paraId="0644923A" w14:textId="77777777" w:rsidTr="00C2151D">
        <w:trPr>
          <w:trHeight w:val="549"/>
        </w:trPr>
        <w:tc>
          <w:tcPr>
            <w:tcW w:w="3119" w:type="dxa"/>
            <w:shd w:val="clear" w:color="auto" w:fill="D9D9D9" w:themeFill="background1" w:themeFillShade="D9"/>
          </w:tcPr>
          <w:p w14:paraId="5B8D355A"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534496DC"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095C559C"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364CF36D"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41236774"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62300D3A" w14:textId="77777777" w:rsidTr="00C2151D">
        <w:trPr>
          <w:trHeight w:val="20"/>
        </w:trPr>
        <w:tc>
          <w:tcPr>
            <w:tcW w:w="3119" w:type="dxa"/>
          </w:tcPr>
          <w:p w14:paraId="0FAA80AF"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1B17633D" w14:textId="77777777" w:rsidR="0048254E" w:rsidRPr="00DF1735" w:rsidRDefault="0048254E" w:rsidP="00DF5AC6">
            <w:pPr>
              <w:pStyle w:val="ESBodyText"/>
              <w:spacing w:after="0"/>
              <w:rPr>
                <w:sz w:val="20"/>
                <w:szCs w:val="24"/>
                <w:lang w:val="en-AU"/>
              </w:rPr>
            </w:pPr>
            <w:r>
              <w:rPr>
                <w:rFonts w:eastAsia="Arial"/>
                <w:sz w:val="22"/>
              </w:rPr>
              <w:t>The school will deliver a structured, whole-school professional learning sequence focused on strengthening explicit teaching practices, differentiation, scaffolding, extension, and flexible grouping. Professional learning will be aligned to DET guidance, VTLM resources, and VC 2.0 exemplars to ensure consistency and clarity of practice. Learning Specialists will lead the delivery through a combination of professional learning sessions throught the school year, demonstration lessons, and in-class coaching, s</w:t>
            </w:r>
            <w:r>
              <w:rPr>
                <w:rFonts w:eastAsia="Arial"/>
                <w:sz w:val="22"/>
              </w:rPr>
              <w:t>upporting teachers to translate learning into consistent, high-quality classroom practice.</w:t>
            </w:r>
          </w:p>
        </w:tc>
        <w:tc>
          <w:tcPr>
            <w:tcW w:w="3686" w:type="dxa"/>
          </w:tcPr>
          <w:p w14:paraId="6B46CE5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1666956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787E7A70" w14:textId="77777777" w:rsidR="0048254E" w:rsidRPr="00DF1735" w:rsidRDefault="0048254E" w:rsidP="00DF5AC6">
            <w:pPr>
              <w:pStyle w:val="ESBodyText"/>
              <w:spacing w:after="0"/>
              <w:rPr>
                <w:sz w:val="20"/>
                <w:szCs w:val="24"/>
                <w:lang w:val="en-AU"/>
              </w:rPr>
            </w:pPr>
          </w:p>
        </w:tc>
        <w:tc>
          <w:tcPr>
            <w:tcW w:w="2250" w:type="dxa"/>
          </w:tcPr>
          <w:p w14:paraId="272C1BB7"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0966AD4" w14:textId="77777777" w:rsidTr="00C2151D">
        <w:trPr>
          <w:trHeight w:val="20"/>
        </w:trPr>
        <w:tc>
          <w:tcPr>
            <w:tcW w:w="3119" w:type="dxa"/>
          </w:tcPr>
          <w:p w14:paraId="68784A6D"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69CC2810" w14:textId="77777777" w:rsidR="0048254E" w:rsidRPr="00DF1735" w:rsidRDefault="0048254E" w:rsidP="00DF5AC6">
            <w:pPr>
              <w:pStyle w:val="ESBodyText"/>
              <w:spacing w:after="0"/>
              <w:rPr>
                <w:sz w:val="20"/>
                <w:szCs w:val="24"/>
                <w:lang w:val="en-AU"/>
              </w:rPr>
            </w:pPr>
            <w:r>
              <w:rPr>
                <w:rFonts w:eastAsia="Arial"/>
                <w:sz w:val="22"/>
              </w:rPr>
              <w:t xml:space="preserve">Embed formative assessment as a consistent instructional practice across all classrooms through targeted leadership from Learning </w:t>
            </w:r>
            <w:r>
              <w:rPr>
                <w:rFonts w:eastAsia="Arial"/>
                <w:sz w:val="22"/>
              </w:rPr>
              <w:lastRenderedPageBreak/>
              <w:t xml:space="preserve">Specialists and the Mental Health Lead, supporting teachers to intentionally design and implement check-for-understanding routines within lessons. Learning Specialists will model and coach the use of formative strategies such as exit tickets, mini whiteboards, conferencing, and analysis of student work, while the Mental Health Lead will support practices that promote student voice, self-regulation, and reflective learning. Classroom observations, lesson planning, and PLC discussions will be used to monitor </w:t>
            </w:r>
            <w:r>
              <w:rPr>
                <w:rFonts w:eastAsia="Arial"/>
                <w:sz w:val="22"/>
              </w:rPr>
              <w:t>evidence of formative assessment and instructional adjustment, with a focus on enabling students to self-assess, articulate their learning progress, and identify clear next steps, strengthening both learning growth and student wellbeing.</w:t>
            </w:r>
          </w:p>
        </w:tc>
        <w:tc>
          <w:tcPr>
            <w:tcW w:w="3686" w:type="dxa"/>
          </w:tcPr>
          <w:p w14:paraId="5829E04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598ED8C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581FB006"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52B0AC92" w14:textId="77777777" w:rsidR="0048254E" w:rsidRPr="00DF1735" w:rsidRDefault="0048254E" w:rsidP="00DF5AC6">
            <w:pPr>
              <w:pStyle w:val="ESBodyText"/>
              <w:spacing w:after="0"/>
              <w:rPr>
                <w:sz w:val="20"/>
                <w:szCs w:val="24"/>
                <w:lang w:val="en-AU"/>
              </w:rPr>
            </w:pPr>
          </w:p>
        </w:tc>
        <w:tc>
          <w:tcPr>
            <w:tcW w:w="2250" w:type="dxa"/>
          </w:tcPr>
          <w:p w14:paraId="5ED9477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8F11D8E" w14:textId="77777777" w:rsidTr="00C2151D">
        <w:trPr>
          <w:trHeight w:val="20"/>
        </w:trPr>
        <w:tc>
          <w:tcPr>
            <w:tcW w:w="3119" w:type="dxa"/>
          </w:tcPr>
          <w:p w14:paraId="358D2A5F"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039F52CF" w14:textId="77777777" w:rsidR="0048254E" w:rsidRPr="00DF1735" w:rsidRDefault="0048254E" w:rsidP="00DF5AC6">
            <w:pPr>
              <w:pStyle w:val="ESBodyText"/>
              <w:spacing w:after="0"/>
              <w:rPr>
                <w:sz w:val="20"/>
                <w:szCs w:val="24"/>
                <w:lang w:val="en-AU"/>
              </w:rPr>
            </w:pPr>
            <w:r>
              <w:rPr>
                <w:rFonts w:eastAsia="Arial"/>
                <w:sz w:val="22"/>
              </w:rPr>
              <w:t>Establish and Communicate a Whole-School MTSS Framework. Finalise a simple MTSS framework outlining Tier 1, Tier 2, and Tier 3 supports to ensure a consistent, coordinated approach to supporting student learning, wellbeing and engagement through a clearly defined Multi-Tiered System of Supports (MTSS).</w:t>
            </w:r>
            <w:r>
              <w:rPr>
                <w:rFonts w:eastAsia="Arial"/>
                <w:sz w:val="22"/>
              </w:rPr>
              <w:br/>
              <w:t xml:space="preserve">Develop a clear MTSS framework </w:t>
            </w:r>
            <w:r>
              <w:rPr>
                <w:rFonts w:eastAsia="Arial"/>
                <w:sz w:val="22"/>
              </w:rPr>
              <w:lastRenderedPageBreak/>
              <w:t>outlining:</w:t>
            </w:r>
            <w:r>
              <w:rPr>
                <w:rFonts w:eastAsia="Arial"/>
                <w:sz w:val="22"/>
              </w:rPr>
              <w:br/>
              <w:t>Tier 1: Universal classroom and school-wide supports</w:t>
            </w:r>
            <w:r>
              <w:rPr>
                <w:rFonts w:eastAsia="Arial"/>
                <w:sz w:val="22"/>
              </w:rPr>
              <w:br/>
              <w:t>Tier 2: Targeted short-term interventions</w:t>
            </w:r>
            <w:r>
              <w:rPr>
                <w:rFonts w:eastAsia="Arial"/>
                <w:sz w:val="22"/>
              </w:rPr>
              <w:br/>
              <w:t>Tier 3: Intensive, individualised supports</w:t>
            </w:r>
            <w:r>
              <w:rPr>
                <w:rFonts w:eastAsia="Arial"/>
                <w:sz w:val="22"/>
              </w:rPr>
              <w:br/>
              <w:t>Define entry and exit criteria for each tier.</w:t>
            </w:r>
          </w:p>
        </w:tc>
        <w:tc>
          <w:tcPr>
            <w:tcW w:w="3686" w:type="dxa"/>
          </w:tcPr>
          <w:p w14:paraId="12388FF1"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p w14:paraId="1EF6C1A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7B6F165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6FB964DE" w14:textId="77777777" w:rsidR="0048254E" w:rsidRPr="00DF1735" w:rsidRDefault="0048254E" w:rsidP="00DF5AC6">
            <w:pPr>
              <w:pStyle w:val="ESBodyText"/>
              <w:spacing w:after="0"/>
              <w:rPr>
                <w:sz w:val="20"/>
                <w:szCs w:val="24"/>
                <w:lang w:val="en-AU"/>
              </w:rPr>
            </w:pPr>
          </w:p>
        </w:tc>
        <w:tc>
          <w:tcPr>
            <w:tcW w:w="2250" w:type="dxa"/>
          </w:tcPr>
          <w:p w14:paraId="365F815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C09A5EE" w14:textId="77777777" w:rsidTr="00C2151D">
        <w:trPr>
          <w:trHeight w:val="20"/>
        </w:trPr>
        <w:tc>
          <w:tcPr>
            <w:tcW w:w="3119" w:type="dxa"/>
          </w:tcPr>
          <w:p w14:paraId="2507803E"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2BCF9215" w14:textId="77777777" w:rsidR="0048254E" w:rsidRPr="00DF1735" w:rsidRDefault="0048254E" w:rsidP="00DF5AC6">
            <w:pPr>
              <w:pStyle w:val="ESBodyText"/>
              <w:spacing w:after="0"/>
              <w:rPr>
                <w:sz w:val="20"/>
                <w:szCs w:val="24"/>
                <w:lang w:val="en-AU"/>
              </w:rPr>
            </w:pPr>
            <w:r>
              <w:rPr>
                <w:rFonts w:eastAsia="Arial"/>
                <w:sz w:val="22"/>
              </w:rPr>
              <w:t>Provide whole-school professional learning to build staff understanding of The Resilience Project, its evidence base, and its alignment with the school’s wellbeing and SWPBS frameworks. Clarify program expectations, language, and non-negotiables to ensure consistent implementation across all year levels.</w:t>
            </w:r>
            <w:r>
              <w:rPr>
                <w:rFonts w:eastAsia="Arial"/>
                <w:sz w:val="22"/>
              </w:rPr>
              <w:br/>
            </w:r>
            <w:r>
              <w:rPr>
                <w:rFonts w:eastAsia="Arial"/>
                <w:sz w:val="22"/>
              </w:rPr>
              <w:br/>
              <w:t>Allocate budget and resources to support implementation, including access to program materials, lesson resources, and planning time. Map The Resilience Project lessons into wellbeing and classroom planning documentation to ensure regular, timetabled delivery across the school.</w:t>
            </w:r>
            <w:r>
              <w:rPr>
                <w:rFonts w:eastAsia="Arial"/>
                <w:sz w:val="22"/>
              </w:rPr>
              <w:br/>
            </w:r>
            <w:r>
              <w:rPr>
                <w:rFonts w:eastAsia="Arial"/>
                <w:sz w:val="22"/>
              </w:rPr>
              <w:br/>
              <w:t xml:space="preserve">Support teachers to explicitly teach and reinforce resilience strategies through scheduled lessons and consistent language in classrooms. </w:t>
            </w:r>
            <w:r>
              <w:rPr>
                <w:rFonts w:eastAsia="Arial"/>
                <w:sz w:val="22"/>
              </w:rPr>
              <w:lastRenderedPageBreak/>
              <w:t>Learning Specialists and the Mental Health Lead will model lessons, support planning, and pro</w:t>
            </w:r>
            <w:r>
              <w:rPr>
                <w:rFonts w:eastAsia="Arial"/>
                <w:sz w:val="22"/>
              </w:rPr>
              <w:t>vide coaching to ensure high-quality delivery and alignment with inclusive classroom practices.</w:t>
            </w:r>
            <w:r>
              <w:rPr>
                <w:rFonts w:eastAsia="Arial"/>
                <w:sz w:val="22"/>
              </w:rPr>
              <w:br/>
            </w:r>
            <w:r>
              <w:rPr>
                <w:rFonts w:eastAsia="Arial"/>
                <w:sz w:val="22"/>
              </w:rPr>
              <w:br/>
              <w:t>Integrate The Resilience Project with existing wellbeing, behaviour, and inclusion frameworks, including SWPBS and student support processes. Ensure consistent expectations and shared language are reinforced through assemblies, classroom routines, and student support conversations.</w:t>
            </w:r>
            <w:r>
              <w:rPr>
                <w:rFonts w:eastAsia="Arial"/>
                <w:sz w:val="22"/>
              </w:rPr>
              <w:br/>
            </w:r>
            <w:r>
              <w:rPr>
                <w:rFonts w:eastAsia="Arial"/>
                <w:sz w:val="22"/>
              </w:rPr>
              <w:br/>
              <w:t>Use student voice, wellbeing data, classroom observations, and staff reflection to monitor implementation fidelity and impact. PLCs</w:t>
            </w:r>
            <w:r>
              <w:rPr>
                <w:rFonts w:eastAsia="Arial"/>
                <w:sz w:val="22"/>
              </w:rPr>
              <w:t xml:space="preserve"> and leadership teams will regularly review evidence to identify successes, address challenges, and adjust supports to strengthen outcomes for student wellbeing and engagement.</w:t>
            </w:r>
          </w:p>
        </w:tc>
        <w:tc>
          <w:tcPr>
            <w:tcW w:w="3686" w:type="dxa"/>
          </w:tcPr>
          <w:p w14:paraId="5523F503"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Education support</w:t>
            </w:r>
          </w:p>
          <w:p w14:paraId="5F7B559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tc>
        <w:tc>
          <w:tcPr>
            <w:tcW w:w="2238" w:type="dxa"/>
          </w:tcPr>
          <w:p w14:paraId="198EA7F2" w14:textId="77777777" w:rsidR="0048254E" w:rsidRPr="00DF1735" w:rsidRDefault="0048254E" w:rsidP="00DF5AC6">
            <w:pPr>
              <w:pStyle w:val="ESBodyText"/>
              <w:spacing w:after="0"/>
              <w:rPr>
                <w:sz w:val="20"/>
                <w:szCs w:val="24"/>
                <w:lang w:val="en-AU"/>
              </w:rPr>
            </w:pPr>
          </w:p>
        </w:tc>
        <w:tc>
          <w:tcPr>
            <w:tcW w:w="2250" w:type="dxa"/>
          </w:tcPr>
          <w:p w14:paraId="10CDA398"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1FAC71C" w14:textId="77777777" w:rsidTr="00C2151D">
        <w:trPr>
          <w:trHeight w:val="20"/>
        </w:trPr>
        <w:tc>
          <w:tcPr>
            <w:tcW w:w="3119" w:type="dxa"/>
          </w:tcPr>
          <w:p w14:paraId="592F7FA4"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0E408ACD" w14:textId="77777777" w:rsidR="0048254E" w:rsidRPr="00DF1735" w:rsidRDefault="0048254E" w:rsidP="00DF5AC6">
            <w:pPr>
              <w:pStyle w:val="ESBodyText"/>
              <w:spacing w:after="0"/>
              <w:rPr>
                <w:sz w:val="20"/>
                <w:szCs w:val="24"/>
                <w:lang w:val="en-AU"/>
              </w:rPr>
            </w:pPr>
            <w:r>
              <w:rPr>
                <w:rFonts w:eastAsia="Arial"/>
                <w:sz w:val="22"/>
              </w:rPr>
              <w:t xml:space="preserve">Small group social skills intervention for Tier 2 students who require targeted support in building interpersonal and emotional competencies will require the development of sequenced curriculum of social skills lessons </w:t>
            </w:r>
            <w:r>
              <w:rPr>
                <w:rFonts w:eastAsia="Arial"/>
                <w:sz w:val="22"/>
              </w:rPr>
              <w:lastRenderedPageBreak/>
              <w:t>(e.g., communication, cooperation, conflict resolution, emotional regulation), developed collaboratively by the Mental Health and Wellbeing Leader, ES Leader, and teaching teams.</w:t>
            </w:r>
            <w:r>
              <w:rPr>
                <w:rFonts w:eastAsia="Arial"/>
                <w:sz w:val="22"/>
              </w:rPr>
              <w:br/>
              <w:t>Explicit modelling, role-play, and guided practice with peer feedback to foster skills in real-life, school-based social situations.</w:t>
            </w:r>
            <w:r>
              <w:rPr>
                <w:rFonts w:eastAsia="Arial"/>
                <w:sz w:val="22"/>
              </w:rPr>
              <w:br/>
              <w:t>Ongoing data collection (checklists, behavioural observations, self-reflection tools) to monitor individual progress and refine group focus.</w:t>
            </w:r>
            <w:r>
              <w:rPr>
                <w:rFonts w:eastAsia="Arial"/>
                <w:sz w:val="22"/>
              </w:rPr>
              <w:br/>
              <w:t>Parent/carer communication and optional shared strategy ses</w:t>
            </w:r>
            <w:r>
              <w:rPr>
                <w:rFonts w:eastAsia="Arial"/>
                <w:sz w:val="22"/>
              </w:rPr>
              <w:t>sions to encourage generalisation of skills beyond the group.</w:t>
            </w:r>
          </w:p>
        </w:tc>
        <w:tc>
          <w:tcPr>
            <w:tcW w:w="3686" w:type="dxa"/>
          </w:tcPr>
          <w:p w14:paraId="5D19943E"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3958EA1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2319267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16E62A62" w14:textId="77777777" w:rsidR="0048254E" w:rsidRPr="00DF1735" w:rsidRDefault="0048254E" w:rsidP="00DF5AC6">
            <w:pPr>
              <w:pStyle w:val="ESBodyText"/>
              <w:spacing w:after="0"/>
              <w:rPr>
                <w:sz w:val="20"/>
                <w:szCs w:val="24"/>
                <w:lang w:val="en-AU"/>
              </w:rPr>
            </w:pPr>
          </w:p>
        </w:tc>
        <w:tc>
          <w:tcPr>
            <w:tcW w:w="2250" w:type="dxa"/>
          </w:tcPr>
          <w:p w14:paraId="16F4A215"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61ADC6C" w14:textId="77777777" w:rsidTr="00C2151D">
        <w:trPr>
          <w:trHeight w:val="20"/>
        </w:trPr>
        <w:tc>
          <w:tcPr>
            <w:tcW w:w="3119" w:type="dxa"/>
          </w:tcPr>
          <w:p w14:paraId="4CB561F3"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657B8CE1" w14:textId="77777777" w:rsidR="0048254E" w:rsidRPr="00DF1735" w:rsidRDefault="0048254E" w:rsidP="00DF5AC6">
            <w:pPr>
              <w:pStyle w:val="ESBodyText"/>
              <w:spacing w:after="0"/>
              <w:rPr>
                <w:sz w:val="20"/>
                <w:szCs w:val="24"/>
                <w:lang w:val="en-AU"/>
              </w:rPr>
            </w:pPr>
            <w:r>
              <w:rPr>
                <w:rFonts w:eastAsia="Arial"/>
                <w:sz w:val="22"/>
              </w:rPr>
              <w:t>The Mental Health and Wellbeing Leader will lead the development and implementation of a consistent yard duty behaviour support system aligned to SWPBS. This will include working with staff to define clear playground expectations, positive acknowledgement strategies, and agreed responses to common behaviours during break times. The Mental Health and Wellbeing Leader will develop and document yard duty protocols, including behaviour response flowcharts and recording processes, and ensure these are communicat</w:t>
            </w:r>
            <w:r>
              <w:rPr>
                <w:rFonts w:eastAsia="Arial"/>
                <w:sz w:val="22"/>
              </w:rPr>
              <w:t xml:space="preserve">ed and accessible to all </w:t>
            </w:r>
            <w:r>
              <w:rPr>
                <w:rFonts w:eastAsia="Arial"/>
                <w:sz w:val="22"/>
              </w:rPr>
              <w:lastRenderedPageBreak/>
              <w:t>staff. Mental Health and Wellbeing Leader will provide targeted professional learning and ongoing support for staff on effective playground supervision, proactive behaviour strategies, and consistent use of the system. Yard duty observations and staff feedback will be used to monitor implementation and identify areas for refinement. Behaviour data from the playground will be regularly reviewed to evaluate impact, inform adjustments, and ensure the system supports safe, inclusive, an</w:t>
            </w:r>
            <w:r>
              <w:rPr>
                <w:rFonts w:eastAsia="Arial"/>
                <w:sz w:val="22"/>
              </w:rPr>
              <w:t>d predictable playground environments that promote student wellbeing and positive behaviour.</w:t>
            </w:r>
          </w:p>
        </w:tc>
        <w:tc>
          <w:tcPr>
            <w:tcW w:w="3686" w:type="dxa"/>
          </w:tcPr>
          <w:p w14:paraId="4FD8794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All staff</w:t>
            </w:r>
          </w:p>
          <w:p w14:paraId="3EB1044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27FD610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3E7FDF1F" w14:textId="77777777" w:rsidR="0048254E" w:rsidRPr="00DF1735" w:rsidRDefault="0048254E" w:rsidP="00DF5AC6">
            <w:pPr>
              <w:pStyle w:val="ESBodyText"/>
              <w:spacing w:after="0"/>
              <w:rPr>
                <w:sz w:val="20"/>
                <w:szCs w:val="24"/>
                <w:lang w:val="en-AU"/>
              </w:rPr>
            </w:pPr>
          </w:p>
        </w:tc>
        <w:tc>
          <w:tcPr>
            <w:tcW w:w="2250" w:type="dxa"/>
          </w:tcPr>
          <w:p w14:paraId="4A9F8E17"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08776A2" w14:textId="77777777" w:rsidTr="00C2151D">
        <w:trPr>
          <w:trHeight w:val="20"/>
        </w:trPr>
        <w:tc>
          <w:tcPr>
            <w:tcW w:w="3119" w:type="dxa"/>
          </w:tcPr>
          <w:p w14:paraId="2F8713CC"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6C0F368C" w14:textId="77777777" w:rsidR="0048254E" w:rsidRPr="00DF1735" w:rsidRDefault="0048254E" w:rsidP="00DF5AC6">
            <w:pPr>
              <w:pStyle w:val="ESBodyText"/>
              <w:spacing w:after="0"/>
              <w:rPr>
                <w:sz w:val="20"/>
                <w:szCs w:val="24"/>
                <w:lang w:val="en-AU"/>
              </w:rPr>
            </w:pPr>
            <w:r>
              <w:rPr>
                <w:rFonts w:eastAsia="Arial"/>
                <w:sz w:val="22"/>
              </w:rPr>
              <w:t xml:space="preserve">The Principal will plan, schedule, and facilitate monthly morning tea sessions with identified students to strengthen relationships, promote student voice, and support wellbeing. This will include identifying students in consultation with the Mental Health and Wellbeing Leader and teaching staff, maintaining a regular schedule across the year, and creating a safe and informal space for connection and conversation. The Principal will document attendance, key themes, and follow-up actions to inform wellbeing </w:t>
            </w:r>
            <w:r>
              <w:rPr>
                <w:rFonts w:eastAsia="Arial"/>
                <w:sz w:val="22"/>
              </w:rPr>
              <w:t xml:space="preserve">support and monitor </w:t>
            </w:r>
            <w:r>
              <w:rPr>
                <w:rFonts w:eastAsia="Arial"/>
                <w:sz w:val="22"/>
              </w:rPr>
              <w:lastRenderedPageBreak/>
              <w:t>impact, ensuring the initiative is sustained and aligned with whole-school wellbeing goals.</w:t>
            </w:r>
          </w:p>
        </w:tc>
        <w:tc>
          <w:tcPr>
            <w:tcW w:w="3686" w:type="dxa"/>
          </w:tcPr>
          <w:p w14:paraId="1EAC96F7"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Teacher(s)</w:t>
            </w:r>
          </w:p>
          <w:p w14:paraId="5E28502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4B98D55E" w14:textId="77777777" w:rsidR="0048254E" w:rsidRPr="00DF1735" w:rsidRDefault="0048254E" w:rsidP="00DF5AC6">
            <w:pPr>
              <w:pStyle w:val="ESBodyText"/>
              <w:spacing w:after="0"/>
              <w:rPr>
                <w:sz w:val="20"/>
                <w:szCs w:val="24"/>
                <w:lang w:val="en-AU"/>
              </w:rPr>
            </w:pPr>
          </w:p>
        </w:tc>
        <w:tc>
          <w:tcPr>
            <w:tcW w:w="2250" w:type="dxa"/>
          </w:tcPr>
          <w:p w14:paraId="413E5D2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1E250E1" w14:textId="77777777" w:rsidTr="00C2151D">
        <w:trPr>
          <w:trHeight w:val="20"/>
        </w:trPr>
        <w:tc>
          <w:tcPr>
            <w:tcW w:w="3119" w:type="dxa"/>
          </w:tcPr>
          <w:p w14:paraId="37DEEECE"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7E7C3963" w14:textId="77777777" w:rsidR="0048254E" w:rsidRPr="00DF1735" w:rsidRDefault="0048254E" w:rsidP="00DF5AC6">
            <w:pPr>
              <w:pStyle w:val="ESBodyText"/>
              <w:spacing w:after="0"/>
              <w:rPr>
                <w:sz w:val="20"/>
                <w:szCs w:val="24"/>
                <w:lang w:val="en-AU"/>
              </w:rPr>
            </w:pPr>
            <w:r>
              <w:rPr>
                <w:rFonts w:eastAsia="Arial"/>
                <w:sz w:val="22"/>
              </w:rPr>
              <w:t>The formal appointment of a Disability Inclusion Coordinator and establish a clear role description outlining responsibilities and expectations. This role is out of the classroom and time will be allocated for the Coordinator to work closely with the Principal and classroom teachers to identify students eligible for Disability Inclusion Profiles. Consistent processes will be developed for the collection, organisation and storage of relevant learning, wellbeing and adjustment data. Regular meetings will be s</w:t>
            </w:r>
            <w:r>
              <w:rPr>
                <w:rFonts w:eastAsia="Arial"/>
                <w:sz w:val="22"/>
              </w:rPr>
              <w:t>cheduled to review documentation, monitor progress and prepare profiles for submission within required timeframes. Targeted professional learning will be provided to staff to build understanding of Disability Inclusion processes and requirements, ensuring consistent and effective implementation across the school.</w:t>
            </w:r>
          </w:p>
        </w:tc>
        <w:tc>
          <w:tcPr>
            <w:tcW w:w="3686" w:type="dxa"/>
          </w:tcPr>
          <w:p w14:paraId="7EB2820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2133122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3F4BF9EC" w14:textId="77777777" w:rsidR="0048254E" w:rsidRPr="00DF1735" w:rsidRDefault="0048254E" w:rsidP="00DF5AC6">
            <w:pPr>
              <w:pStyle w:val="ESBodyText"/>
              <w:spacing w:after="0"/>
              <w:rPr>
                <w:sz w:val="20"/>
                <w:szCs w:val="24"/>
                <w:lang w:val="en-AU"/>
              </w:rPr>
            </w:pPr>
          </w:p>
        </w:tc>
        <w:tc>
          <w:tcPr>
            <w:tcW w:w="2250" w:type="dxa"/>
          </w:tcPr>
          <w:p w14:paraId="60BF9C7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2927C37" w14:textId="77777777" w:rsidTr="00A66187">
        <w:trPr>
          <w:trHeight w:val="15"/>
        </w:trPr>
        <w:tc>
          <w:tcPr>
            <w:tcW w:w="3119" w:type="dxa"/>
            <w:shd w:val="clear" w:color="auto" w:fill="58BFBD"/>
          </w:tcPr>
          <w:p w14:paraId="5245A4CC"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2.c</w:t>
            </w:r>
          </w:p>
          <w:p w14:paraId="54D016E0" w14:textId="77777777" w:rsidR="00BA7A96" w:rsidRDefault="0048254E">
            <w:r>
              <w:rPr>
                <w:rFonts w:eastAsia="Arial"/>
                <w:sz w:val="22"/>
              </w:rPr>
              <w:t xml:space="preserve">Documented teaching and learning program based on the Victorian Curriculum and senior secondary pathways, </w:t>
            </w:r>
            <w:r>
              <w:rPr>
                <w:rFonts w:eastAsia="Arial"/>
                <w:sz w:val="22"/>
              </w:rPr>
              <w:lastRenderedPageBreak/>
              <w:t>incorporating extra-curricula programs</w:t>
            </w:r>
          </w:p>
        </w:tc>
        <w:tc>
          <w:tcPr>
            <w:tcW w:w="11996" w:type="dxa"/>
            <w:gridSpan w:val="4"/>
            <w:shd w:val="clear" w:color="auto" w:fill="58BFBD"/>
          </w:tcPr>
          <w:p w14:paraId="4E0A7760" w14:textId="77777777" w:rsidR="0048254E" w:rsidRPr="00DF1735" w:rsidRDefault="0048254E" w:rsidP="00DF5AC6">
            <w:pPr>
              <w:pStyle w:val="ESBodyText"/>
              <w:spacing w:after="0"/>
              <w:rPr>
                <w:sz w:val="20"/>
                <w:szCs w:val="24"/>
                <w:lang w:val="en-AU"/>
              </w:rPr>
            </w:pPr>
            <w:r>
              <w:rPr>
                <w:rFonts w:eastAsia="Arial"/>
                <w:sz w:val="22"/>
              </w:rPr>
              <w:lastRenderedPageBreak/>
              <w:t>Further develop staff capability to respond to learning and wellbeing needs of individuals and groups.</w:t>
            </w:r>
          </w:p>
        </w:tc>
      </w:tr>
      <w:tr w:rsidR="00BA7A96" w14:paraId="56486D58" w14:textId="77777777" w:rsidTr="00A66187">
        <w:trPr>
          <w:trHeight w:val="263"/>
        </w:trPr>
        <w:tc>
          <w:tcPr>
            <w:tcW w:w="3119" w:type="dxa"/>
            <w:shd w:val="clear" w:color="auto" w:fill="D9D9D9" w:themeFill="background1" w:themeFillShade="D9"/>
          </w:tcPr>
          <w:p w14:paraId="48B3F164"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3A407800" w14:textId="77777777" w:rsidR="0048254E" w:rsidRPr="00DF1735" w:rsidRDefault="0048254E" w:rsidP="00DF5AC6">
            <w:pPr>
              <w:pStyle w:val="ESBodyText"/>
              <w:spacing w:after="0"/>
              <w:rPr>
                <w:sz w:val="20"/>
                <w:szCs w:val="24"/>
                <w:lang w:val="en-AU"/>
              </w:rPr>
            </w:pPr>
            <w:r>
              <w:rPr>
                <w:rFonts w:eastAsia="Arial"/>
                <w:sz w:val="22"/>
              </w:rPr>
              <w:t>Strengthen targeted student support through the expansion of classroom Education Support (ES) staffing across all year levels to deliver Tier 2 and Tier 3 interventions. This will be supported by the formal establishment of a full-time ES Leader role responsible for the strategic timetabling and deployment of ES staff, coordination of intervention support, and induction, mentoring, and ongoing development of new and existing ES staff. This structured approach will improve consistency, precision, and quality</w:t>
            </w:r>
            <w:r>
              <w:rPr>
                <w:rFonts w:eastAsia="Arial"/>
                <w:sz w:val="22"/>
              </w:rPr>
              <w:t xml:space="preserve"> of targeted intervention, strengthen alignment between teachers and ES practice, and support improved learning, wellbeing, and engagement outcomes for students requiring additional support.</w:t>
            </w:r>
            <w:r>
              <w:rPr>
                <w:rFonts w:eastAsia="Arial"/>
                <w:sz w:val="22"/>
              </w:rPr>
              <w:br/>
            </w:r>
            <w:r>
              <w:rPr>
                <w:rFonts w:eastAsia="Arial"/>
                <w:sz w:val="22"/>
              </w:rPr>
              <w:br/>
            </w:r>
            <w:r>
              <w:rPr>
                <w:rFonts w:eastAsia="Arial"/>
                <w:sz w:val="22"/>
              </w:rPr>
              <w:br/>
              <w:t>Enhance the Prep transition program as a foundational Tier 1 universal support within the school’s Multi-Tiered System of Supports (MTSS) to strengthen student wellbeing, engagement, and inclusion from school entry. A designated Transition Leader will build and sustain strong relationships with local kindergartens thr</w:t>
            </w:r>
            <w:r>
              <w:rPr>
                <w:rFonts w:eastAsia="Arial"/>
                <w:sz w:val="22"/>
              </w:rPr>
              <w:t>ough regular visits, shared planning, and information exchange to support continuity of learning and wellbeing. The Transition Leader will coordinate and deliver a comprehensive, year-long transition program for future Prep students, including structured transition sessions, family engagement opportunities, and targeted supports for children requiring additional assistance. This work will support early identification of student needs, promote smooth and positive transitions to school, and ensure young learn</w:t>
            </w:r>
            <w:r>
              <w:rPr>
                <w:rFonts w:eastAsia="Arial"/>
                <w:sz w:val="22"/>
              </w:rPr>
              <w:t>ers feel safe, connected, and ready to learn.</w:t>
            </w:r>
            <w:r>
              <w:rPr>
                <w:rFonts w:eastAsia="Arial"/>
                <w:sz w:val="22"/>
              </w:rPr>
              <w:br/>
            </w:r>
            <w:r>
              <w:rPr>
                <w:rFonts w:eastAsia="Arial"/>
                <w:sz w:val="22"/>
              </w:rPr>
              <w:br/>
              <w:t>Strengthen teacher capability to implement consistent Tier 1 wellbeing and behaviour practices</w:t>
            </w:r>
            <w:r>
              <w:rPr>
                <w:rFonts w:eastAsia="Arial"/>
                <w:sz w:val="22"/>
              </w:rPr>
              <w:br/>
              <w:t>Provide professional learning and coaching to ensure predictable routines, explicit expectations and positive classroom culture are embedded across all classrooms.</w:t>
            </w:r>
            <w:r>
              <w:rPr>
                <w:rFonts w:eastAsia="Arial"/>
                <w:sz w:val="22"/>
              </w:rPr>
              <w:br/>
            </w:r>
            <w:r>
              <w:rPr>
                <w:rFonts w:eastAsia="Arial"/>
                <w:sz w:val="22"/>
              </w:rPr>
              <w:br/>
              <w:t xml:space="preserve">Develop and implement a whole-school Attendance Improvement Plan that embeds consistent processes for the early identification of students requiring additional wellbeing or engagement support. Attendance, </w:t>
            </w:r>
            <w:r>
              <w:rPr>
                <w:rFonts w:eastAsia="Arial"/>
                <w:sz w:val="22"/>
              </w:rPr>
              <w:t>behaviour and wellbeing data will be regularly monitored through departmental systems to identify emerging patterns of concern. This data will inform fortnightly student wellbeing meetings, where targeted interventions are activated in a timely manner. Departmental attendance resources, guidelines and support services will be utilised to strengthen staff capability, ensure consistent follow-up with families, and provide tiered supports aligned to student need. Establish consistent attendance tracking, follo</w:t>
            </w:r>
            <w:r>
              <w:rPr>
                <w:rFonts w:eastAsia="Arial"/>
                <w:sz w:val="22"/>
              </w:rPr>
              <w:t>w-up processes and family engagement strategies to address emerging and chronic absenteeism.</w:t>
            </w:r>
            <w:r>
              <w:rPr>
                <w:rFonts w:eastAsia="Arial"/>
                <w:sz w:val="22"/>
              </w:rPr>
              <w:br/>
            </w:r>
            <w:r>
              <w:rPr>
                <w:rFonts w:eastAsia="Arial"/>
                <w:sz w:val="22"/>
              </w:rPr>
              <w:br/>
              <w:t>Rebuild and embed schoolwide attendance monitoring and support systems</w:t>
            </w:r>
            <w:r>
              <w:rPr>
                <w:rFonts w:eastAsia="Arial"/>
                <w:sz w:val="22"/>
              </w:rPr>
              <w:br/>
            </w:r>
            <w:r>
              <w:rPr>
                <w:rFonts w:eastAsia="Arial"/>
                <w:sz w:val="22"/>
              </w:rPr>
              <w:br/>
            </w:r>
            <w:r>
              <w:rPr>
                <w:rFonts w:eastAsia="Arial"/>
                <w:sz w:val="22"/>
              </w:rPr>
              <w:lastRenderedPageBreak/>
              <w:t>Strengthen student voice, leadership and participation to enhance belonging and engagement</w:t>
            </w:r>
            <w:r>
              <w:rPr>
                <w:rFonts w:eastAsia="Arial"/>
                <w:sz w:val="22"/>
              </w:rPr>
              <w:br/>
              <w:t>Provide structured opportunities for student input into wellbeing priorities, school culture and behaviour expectations.</w:t>
            </w:r>
          </w:p>
        </w:tc>
      </w:tr>
      <w:tr w:rsidR="00BA7A96" w14:paraId="40D9A0A2" w14:textId="77777777" w:rsidTr="00A66187">
        <w:trPr>
          <w:trHeight w:val="110"/>
        </w:trPr>
        <w:tc>
          <w:tcPr>
            <w:tcW w:w="3119" w:type="dxa"/>
            <w:shd w:val="clear" w:color="auto" w:fill="D9D9D9" w:themeFill="background1" w:themeFillShade="D9"/>
          </w:tcPr>
          <w:p w14:paraId="33979E8A"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5AA9D83E" w14:textId="77777777" w:rsidR="0048254E" w:rsidRPr="00DF1735" w:rsidRDefault="0048254E" w:rsidP="00DF5AC6">
            <w:pPr>
              <w:pStyle w:val="ESBodyText"/>
              <w:spacing w:after="0"/>
              <w:rPr>
                <w:sz w:val="20"/>
                <w:szCs w:val="24"/>
                <w:lang w:val="en-AU"/>
              </w:rPr>
            </w:pPr>
          </w:p>
        </w:tc>
      </w:tr>
      <w:tr w:rsidR="00BA7A96" w14:paraId="153ACD21" w14:textId="77777777" w:rsidTr="00A66187">
        <w:trPr>
          <w:trHeight w:val="110"/>
        </w:trPr>
        <w:tc>
          <w:tcPr>
            <w:tcW w:w="3119" w:type="dxa"/>
            <w:shd w:val="clear" w:color="auto" w:fill="D9D9D9" w:themeFill="background1" w:themeFillShade="D9"/>
          </w:tcPr>
          <w:p w14:paraId="77F44615"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71318EA9" w14:textId="77777777" w:rsidR="0048254E" w:rsidRPr="00DF1735" w:rsidRDefault="0048254E" w:rsidP="00DF5AC6">
            <w:pPr>
              <w:pStyle w:val="ESBodyText"/>
              <w:spacing w:after="0"/>
              <w:rPr>
                <w:sz w:val="20"/>
                <w:szCs w:val="24"/>
                <w:lang w:val="en-AU"/>
              </w:rPr>
            </w:pPr>
          </w:p>
        </w:tc>
      </w:tr>
      <w:tr w:rsidR="00BA7A96" w14:paraId="04EDB06F" w14:textId="77777777" w:rsidTr="00A66187">
        <w:trPr>
          <w:trHeight w:val="110"/>
        </w:trPr>
        <w:tc>
          <w:tcPr>
            <w:tcW w:w="3119" w:type="dxa"/>
            <w:shd w:val="clear" w:color="auto" w:fill="D9D9D9" w:themeFill="background1" w:themeFillShade="D9"/>
          </w:tcPr>
          <w:p w14:paraId="0BDC157A"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15309C6D" w14:textId="77777777" w:rsidR="0048254E" w:rsidRPr="00DF1735" w:rsidRDefault="0048254E" w:rsidP="00DF5AC6">
            <w:pPr>
              <w:pStyle w:val="ESBodyText"/>
              <w:spacing w:after="0"/>
              <w:rPr>
                <w:sz w:val="20"/>
                <w:szCs w:val="24"/>
                <w:lang w:val="en-AU"/>
              </w:rPr>
            </w:pPr>
          </w:p>
        </w:tc>
      </w:tr>
      <w:tr w:rsidR="00BA7A96" w14:paraId="7A763066" w14:textId="77777777" w:rsidTr="00A66187">
        <w:trPr>
          <w:trHeight w:val="110"/>
        </w:trPr>
        <w:tc>
          <w:tcPr>
            <w:tcW w:w="3119" w:type="dxa"/>
            <w:shd w:val="clear" w:color="auto" w:fill="D9D9D9" w:themeFill="background1" w:themeFillShade="D9"/>
          </w:tcPr>
          <w:p w14:paraId="2D963398"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76461A91" w14:textId="77777777" w:rsidR="0048254E" w:rsidRPr="00DF1735" w:rsidRDefault="0048254E" w:rsidP="00DF5AC6">
            <w:pPr>
              <w:pStyle w:val="ESBodyText"/>
              <w:spacing w:after="0"/>
              <w:rPr>
                <w:sz w:val="20"/>
                <w:szCs w:val="24"/>
                <w:lang w:val="en-AU"/>
              </w:rPr>
            </w:pPr>
          </w:p>
        </w:tc>
      </w:tr>
      <w:tr w:rsidR="00BA7A96" w14:paraId="0E91512E" w14:textId="77777777" w:rsidTr="00A66187">
        <w:trPr>
          <w:trHeight w:val="110"/>
        </w:trPr>
        <w:tc>
          <w:tcPr>
            <w:tcW w:w="3119" w:type="dxa"/>
            <w:shd w:val="clear" w:color="auto" w:fill="D9D9D9" w:themeFill="background1" w:themeFillShade="D9"/>
          </w:tcPr>
          <w:p w14:paraId="232B9F7C"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5B921736" w14:textId="77777777" w:rsidR="0048254E" w:rsidRPr="00DF1735" w:rsidRDefault="0048254E" w:rsidP="00DF5AC6">
            <w:pPr>
              <w:pStyle w:val="ESBodyText"/>
              <w:spacing w:after="0"/>
              <w:rPr>
                <w:sz w:val="20"/>
                <w:szCs w:val="24"/>
                <w:lang w:val="en-AU"/>
              </w:rPr>
            </w:pPr>
          </w:p>
        </w:tc>
      </w:tr>
      <w:tr w:rsidR="00BA7A96" w14:paraId="72F5DEA8" w14:textId="77777777" w:rsidTr="00A66187">
        <w:trPr>
          <w:trHeight w:val="110"/>
        </w:trPr>
        <w:tc>
          <w:tcPr>
            <w:tcW w:w="3119" w:type="dxa"/>
            <w:shd w:val="clear" w:color="auto" w:fill="D9D9D9" w:themeFill="background1" w:themeFillShade="D9"/>
          </w:tcPr>
          <w:p w14:paraId="77E40E06"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02FB04DA" w14:textId="77777777" w:rsidR="0048254E" w:rsidRPr="00DF1735" w:rsidRDefault="0048254E" w:rsidP="00DF5AC6">
            <w:pPr>
              <w:pStyle w:val="ESBodyText"/>
              <w:spacing w:after="0"/>
              <w:rPr>
                <w:sz w:val="20"/>
                <w:szCs w:val="24"/>
                <w:lang w:val="en-AU"/>
              </w:rPr>
            </w:pPr>
          </w:p>
        </w:tc>
      </w:tr>
      <w:tr w:rsidR="00BA7A96" w14:paraId="687C3191" w14:textId="77777777" w:rsidTr="00A66187">
        <w:trPr>
          <w:trHeight w:val="110"/>
        </w:trPr>
        <w:tc>
          <w:tcPr>
            <w:tcW w:w="3119" w:type="dxa"/>
            <w:shd w:val="clear" w:color="auto" w:fill="D9D9D9" w:themeFill="background1" w:themeFillShade="D9"/>
          </w:tcPr>
          <w:p w14:paraId="5D6BCD77"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0BB63782" w14:textId="77777777" w:rsidR="0048254E" w:rsidRPr="00DF1735" w:rsidRDefault="0048254E" w:rsidP="00DF5AC6">
            <w:pPr>
              <w:pStyle w:val="ESBodyText"/>
              <w:spacing w:after="0"/>
              <w:rPr>
                <w:sz w:val="20"/>
                <w:szCs w:val="24"/>
                <w:lang w:val="en-AU"/>
              </w:rPr>
            </w:pPr>
          </w:p>
        </w:tc>
      </w:tr>
      <w:tr w:rsidR="00BA7A96" w14:paraId="5E74CB72" w14:textId="77777777" w:rsidTr="00C2151D">
        <w:trPr>
          <w:trHeight w:val="549"/>
        </w:trPr>
        <w:tc>
          <w:tcPr>
            <w:tcW w:w="3119" w:type="dxa"/>
            <w:shd w:val="clear" w:color="auto" w:fill="D9D9D9" w:themeFill="background1" w:themeFillShade="D9"/>
          </w:tcPr>
          <w:p w14:paraId="7F86827B"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66489DB8"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0AD7918F"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0AF7DC24"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61C5059A"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16A50CAC" w14:textId="77777777" w:rsidTr="00C2151D">
        <w:trPr>
          <w:trHeight w:val="20"/>
        </w:trPr>
        <w:tc>
          <w:tcPr>
            <w:tcW w:w="3119" w:type="dxa"/>
          </w:tcPr>
          <w:p w14:paraId="41ADC0D6"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41CBA536" w14:textId="77777777" w:rsidR="0048254E" w:rsidRPr="00DF1735" w:rsidRDefault="0048254E" w:rsidP="00DF5AC6">
            <w:pPr>
              <w:pStyle w:val="ESBodyText"/>
              <w:spacing w:after="0"/>
              <w:rPr>
                <w:sz w:val="20"/>
                <w:szCs w:val="24"/>
                <w:lang w:val="en-AU"/>
              </w:rPr>
            </w:pPr>
            <w:r>
              <w:rPr>
                <w:rFonts w:eastAsia="Arial"/>
                <w:sz w:val="22"/>
              </w:rPr>
              <w:t>Deliver and Monitor Targeted Tier 2 and Tier 3 Supports. Implement a small number of evidence-based academic and wellbeing interventions (e.g., phonics group, numeracy boost, SEL small groups). Case manage students requiring Tier 3 support and review progress regularly through SSGs.</w:t>
            </w:r>
            <w:r>
              <w:rPr>
                <w:rFonts w:eastAsia="Arial"/>
                <w:sz w:val="22"/>
              </w:rPr>
              <w:br/>
            </w:r>
          </w:p>
        </w:tc>
        <w:tc>
          <w:tcPr>
            <w:tcW w:w="3686" w:type="dxa"/>
          </w:tcPr>
          <w:p w14:paraId="3C8DEFC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2C351D2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0CAC5C4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4B5CD3FA" w14:textId="77777777" w:rsidR="0048254E" w:rsidRPr="00DF1735" w:rsidRDefault="0048254E" w:rsidP="00DF5AC6">
            <w:pPr>
              <w:pStyle w:val="ESBodyText"/>
              <w:spacing w:after="0"/>
              <w:rPr>
                <w:sz w:val="20"/>
                <w:szCs w:val="24"/>
                <w:lang w:val="en-AU"/>
              </w:rPr>
            </w:pPr>
          </w:p>
        </w:tc>
        <w:tc>
          <w:tcPr>
            <w:tcW w:w="2250" w:type="dxa"/>
          </w:tcPr>
          <w:p w14:paraId="433D02E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CBC6982" w14:textId="77777777" w:rsidTr="00C2151D">
        <w:trPr>
          <w:trHeight w:val="20"/>
        </w:trPr>
        <w:tc>
          <w:tcPr>
            <w:tcW w:w="3119" w:type="dxa"/>
          </w:tcPr>
          <w:p w14:paraId="54E3D12A"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42DC1851" w14:textId="77777777" w:rsidR="0048254E" w:rsidRPr="00DF1735" w:rsidRDefault="0048254E" w:rsidP="00DF5AC6">
            <w:pPr>
              <w:pStyle w:val="ESBodyText"/>
              <w:spacing w:after="0"/>
              <w:rPr>
                <w:sz w:val="20"/>
                <w:szCs w:val="24"/>
                <w:lang w:val="en-AU"/>
              </w:rPr>
            </w:pPr>
            <w:r>
              <w:rPr>
                <w:rFonts w:eastAsia="Arial"/>
                <w:sz w:val="22"/>
              </w:rPr>
              <w:t xml:space="preserve">Implement regular, scheduled monitoring of attendance, behaviour, and wellbeing data to identify early warning signs of disengagement via </w:t>
            </w:r>
            <w:r>
              <w:rPr>
                <w:rFonts w:eastAsia="Arial"/>
                <w:sz w:val="22"/>
              </w:rPr>
              <w:lastRenderedPageBreak/>
              <w:t>the Data Leader. Clear thresholds and triggers need to be set by SIT to  be defined and communicated to staff. Student wellbeing meetings will be held routinely to review data, prioritise students requiring support, and document agreed actions, ensuring early and proactive intervention. Provide clear guidance and professional learning for staff on attendance expectations, referral pathways, and follow-up processes. Agreed attendance procedures will be embedded into school documentation and used consistently</w:t>
            </w:r>
            <w:r>
              <w:rPr>
                <w:rFonts w:eastAsia="Arial"/>
                <w:sz w:val="22"/>
              </w:rPr>
              <w:t xml:space="preserve"> by teachers and leaders, building staff confidence in identifying concerns, initiating referrals, and recording actions within school systems.</w:t>
            </w:r>
            <w:r>
              <w:rPr>
                <w:rFonts w:eastAsia="Arial"/>
                <w:sz w:val="22"/>
              </w:rPr>
              <w:br/>
            </w:r>
          </w:p>
        </w:tc>
        <w:tc>
          <w:tcPr>
            <w:tcW w:w="3686" w:type="dxa"/>
          </w:tcPr>
          <w:p w14:paraId="109DB00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0C768C6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3AF61EEB"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tc>
        <w:tc>
          <w:tcPr>
            <w:tcW w:w="2238" w:type="dxa"/>
          </w:tcPr>
          <w:p w14:paraId="0F0CF7BD" w14:textId="77777777" w:rsidR="0048254E" w:rsidRPr="00DF1735" w:rsidRDefault="0048254E" w:rsidP="00DF5AC6">
            <w:pPr>
              <w:pStyle w:val="ESBodyText"/>
              <w:spacing w:after="0"/>
              <w:rPr>
                <w:sz w:val="20"/>
                <w:szCs w:val="24"/>
                <w:lang w:val="en-AU"/>
              </w:rPr>
            </w:pPr>
          </w:p>
        </w:tc>
        <w:tc>
          <w:tcPr>
            <w:tcW w:w="2250" w:type="dxa"/>
          </w:tcPr>
          <w:p w14:paraId="7F88C36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CF63264" w14:textId="77777777" w:rsidTr="00C2151D">
        <w:trPr>
          <w:trHeight w:val="20"/>
        </w:trPr>
        <w:tc>
          <w:tcPr>
            <w:tcW w:w="3119" w:type="dxa"/>
          </w:tcPr>
          <w:p w14:paraId="23287114"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6186BF5D" w14:textId="77777777" w:rsidR="0048254E" w:rsidRPr="00DF1735" w:rsidRDefault="0048254E" w:rsidP="00DF5AC6">
            <w:pPr>
              <w:pStyle w:val="ESBodyText"/>
              <w:spacing w:after="0"/>
              <w:rPr>
                <w:sz w:val="20"/>
                <w:szCs w:val="24"/>
                <w:lang w:val="en-AU"/>
              </w:rPr>
            </w:pPr>
            <w:r>
              <w:rPr>
                <w:rFonts w:eastAsia="Arial"/>
                <w:sz w:val="22"/>
              </w:rPr>
              <w:t xml:space="preserve">The school will implement the Attitudes to School Survey (AToSS) through structured small-group sessions for students in Years 4–6 to ensure students clearly understand the purpose and questions of the survey and can respond accurately and confidently. The Mental Health and Wellbeing Leader, in collaboration with classroom teachers and Education Support staff, will facilitate these sessions to support student voice </w:t>
            </w:r>
            <w:r>
              <w:rPr>
                <w:rFonts w:eastAsia="Arial"/>
                <w:sz w:val="22"/>
              </w:rPr>
              <w:lastRenderedPageBreak/>
              <w:t>and data reliability. In parallel, The Resilience Project wellbeing surveys will be administered across the school to gather complementary wellbeing data. Survey processes will be clearly communicated to students and staff, and results will be analysed by leadership and PLCs to identify trends, inform targeted supports, and guide whole-school wellbeing planning and improvement actions.</w:t>
            </w:r>
          </w:p>
        </w:tc>
        <w:tc>
          <w:tcPr>
            <w:tcW w:w="3686" w:type="dxa"/>
          </w:tcPr>
          <w:p w14:paraId="09684E5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01924D9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p w14:paraId="64B7D94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Data leader</w:t>
            </w:r>
          </w:p>
          <w:p w14:paraId="7C1815F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430FBCD6" w14:textId="77777777" w:rsidR="0048254E" w:rsidRPr="00DF1735" w:rsidRDefault="0048254E" w:rsidP="00DF5AC6">
            <w:pPr>
              <w:pStyle w:val="ESBodyText"/>
              <w:spacing w:after="0"/>
              <w:rPr>
                <w:sz w:val="20"/>
                <w:szCs w:val="24"/>
                <w:lang w:val="en-AU"/>
              </w:rPr>
            </w:pPr>
          </w:p>
        </w:tc>
        <w:tc>
          <w:tcPr>
            <w:tcW w:w="2250" w:type="dxa"/>
          </w:tcPr>
          <w:p w14:paraId="4DCC2D6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64D23D9" w14:textId="77777777" w:rsidTr="00C2151D">
        <w:trPr>
          <w:trHeight w:val="20"/>
        </w:trPr>
        <w:tc>
          <w:tcPr>
            <w:tcW w:w="3119" w:type="dxa"/>
          </w:tcPr>
          <w:p w14:paraId="7BF7F0BB"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71DB1DEE" w14:textId="77777777" w:rsidR="0048254E" w:rsidRPr="00DF1735" w:rsidRDefault="0048254E" w:rsidP="00DF5AC6">
            <w:pPr>
              <w:pStyle w:val="ESBodyText"/>
              <w:spacing w:after="0"/>
              <w:rPr>
                <w:sz w:val="20"/>
                <w:szCs w:val="24"/>
                <w:lang w:val="en-AU"/>
              </w:rPr>
            </w:pPr>
            <w:r>
              <w:rPr>
                <w:rFonts w:eastAsia="Arial"/>
                <w:sz w:val="22"/>
              </w:rPr>
              <w:t xml:space="preserve">To build students’ resilience, emotional literacy and wellbeing through consistent implementation of The Resilience Project (TRP) across the school. </w:t>
            </w:r>
            <w:r>
              <w:rPr>
                <w:rFonts w:eastAsia="Arial"/>
                <w:sz w:val="22"/>
              </w:rPr>
              <w:br/>
              <w:t>Provide an introductory professional learning session on TRP principles (GEM: Gratitude, Empathy, Mindfulness). Ensure all staff have access to TRP resources and understand expectations.</w:t>
            </w:r>
            <w:r>
              <w:rPr>
                <w:rFonts w:eastAsia="Arial"/>
                <w:sz w:val="22"/>
              </w:rPr>
              <w:br/>
              <w:t>Model short, age-appropriate wellbeing activities during staff meetings sequentially as the school moves through the programs stages.</w:t>
            </w:r>
          </w:p>
        </w:tc>
        <w:tc>
          <w:tcPr>
            <w:tcW w:w="3686" w:type="dxa"/>
          </w:tcPr>
          <w:p w14:paraId="7E18382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All staff</w:t>
            </w:r>
          </w:p>
        </w:tc>
        <w:tc>
          <w:tcPr>
            <w:tcW w:w="2238" w:type="dxa"/>
          </w:tcPr>
          <w:p w14:paraId="022F4AC0" w14:textId="77777777" w:rsidR="0048254E" w:rsidRPr="00DF1735" w:rsidRDefault="0048254E" w:rsidP="00DF5AC6">
            <w:pPr>
              <w:pStyle w:val="ESBodyText"/>
              <w:spacing w:after="0"/>
              <w:rPr>
                <w:sz w:val="20"/>
                <w:szCs w:val="24"/>
                <w:lang w:val="en-AU"/>
              </w:rPr>
            </w:pPr>
          </w:p>
        </w:tc>
        <w:tc>
          <w:tcPr>
            <w:tcW w:w="2250" w:type="dxa"/>
          </w:tcPr>
          <w:p w14:paraId="6B5350B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F441DB0" w14:textId="77777777" w:rsidTr="00C2151D">
        <w:trPr>
          <w:trHeight w:val="20"/>
        </w:trPr>
        <w:tc>
          <w:tcPr>
            <w:tcW w:w="3119" w:type="dxa"/>
          </w:tcPr>
          <w:p w14:paraId="08652DCD"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2C9ACF97" w14:textId="77777777" w:rsidR="0048254E" w:rsidRPr="00DF1735" w:rsidRDefault="0048254E" w:rsidP="00DF5AC6">
            <w:pPr>
              <w:pStyle w:val="ESBodyText"/>
              <w:spacing w:after="0"/>
              <w:rPr>
                <w:sz w:val="20"/>
                <w:szCs w:val="24"/>
                <w:lang w:val="en-AU"/>
              </w:rPr>
            </w:pPr>
            <w:r>
              <w:rPr>
                <w:rFonts w:eastAsia="Arial"/>
                <w:sz w:val="22"/>
              </w:rPr>
              <w:t xml:space="preserve">Establish and embed a full-time Education Support (ES) Leader role to coordinate and strengthen Tier 2 and Tier 3 intervention across all year levels. This task will include developing a clear role description </w:t>
            </w:r>
            <w:r>
              <w:rPr>
                <w:rFonts w:eastAsia="Arial"/>
                <w:sz w:val="22"/>
              </w:rPr>
              <w:lastRenderedPageBreak/>
              <w:t>outlining responsibilities for ES staff timetabling, coordination of targeted intervention, induction and ongoing development of ES staff, and alignment with classroom and intervention programs. The ES Leader will be appointed and included as a member of the School Improvement Team to ensure ES practice is aligned with whole-school priorities, data-informed decision-making, and continuous improvement in student learning and wellbeing outcomes.</w:t>
            </w:r>
          </w:p>
        </w:tc>
        <w:tc>
          <w:tcPr>
            <w:tcW w:w="3686" w:type="dxa"/>
          </w:tcPr>
          <w:p w14:paraId="4A1A9D9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7A1C532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2BAE692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Disability inclusion coordinator</w:t>
            </w:r>
          </w:p>
        </w:tc>
        <w:tc>
          <w:tcPr>
            <w:tcW w:w="2238" w:type="dxa"/>
          </w:tcPr>
          <w:p w14:paraId="5D0454A1" w14:textId="77777777" w:rsidR="0048254E" w:rsidRPr="00DF1735" w:rsidRDefault="0048254E" w:rsidP="00DF5AC6">
            <w:pPr>
              <w:pStyle w:val="ESBodyText"/>
              <w:spacing w:after="0"/>
              <w:rPr>
                <w:sz w:val="20"/>
                <w:szCs w:val="24"/>
                <w:lang w:val="en-AU"/>
              </w:rPr>
            </w:pPr>
          </w:p>
        </w:tc>
        <w:tc>
          <w:tcPr>
            <w:tcW w:w="2250" w:type="dxa"/>
          </w:tcPr>
          <w:p w14:paraId="0A2F9A6E"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91F3898" w14:textId="77777777" w:rsidTr="00C2151D">
        <w:trPr>
          <w:trHeight w:val="20"/>
        </w:trPr>
        <w:tc>
          <w:tcPr>
            <w:tcW w:w="3119" w:type="dxa"/>
          </w:tcPr>
          <w:p w14:paraId="5333DDD3"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07D1CF48" w14:textId="77777777" w:rsidR="0048254E" w:rsidRPr="00DF1735" w:rsidRDefault="0048254E" w:rsidP="00DF5AC6">
            <w:pPr>
              <w:pStyle w:val="ESBodyText"/>
              <w:spacing w:after="0"/>
              <w:rPr>
                <w:sz w:val="20"/>
                <w:szCs w:val="24"/>
                <w:lang w:val="en-AU"/>
              </w:rPr>
            </w:pPr>
            <w:r>
              <w:rPr>
                <w:rFonts w:eastAsia="Arial"/>
                <w:sz w:val="22"/>
              </w:rPr>
              <w:t>Develop and implement targeted attendance support plans for identified students, with a strong focus on purposeful family engagement. Communication with families will be timely, supportive, and documented, with strategies tailored to address the underlying causes of absenteeism. Attendance data will be reviewed regularly to monitor impact, adjust supports, and ensure sustained improvement in student attendance, engagement, and wellbeing.</w:t>
            </w:r>
          </w:p>
        </w:tc>
        <w:tc>
          <w:tcPr>
            <w:tcW w:w="3686" w:type="dxa"/>
          </w:tcPr>
          <w:p w14:paraId="1709B8A7"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6AFD9AA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1E24185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69C7C47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2FC8B571" w14:textId="77777777" w:rsidR="0048254E" w:rsidRPr="00DF1735" w:rsidRDefault="0048254E" w:rsidP="00DF5AC6">
            <w:pPr>
              <w:pStyle w:val="ESBodyText"/>
              <w:spacing w:after="0"/>
              <w:rPr>
                <w:sz w:val="20"/>
                <w:szCs w:val="24"/>
                <w:lang w:val="en-AU"/>
              </w:rPr>
            </w:pPr>
          </w:p>
        </w:tc>
        <w:tc>
          <w:tcPr>
            <w:tcW w:w="2250" w:type="dxa"/>
          </w:tcPr>
          <w:p w14:paraId="41E569F8"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51BC67B" w14:textId="77777777" w:rsidTr="00C2151D">
        <w:trPr>
          <w:trHeight w:val="20"/>
        </w:trPr>
        <w:tc>
          <w:tcPr>
            <w:tcW w:w="3119" w:type="dxa"/>
          </w:tcPr>
          <w:p w14:paraId="5DCAEF77"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4D5196AD" w14:textId="77777777" w:rsidR="0048254E" w:rsidRPr="00DF1735" w:rsidRDefault="0048254E" w:rsidP="00DF5AC6">
            <w:pPr>
              <w:pStyle w:val="ESBodyText"/>
              <w:spacing w:after="0"/>
              <w:rPr>
                <w:sz w:val="20"/>
                <w:szCs w:val="24"/>
                <w:lang w:val="en-AU"/>
              </w:rPr>
            </w:pPr>
            <w:r>
              <w:rPr>
                <w:rFonts w:eastAsia="Arial"/>
                <w:sz w:val="22"/>
              </w:rPr>
              <w:t xml:space="preserve">Develop and endorse a clear role description for the Transition Leader outlining responsibilities for coordinating transition processes, building partnerships with local </w:t>
            </w:r>
            <w:r>
              <w:rPr>
                <w:rFonts w:eastAsia="Arial"/>
                <w:sz w:val="22"/>
              </w:rPr>
              <w:lastRenderedPageBreak/>
              <w:t>kindergartens, and supporting early identification of student needs. The Transition Leader will work in consultation with the Mental Health and Wellbeing Leader  to ensure the year is mapped out for transition visits and programs throughout term 2 - 4 alignment with whole-school wellbeing, inclusion policy.  Build relationships, share information, and strengthen continuity of learning and wellbeing practices. The Transition Leader will collaborate/meet with early childhood educators to understand student ne</w:t>
            </w:r>
            <w:r>
              <w:rPr>
                <w:rFonts w:eastAsia="Arial"/>
                <w:sz w:val="22"/>
              </w:rPr>
              <w:t xml:space="preserve">eds, gather relevant information, and align transition supports, reporting progress to the School Improvement Team. Establish clear communication processes with families, including information sessions, transition resources, and opportunities for engagement and feedback. </w:t>
            </w:r>
          </w:p>
        </w:tc>
        <w:tc>
          <w:tcPr>
            <w:tcW w:w="3686" w:type="dxa"/>
          </w:tcPr>
          <w:p w14:paraId="4E0E3AA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Curriculum co-ordinator (s)</w:t>
            </w:r>
          </w:p>
          <w:p w14:paraId="12ECB6F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p w14:paraId="1E32FDB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253C17DE" w14:textId="77777777" w:rsidR="0048254E" w:rsidRPr="00DF1735" w:rsidRDefault="0048254E" w:rsidP="00DF5AC6">
            <w:pPr>
              <w:pStyle w:val="ESBodyText"/>
              <w:spacing w:after="0"/>
              <w:rPr>
                <w:sz w:val="20"/>
                <w:szCs w:val="24"/>
                <w:lang w:val="en-AU"/>
              </w:rPr>
            </w:pPr>
          </w:p>
        </w:tc>
        <w:tc>
          <w:tcPr>
            <w:tcW w:w="2250" w:type="dxa"/>
          </w:tcPr>
          <w:p w14:paraId="0D6C76F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8BEC046" w14:textId="77777777" w:rsidTr="00C2151D">
        <w:trPr>
          <w:trHeight w:val="20"/>
        </w:trPr>
        <w:tc>
          <w:tcPr>
            <w:tcW w:w="3119" w:type="dxa"/>
          </w:tcPr>
          <w:p w14:paraId="659A28BC"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66199C25" w14:textId="77777777" w:rsidR="0048254E" w:rsidRPr="00DF1735" w:rsidRDefault="0048254E" w:rsidP="00DF5AC6">
            <w:pPr>
              <w:pStyle w:val="ESBodyText"/>
              <w:spacing w:after="0"/>
              <w:rPr>
                <w:sz w:val="20"/>
                <w:szCs w:val="24"/>
                <w:lang w:val="en-AU"/>
              </w:rPr>
            </w:pPr>
            <w:r>
              <w:rPr>
                <w:rFonts w:eastAsia="Arial"/>
                <w:sz w:val="22"/>
              </w:rPr>
              <w:t>SIT team to undertake the following in managing and tracking attendance at school.</w:t>
            </w:r>
            <w:r>
              <w:rPr>
                <w:rFonts w:eastAsia="Arial"/>
                <w:sz w:val="22"/>
              </w:rPr>
              <w:tab/>
            </w:r>
            <w:r>
              <w:rPr>
                <w:rFonts w:eastAsia="Arial"/>
                <w:sz w:val="22"/>
              </w:rPr>
              <w:br/>
              <w:t>* Monitor student attendance at a whole-school, cohort and individual level.</w:t>
            </w:r>
            <w:r>
              <w:rPr>
                <w:rFonts w:eastAsia="Arial"/>
                <w:sz w:val="22"/>
              </w:rPr>
              <w:br/>
              <w:t>•</w:t>
            </w:r>
            <w:r>
              <w:rPr>
                <w:rFonts w:eastAsia="Arial"/>
                <w:sz w:val="22"/>
              </w:rPr>
              <w:tab/>
              <w:t xml:space="preserve">Identify vulnerable students who require additional monitoring. Absences may be more of a concern when considering other </w:t>
            </w:r>
            <w:r>
              <w:rPr>
                <w:rFonts w:eastAsia="Arial"/>
                <w:sz w:val="22"/>
              </w:rPr>
              <w:lastRenderedPageBreak/>
              <w:t xml:space="preserve">vulnerabilities and the student’s learning progress. Earlier absence thresholds may indicate a need for support if the student is already at greater risk of disengaging. </w:t>
            </w:r>
            <w:r>
              <w:rPr>
                <w:rFonts w:eastAsia="Arial"/>
                <w:sz w:val="22"/>
              </w:rPr>
              <w:br/>
              <w:t>•</w:t>
            </w:r>
            <w:r>
              <w:rPr>
                <w:rFonts w:eastAsia="Arial"/>
                <w:sz w:val="22"/>
              </w:rPr>
              <w:tab/>
              <w:t xml:space="preserve">Build staff awareness on how to manage students absent for cultural reasons (such as Sorry Business) </w:t>
            </w:r>
            <w:r>
              <w:rPr>
                <w:rFonts w:eastAsia="Arial"/>
                <w:sz w:val="22"/>
              </w:rPr>
              <w:br/>
              <w:t>•</w:t>
            </w:r>
            <w:r>
              <w:rPr>
                <w:rFonts w:eastAsia="Arial"/>
                <w:sz w:val="22"/>
              </w:rPr>
              <w:tab/>
              <w:t>Create innovative ways to share o</w:t>
            </w:r>
            <w:r>
              <w:rPr>
                <w:rFonts w:eastAsia="Arial"/>
                <w:sz w:val="22"/>
              </w:rPr>
              <w:t xml:space="preserve">verall school attendance and student-level data with wider teaching staff, for example, creating data walls in the staff room. </w:t>
            </w:r>
            <w:r>
              <w:rPr>
                <w:rFonts w:eastAsia="Arial"/>
                <w:sz w:val="22"/>
              </w:rPr>
              <w:br/>
            </w:r>
          </w:p>
        </w:tc>
        <w:tc>
          <w:tcPr>
            <w:tcW w:w="3686" w:type="dxa"/>
          </w:tcPr>
          <w:p w14:paraId="7F882E33"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266156E9" w14:textId="77777777" w:rsidR="0048254E" w:rsidRPr="00DF1735" w:rsidRDefault="0048254E" w:rsidP="00DF5AC6">
            <w:pPr>
              <w:pStyle w:val="ESBodyText"/>
              <w:spacing w:after="0"/>
              <w:rPr>
                <w:sz w:val="20"/>
                <w:szCs w:val="24"/>
                <w:lang w:val="en-AU"/>
              </w:rPr>
            </w:pPr>
          </w:p>
        </w:tc>
        <w:tc>
          <w:tcPr>
            <w:tcW w:w="2250" w:type="dxa"/>
          </w:tcPr>
          <w:p w14:paraId="7F4FF033"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08E31F11" w14:textId="77777777" w:rsidR="00BA7A96" w:rsidRDefault="00BA7A96"/>
    <w:p w14:paraId="0C2B764B" w14:textId="77777777" w:rsidR="0048254E" w:rsidRPr="00DF1735" w:rsidRDefault="0048254E" w:rsidP="00491A51">
      <w:pPr>
        <w:ind w:right="2759"/>
        <w:rPr>
          <w:lang w:val="en-AU"/>
        </w:rPr>
        <w:sectPr w:rsidR="001D70B3" w:rsidRPr="00DF1735" w:rsidSect="008D63D2">
          <w:headerReference w:type="even" r:id="rId18"/>
          <w:headerReference w:type="default" r:id="rId19"/>
          <w:footerReference w:type="default" r:id="rId20"/>
          <w:headerReference w:type="first" r:id="rId21"/>
          <w:pgSz w:w="16838" w:h="11906" w:orient="landscape" w:code="9"/>
          <w:pgMar w:top="1304" w:right="2036" w:bottom="1240" w:left="810" w:header="624" w:footer="532" w:gutter="0"/>
          <w:pgNumType w:start="2"/>
          <w:cols w:space="397"/>
          <w:docGrid w:linePitch="360"/>
        </w:sectPr>
      </w:pPr>
    </w:p>
    <w:p w14:paraId="7A65C7AD" w14:textId="77777777" w:rsidR="0048254E" w:rsidRPr="00DF1735" w:rsidRDefault="0048254E" w:rsidP="008C7868">
      <w:pPr>
        <w:ind w:right="-542"/>
        <w:rPr>
          <w:b/>
          <w:color w:val="AF272F"/>
          <w:sz w:val="36"/>
          <w:szCs w:val="44"/>
          <w:lang w:val="en-AU"/>
        </w:rPr>
      </w:pPr>
      <w:r w:rsidRPr="00DF1735">
        <w:rPr>
          <w:b/>
          <w:color w:val="AF272F"/>
          <w:sz w:val="36"/>
          <w:szCs w:val="44"/>
          <w:lang w:val="en-AU"/>
        </w:rPr>
        <w:lastRenderedPageBreak/>
        <w:t xml:space="preserve">Monitoring and </w:t>
      </w:r>
      <w:r w:rsidRPr="00DF1735">
        <w:rPr>
          <w:b/>
          <w:color w:val="AF272F"/>
          <w:sz w:val="36"/>
          <w:szCs w:val="44"/>
          <w:lang w:val="en-AU"/>
        </w:rPr>
        <w:t>a</w:t>
      </w:r>
      <w:r w:rsidRPr="00DF1735">
        <w:rPr>
          <w:b/>
          <w:color w:val="AF272F"/>
          <w:sz w:val="36"/>
          <w:szCs w:val="44"/>
          <w:lang w:val="en-AU"/>
        </w:rPr>
        <w:t xml:space="preserve">ssessment - </w:t>
      </w:r>
      <w:r w:rsidRPr="00DF1735">
        <w:rPr>
          <w:b/>
          <w:noProof/>
          <w:color w:val="AF272F"/>
          <w:sz w:val="36"/>
          <w:szCs w:val="44"/>
          <w:lang w:val="en-AU"/>
        </w:rPr>
        <w:t>2026</w:t>
      </w:r>
    </w:p>
    <w:p w14:paraId="2DAA2D09" w14:textId="77777777" w:rsidR="0048254E" w:rsidRPr="00DF1735" w:rsidRDefault="0048254E" w:rsidP="008C7868">
      <w:pPr>
        <w:pStyle w:val="ESIntroParagraph"/>
        <w:ind w:left="-567" w:right="4330" w:firstLine="567"/>
        <w:rPr>
          <w:color w:val="auto"/>
          <w:sz w:val="24"/>
          <w:szCs w:val="24"/>
          <w:lang w:val="en-AU"/>
        </w:rPr>
      </w:pPr>
    </w:p>
    <w:p w14:paraId="748E8F67" w14:textId="77777777" w:rsidR="0048254E" w:rsidRPr="00DF1735" w:rsidRDefault="0048254E" w:rsidP="008C7868">
      <w:pPr>
        <w:pStyle w:val="ESIntroParagraph"/>
        <w:ind w:left="-567" w:right="4330" w:firstLine="567"/>
        <w:rPr>
          <w:color w:val="auto"/>
          <w:sz w:val="24"/>
          <w:szCs w:val="24"/>
          <w:lang w:val="en-AU"/>
        </w:rPr>
      </w:pPr>
      <w:r w:rsidRPr="00DF1735">
        <w:rPr>
          <w:rFonts w:eastAsia="Arial" w:cs="Arial"/>
          <w:b/>
          <w:color w:val="auto"/>
          <w:sz w:val="24"/>
          <w:szCs w:val="24"/>
          <w:lang w:val="en-AU"/>
        </w:rPr>
        <w:t>Mid-year monitoring</w:t>
      </w:r>
    </w:p>
    <w:p w14:paraId="1C205A28" w14:textId="77777777" w:rsidR="0048254E" w:rsidRPr="00DF1735" w:rsidRDefault="0048254E" w:rsidP="008C7868">
      <w:pPr>
        <w:pStyle w:val="ESIntroParagraph"/>
        <w:ind w:left="-567" w:right="4330" w:firstLine="567"/>
        <w:rPr>
          <w:color w:val="auto"/>
          <w:lang w:val="en-AU"/>
        </w:rPr>
      </w:pPr>
    </w:p>
    <w:p w14:paraId="202F6E33" w14:textId="77777777" w:rsidR="0048254E" w:rsidRPr="00DF1735" w:rsidRDefault="0048254E" w:rsidP="00491A51">
      <w:pPr>
        <w:ind w:right="2759"/>
        <w:rPr>
          <w:lang w:val="en-AU"/>
        </w:rPr>
      </w:pPr>
    </w:p>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436C5B37" w14:textId="77777777" w:rsidTr="00A66187">
        <w:trPr>
          <w:trHeight w:val="110"/>
        </w:trPr>
        <w:tc>
          <w:tcPr>
            <w:tcW w:w="3119" w:type="dxa"/>
            <w:tcBorders>
              <w:top w:val="single" w:sz="4" w:space="0" w:color="auto"/>
              <w:bottom w:val="nil"/>
            </w:tcBorders>
            <w:shd w:val="clear" w:color="auto" w:fill="7F7F7F" w:themeFill="text1" w:themeFillTint="80"/>
          </w:tcPr>
          <w:p w14:paraId="56A360CF"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1</w:t>
            </w:r>
          </w:p>
        </w:tc>
        <w:tc>
          <w:tcPr>
            <w:tcW w:w="11996" w:type="dxa"/>
            <w:gridSpan w:val="4"/>
            <w:tcBorders>
              <w:top w:val="single" w:sz="4" w:space="0" w:color="auto"/>
              <w:bottom w:val="nil"/>
            </w:tcBorders>
            <w:shd w:val="clear" w:color="auto" w:fill="7F7F7F" w:themeFill="text1" w:themeFillTint="80"/>
          </w:tcPr>
          <w:p w14:paraId="54C5CD93" w14:textId="77777777" w:rsidR="00BA7A96" w:rsidRDefault="0048254E">
            <w:pPr>
              <w:rPr>
                <w:rFonts w:eastAsia="Arial"/>
                <w:color w:val="FFFFFF"/>
                <w:sz w:val="22"/>
              </w:rPr>
            </w:pPr>
            <w:r>
              <w:rPr>
                <w:rFonts w:eastAsia="Arial"/>
                <w:color w:val="FFFFFF"/>
                <w:sz w:val="22"/>
              </w:rPr>
              <w:t>Optimise the learning growth and achievement of every student.</w:t>
            </w:r>
          </w:p>
        </w:tc>
      </w:tr>
      <w:tr w:rsidR="00BA7A96" w14:paraId="5103DD1C" w14:textId="77777777" w:rsidTr="00A66187">
        <w:trPr>
          <w:trHeight w:val="15"/>
        </w:trPr>
        <w:tc>
          <w:tcPr>
            <w:tcW w:w="3119" w:type="dxa"/>
            <w:shd w:val="clear" w:color="auto" w:fill="58BFBD"/>
          </w:tcPr>
          <w:p w14:paraId="2EF42C84"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1.b</w:t>
            </w:r>
          </w:p>
          <w:p w14:paraId="685C8E21" w14:textId="77777777" w:rsidR="00BA7A96" w:rsidRDefault="0048254E">
            <w:r>
              <w:rPr>
                <w:rFonts w:eastAsia="Arial"/>
                <w:sz w:val="22"/>
              </w:rPr>
              <w:t>Documented teaching and learning program based on the Victorian Curriculum and senior secondary pathways, incorporating extra-curricula programs</w:t>
            </w:r>
          </w:p>
        </w:tc>
        <w:tc>
          <w:tcPr>
            <w:tcW w:w="11996" w:type="dxa"/>
            <w:gridSpan w:val="4"/>
            <w:shd w:val="clear" w:color="auto" w:fill="58BFBD"/>
          </w:tcPr>
          <w:p w14:paraId="41C58172" w14:textId="77777777" w:rsidR="0048254E" w:rsidRPr="00DF1735" w:rsidRDefault="0048254E" w:rsidP="00DF5AC6">
            <w:pPr>
              <w:pStyle w:val="ESBodyText"/>
              <w:spacing w:after="0"/>
              <w:rPr>
                <w:sz w:val="20"/>
                <w:szCs w:val="24"/>
                <w:lang w:val="en-AU"/>
              </w:rPr>
            </w:pPr>
            <w:r>
              <w:rPr>
                <w:rFonts w:eastAsia="Arial"/>
                <w:sz w:val="22"/>
              </w:rPr>
              <w:t>Build and embed differentiation that enables, challenges and extends a diverse range of learners into teacher practice.</w:t>
            </w:r>
          </w:p>
        </w:tc>
      </w:tr>
      <w:tr w:rsidR="00BA7A96" w14:paraId="2E787E7E" w14:textId="77777777" w:rsidTr="00A66187">
        <w:trPr>
          <w:trHeight w:val="263"/>
        </w:trPr>
        <w:tc>
          <w:tcPr>
            <w:tcW w:w="3119" w:type="dxa"/>
            <w:shd w:val="clear" w:color="auto" w:fill="D9D9D9" w:themeFill="background1" w:themeFillShade="D9"/>
          </w:tcPr>
          <w:p w14:paraId="1C466E30"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54FDFA4F" w14:textId="77777777" w:rsidR="0048254E" w:rsidRPr="00DF1735" w:rsidRDefault="0048254E" w:rsidP="00DF5AC6">
            <w:pPr>
              <w:pStyle w:val="ESBodyText"/>
              <w:spacing w:after="0"/>
              <w:rPr>
                <w:sz w:val="20"/>
                <w:szCs w:val="24"/>
                <w:lang w:val="en-AU"/>
              </w:rPr>
            </w:pPr>
            <w:r>
              <w:rPr>
                <w:rFonts w:eastAsia="Arial"/>
                <w:sz w:val="22"/>
              </w:rPr>
              <w:t>Implement evidence-based reading and writing instruction aligned with the school’s explicit-teaching model and supported by VC 2.0 Literacy progressions. Continue to embed the Little Learners Love Literacy phonics program across Prep–2 through consistent, daily implementation of explicit phonics instruction and supported application within literacy lessons, while building teacher capacity through targeted professional learning, coaching, and collaborative planning to strengthen instructional consistency, fi</w:t>
            </w:r>
            <w:r>
              <w:rPr>
                <w:rFonts w:eastAsia="Arial"/>
                <w:sz w:val="22"/>
              </w:rPr>
              <w:t>delity of practice, and student literacy outcomes.</w:t>
            </w:r>
            <w:r>
              <w:rPr>
                <w:rFonts w:eastAsia="Arial"/>
                <w:sz w:val="22"/>
              </w:rPr>
              <w:br/>
            </w:r>
            <w:r>
              <w:rPr>
                <w:rFonts w:eastAsia="Arial"/>
                <w:sz w:val="22"/>
              </w:rPr>
              <w:br/>
              <w:t xml:space="preserve">Enhanced reflective practice through structured peer observation and feedback cycles, guided by DET resources and centred on the consistent implementation of an explicit teaching model. Teachers observe and reflect on the use of clear learning intentions, explicit modelling, guided practice, and differentiated independent tasks, supporting the adoption of high-impact instructional strategies and strengthening collaboration, collective efficacy, and shared </w:t>
            </w:r>
            <w:r>
              <w:rPr>
                <w:rFonts w:eastAsia="Arial"/>
                <w:sz w:val="22"/>
              </w:rPr>
              <w:t>expectations for quality teaching across the school. This approach is supported by Rosenshine’s Principles of Instruction, which highlight that “effective teachers provide clear, explicit instruction and extensive guided practice before students work independently” (Rosenshine, 2012). In partnership with the Learning Specialists, finalise and document our WPS Explicit Teaching Model aligned with VTLM and VC 2.0.</w:t>
            </w:r>
            <w:r>
              <w:rPr>
                <w:rFonts w:eastAsia="Arial"/>
                <w:sz w:val="22"/>
              </w:rPr>
              <w:br/>
            </w:r>
            <w:r>
              <w:rPr>
                <w:rFonts w:eastAsia="Arial"/>
                <w:sz w:val="22"/>
              </w:rPr>
              <w:br/>
              <w:t>Build the capacity of classroom Education Support (ES) staff to effectively support teaching an</w:t>
            </w:r>
            <w:r>
              <w:rPr>
                <w:rFonts w:eastAsia="Arial"/>
                <w:sz w:val="22"/>
              </w:rPr>
              <w:t xml:space="preserve">d learning through targeted professional learning, modelling, and coaching, enabling consistent and high-quality delivery of small-group and one-to-one support for identified students during intervention sessions and the supported application phase of lessons. </w:t>
            </w:r>
            <w:r>
              <w:rPr>
                <w:rFonts w:eastAsia="Arial"/>
                <w:sz w:val="22"/>
              </w:rPr>
              <w:lastRenderedPageBreak/>
              <w:t>This will strengthen alignment between teacher instruction and ES practice, improve the precision of targeted support, and contribute to improved engagement and learning outcomes for priority students.</w:t>
            </w:r>
            <w:r>
              <w:rPr>
                <w:rFonts w:eastAsia="Arial"/>
                <w:sz w:val="22"/>
              </w:rPr>
              <w:br/>
            </w:r>
            <w:r>
              <w:rPr>
                <w:rFonts w:eastAsia="Arial"/>
                <w:sz w:val="22"/>
              </w:rPr>
              <w:br/>
              <w:t>Continue the implementation of  VC 2.0 Mathemati</w:t>
            </w:r>
            <w:r>
              <w:rPr>
                <w:rFonts w:eastAsia="Arial"/>
                <w:sz w:val="22"/>
              </w:rPr>
              <w:t>cs curriculum into all planning documentatin,  continuing the work completed in 2025 via the Numeracy Leader. New explicit model for Numeracy will support  explicit teaching of mathematical concepts and routines to be completed by the end of Term 1. This includes using DET and VC 2.0 planning resources to ensure conceptual sequencing, consistent use of models and visuals, and targeted differentiation based on student readiness. Strengthen teacher capability in differentiation through targeted professional l</w:t>
            </w:r>
            <w:r>
              <w:rPr>
                <w:rFonts w:eastAsia="Arial"/>
                <w:sz w:val="22"/>
              </w:rPr>
              <w:t>earning using DET resources and the explicit-teaching approach in the VTLM for VC 2.0</w:t>
            </w:r>
            <w:r>
              <w:rPr>
                <w:rFonts w:eastAsia="Arial"/>
                <w:sz w:val="22"/>
              </w:rPr>
              <w:br/>
            </w:r>
            <w:r>
              <w:rPr>
                <w:rFonts w:eastAsia="Arial"/>
                <w:sz w:val="22"/>
              </w:rPr>
              <w:br/>
              <w:t>Reintroduce and embed structured peer observation and feedback cycles within team-based professional learning to strengthen differentiated practice, explicit teaching, and student engagement and learning growth. Aligned to DET High Impact Teaching Strategies (HITS) and the school’s explicit teaching model, the Teaching and Learning Specialist will establish and document agreed peer observation protocols, tools, and schedu</w:t>
            </w:r>
            <w:r>
              <w:rPr>
                <w:rFonts w:eastAsia="Arial"/>
                <w:sz w:val="22"/>
              </w:rPr>
              <w:t>les. Peer observation cycles will be explicitly timetabled and fully operational by the end of Term 1. Evidence of implementation will include DET-aligned observation templates, completed feedback and reflection records, and documentation within PLC planning and review processes, ensuring peer observation is a consistent, accountable, and improvement-focused component of professional practice across the school.</w:t>
            </w:r>
            <w:r>
              <w:rPr>
                <w:rFonts w:eastAsia="Arial"/>
                <w:sz w:val="22"/>
              </w:rPr>
              <w:br/>
            </w:r>
            <w:r>
              <w:rPr>
                <w:rFonts w:eastAsia="Arial"/>
                <w:sz w:val="22"/>
              </w:rPr>
              <w:br/>
              <w:t>Appoint a Data leader in Term 1 and build staff capability in effective data use through the imp</w:t>
            </w:r>
            <w:r>
              <w:rPr>
                <w:rFonts w:eastAsia="Arial"/>
                <w:sz w:val="22"/>
              </w:rPr>
              <w:t>lementation of the 2026 whole-school assessment schedule, establishing consistent and systematic approaches to data collection, analysis, and instructional decision-making. Schoolwide expectations for the use of formative assessment will be embedded to support point-of-need teaching, enabling teachers to monitor student progress, adjust instruction responsively, and align learning tasks with student readiness, ensuring teaching is consistently informed by evidence of learning.</w:t>
            </w:r>
            <w:r>
              <w:rPr>
                <w:rFonts w:eastAsia="Arial"/>
                <w:sz w:val="22"/>
              </w:rPr>
              <w:br/>
            </w:r>
            <w:r>
              <w:rPr>
                <w:rFonts w:eastAsia="Arial"/>
                <w:sz w:val="22"/>
              </w:rPr>
              <w:br/>
              <w:t>Establish collaborative plann</w:t>
            </w:r>
            <w:r>
              <w:rPr>
                <w:rFonts w:eastAsia="Arial"/>
                <w:sz w:val="22"/>
              </w:rPr>
              <w:t>ing structures that prioritise differentiated curriculum design</w:t>
            </w:r>
            <w:r>
              <w:rPr>
                <w:rFonts w:eastAsia="Arial"/>
                <w:sz w:val="22"/>
              </w:rPr>
              <w:br/>
              <w:t>Use PLCs and team-planning sessions to co-design learning sequences, differentiated tasks and success criteria, supported by moderation and shared analysis of student learning data.</w:t>
            </w:r>
            <w:r>
              <w:rPr>
                <w:rFonts w:eastAsia="Arial"/>
                <w:sz w:val="22"/>
              </w:rPr>
              <w:br/>
            </w:r>
            <w:r>
              <w:rPr>
                <w:rFonts w:eastAsia="Arial"/>
                <w:sz w:val="22"/>
              </w:rPr>
              <w:br/>
              <w:t>Actively participate in the Network common Annual Implementation Plan (AIP) goal and Community of Practice within the Network to strengthen collaboration, build professional relationships, and leverage shared expertise. Through purposeful engagement in network meet</w:t>
            </w:r>
            <w:r>
              <w:rPr>
                <w:rFonts w:eastAsia="Arial"/>
                <w:sz w:val="22"/>
              </w:rPr>
              <w:t xml:space="preserve">ings, school visits, and collaborative professional learning, the school will contribute to and draw on the collective knowledge of network schools, enabling a small school context to access broader expertise, share effective practice, and learn from high-performing schools. </w:t>
            </w:r>
          </w:p>
        </w:tc>
      </w:tr>
      <w:tr w:rsidR="00BA7A96" w14:paraId="4228AD59" w14:textId="77777777" w:rsidTr="00A66187">
        <w:trPr>
          <w:trHeight w:val="110"/>
        </w:trPr>
        <w:tc>
          <w:tcPr>
            <w:tcW w:w="3119" w:type="dxa"/>
            <w:shd w:val="clear" w:color="auto" w:fill="D9D9D9" w:themeFill="background1" w:themeFillShade="D9"/>
          </w:tcPr>
          <w:p w14:paraId="5F9980C9"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1EEE9722" w14:textId="77777777" w:rsidR="0048254E" w:rsidRPr="00DF1735" w:rsidRDefault="0048254E" w:rsidP="00DF5AC6">
            <w:pPr>
              <w:pStyle w:val="ESBodyText"/>
              <w:spacing w:after="0"/>
              <w:rPr>
                <w:sz w:val="20"/>
                <w:szCs w:val="24"/>
                <w:lang w:val="en-AU"/>
              </w:rPr>
            </w:pPr>
          </w:p>
        </w:tc>
      </w:tr>
      <w:tr w:rsidR="00BA7A96" w14:paraId="72F95F61" w14:textId="77777777" w:rsidTr="00A66187">
        <w:trPr>
          <w:trHeight w:val="110"/>
        </w:trPr>
        <w:tc>
          <w:tcPr>
            <w:tcW w:w="3119" w:type="dxa"/>
            <w:shd w:val="clear" w:color="auto" w:fill="D9D9D9" w:themeFill="background1" w:themeFillShade="D9"/>
          </w:tcPr>
          <w:p w14:paraId="2D8EF970"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610409D0" w14:textId="77777777" w:rsidR="0048254E" w:rsidRPr="00DF1735" w:rsidRDefault="0048254E" w:rsidP="00DF5AC6">
            <w:pPr>
              <w:pStyle w:val="ESBodyText"/>
              <w:spacing w:after="0"/>
              <w:rPr>
                <w:sz w:val="20"/>
                <w:szCs w:val="24"/>
                <w:lang w:val="en-AU"/>
              </w:rPr>
            </w:pPr>
          </w:p>
        </w:tc>
      </w:tr>
      <w:tr w:rsidR="00BA7A96" w14:paraId="198EA021" w14:textId="77777777" w:rsidTr="00A66187">
        <w:trPr>
          <w:trHeight w:val="110"/>
        </w:trPr>
        <w:tc>
          <w:tcPr>
            <w:tcW w:w="3119" w:type="dxa"/>
            <w:shd w:val="clear" w:color="auto" w:fill="D9D9D9" w:themeFill="background1" w:themeFillShade="D9"/>
          </w:tcPr>
          <w:p w14:paraId="63CCFEE0"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4A5AD448" w14:textId="77777777" w:rsidR="0048254E" w:rsidRPr="00DF1735" w:rsidRDefault="0048254E" w:rsidP="00DF5AC6">
            <w:pPr>
              <w:pStyle w:val="ESBodyText"/>
              <w:spacing w:after="0"/>
              <w:rPr>
                <w:sz w:val="20"/>
                <w:szCs w:val="24"/>
                <w:lang w:val="en-AU"/>
              </w:rPr>
            </w:pPr>
          </w:p>
        </w:tc>
      </w:tr>
      <w:tr w:rsidR="00BA7A96" w14:paraId="5A15D64A" w14:textId="77777777" w:rsidTr="00A66187">
        <w:trPr>
          <w:trHeight w:val="110"/>
        </w:trPr>
        <w:tc>
          <w:tcPr>
            <w:tcW w:w="3119" w:type="dxa"/>
            <w:shd w:val="clear" w:color="auto" w:fill="D9D9D9" w:themeFill="background1" w:themeFillShade="D9"/>
          </w:tcPr>
          <w:p w14:paraId="0FA1E0E4"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503D4892" w14:textId="77777777" w:rsidR="0048254E" w:rsidRPr="00DF1735" w:rsidRDefault="0048254E" w:rsidP="00DF5AC6">
            <w:pPr>
              <w:pStyle w:val="ESBodyText"/>
              <w:spacing w:after="0"/>
              <w:rPr>
                <w:sz w:val="20"/>
                <w:szCs w:val="24"/>
                <w:lang w:val="en-AU"/>
              </w:rPr>
            </w:pPr>
          </w:p>
        </w:tc>
      </w:tr>
      <w:tr w:rsidR="00BA7A96" w14:paraId="1338CFEF" w14:textId="77777777" w:rsidTr="00A66187">
        <w:trPr>
          <w:trHeight w:val="110"/>
        </w:trPr>
        <w:tc>
          <w:tcPr>
            <w:tcW w:w="3119" w:type="dxa"/>
            <w:shd w:val="clear" w:color="auto" w:fill="D9D9D9" w:themeFill="background1" w:themeFillShade="D9"/>
          </w:tcPr>
          <w:p w14:paraId="12CAB924"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062D4EE8" w14:textId="77777777" w:rsidR="0048254E" w:rsidRPr="00DF1735" w:rsidRDefault="0048254E" w:rsidP="00DF5AC6">
            <w:pPr>
              <w:pStyle w:val="ESBodyText"/>
              <w:spacing w:after="0"/>
              <w:rPr>
                <w:sz w:val="20"/>
                <w:szCs w:val="24"/>
                <w:lang w:val="en-AU"/>
              </w:rPr>
            </w:pPr>
          </w:p>
        </w:tc>
      </w:tr>
      <w:tr w:rsidR="00BA7A96" w14:paraId="2593E645" w14:textId="77777777" w:rsidTr="00A66187">
        <w:trPr>
          <w:trHeight w:val="110"/>
        </w:trPr>
        <w:tc>
          <w:tcPr>
            <w:tcW w:w="3119" w:type="dxa"/>
            <w:shd w:val="clear" w:color="auto" w:fill="D9D9D9" w:themeFill="background1" w:themeFillShade="D9"/>
          </w:tcPr>
          <w:p w14:paraId="058DB967"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290E5306" w14:textId="77777777" w:rsidR="0048254E" w:rsidRPr="00DF1735" w:rsidRDefault="0048254E" w:rsidP="00DF5AC6">
            <w:pPr>
              <w:pStyle w:val="ESBodyText"/>
              <w:spacing w:after="0"/>
              <w:rPr>
                <w:sz w:val="20"/>
                <w:szCs w:val="24"/>
                <w:lang w:val="en-AU"/>
              </w:rPr>
            </w:pPr>
          </w:p>
        </w:tc>
      </w:tr>
      <w:tr w:rsidR="00BA7A96" w14:paraId="22B084AC" w14:textId="77777777" w:rsidTr="00A66187">
        <w:trPr>
          <w:trHeight w:val="110"/>
        </w:trPr>
        <w:tc>
          <w:tcPr>
            <w:tcW w:w="3119" w:type="dxa"/>
            <w:shd w:val="clear" w:color="auto" w:fill="D9D9D9" w:themeFill="background1" w:themeFillShade="D9"/>
          </w:tcPr>
          <w:p w14:paraId="35F5BDC8"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2F7E7DE5" w14:textId="77777777" w:rsidR="0048254E" w:rsidRPr="00DF1735" w:rsidRDefault="0048254E" w:rsidP="00DF5AC6">
            <w:pPr>
              <w:pStyle w:val="ESBodyText"/>
              <w:spacing w:after="0"/>
              <w:rPr>
                <w:sz w:val="20"/>
                <w:szCs w:val="24"/>
                <w:lang w:val="en-AU"/>
              </w:rPr>
            </w:pPr>
          </w:p>
        </w:tc>
      </w:tr>
      <w:tr w:rsidR="00BA7A96" w14:paraId="3FE21D70" w14:textId="77777777" w:rsidTr="00C2151D">
        <w:trPr>
          <w:trHeight w:val="549"/>
        </w:trPr>
        <w:tc>
          <w:tcPr>
            <w:tcW w:w="3119" w:type="dxa"/>
            <w:shd w:val="clear" w:color="auto" w:fill="D9D9D9" w:themeFill="background1" w:themeFillShade="D9"/>
          </w:tcPr>
          <w:p w14:paraId="68DE8316"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3B57E392"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35C22631"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743FEA95"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53174C97"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09490CDA" w14:textId="77777777" w:rsidTr="00C2151D">
        <w:trPr>
          <w:trHeight w:val="20"/>
        </w:trPr>
        <w:tc>
          <w:tcPr>
            <w:tcW w:w="3119" w:type="dxa"/>
          </w:tcPr>
          <w:p w14:paraId="609030B2"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16A902CB" w14:textId="77777777" w:rsidR="0048254E" w:rsidRPr="00DF1735" w:rsidRDefault="0048254E" w:rsidP="00DF5AC6">
            <w:pPr>
              <w:pStyle w:val="ESBodyText"/>
              <w:spacing w:after="0"/>
              <w:rPr>
                <w:sz w:val="20"/>
                <w:szCs w:val="24"/>
                <w:lang w:val="en-AU"/>
              </w:rPr>
            </w:pPr>
            <w:r>
              <w:rPr>
                <w:rFonts w:eastAsia="Arial"/>
                <w:sz w:val="22"/>
              </w:rPr>
              <w:t>WPS Explicit Teaching Model implementation</w:t>
            </w:r>
            <w:r>
              <w:rPr>
                <w:rFonts w:eastAsia="Arial"/>
                <w:sz w:val="22"/>
              </w:rPr>
              <w:br/>
              <w:t>Agreed instructional language and lesson structure confirmed in term 1</w:t>
            </w:r>
            <w:r>
              <w:rPr>
                <w:rFonts w:eastAsia="Arial"/>
                <w:sz w:val="22"/>
              </w:rPr>
              <w:br/>
              <w:t>Baseline data on staff confidence and practice via staff survey conducted in term 1</w:t>
            </w:r>
            <w:r>
              <w:rPr>
                <w:rFonts w:eastAsia="Arial"/>
                <w:sz w:val="22"/>
              </w:rPr>
              <w:br/>
              <w:t>Deliver whole-school PL sequence</w:t>
            </w:r>
            <w:r>
              <w:rPr>
                <w:rFonts w:eastAsia="Arial"/>
                <w:sz w:val="22"/>
              </w:rPr>
              <w:br/>
              <w:t>PL 1: Why explicit teaching? (evidence, equity, VC 2.0 alignment)</w:t>
            </w:r>
            <w:r>
              <w:rPr>
                <w:rFonts w:eastAsia="Arial"/>
                <w:sz w:val="22"/>
              </w:rPr>
              <w:br/>
              <w:t>PL 2: Lesson structure and modelling effective practice</w:t>
            </w:r>
            <w:r>
              <w:rPr>
                <w:rFonts w:eastAsia="Arial"/>
                <w:sz w:val="22"/>
              </w:rPr>
              <w:br/>
              <w:t>PL 3: Differentiation, scaffolding and extension within explicit lessons</w:t>
            </w:r>
            <w:r>
              <w:rPr>
                <w:rFonts w:eastAsia="Arial"/>
                <w:sz w:val="22"/>
              </w:rPr>
              <w:br/>
              <w:t>PL 4: Using formative assessment and feedback to adjust instruction</w:t>
            </w:r>
            <w:r>
              <w:rPr>
                <w:rFonts w:eastAsia="Arial"/>
                <w:sz w:val="22"/>
              </w:rPr>
              <w:br/>
            </w:r>
          </w:p>
        </w:tc>
        <w:tc>
          <w:tcPr>
            <w:tcW w:w="3686" w:type="dxa"/>
          </w:tcPr>
          <w:p w14:paraId="6CDCEF53"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72D62B3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1D453573" w14:textId="77777777" w:rsidR="0048254E" w:rsidRPr="00DF1735" w:rsidRDefault="0048254E" w:rsidP="00DF5AC6">
            <w:pPr>
              <w:pStyle w:val="ESBodyText"/>
              <w:spacing w:after="0"/>
              <w:rPr>
                <w:sz w:val="20"/>
                <w:szCs w:val="24"/>
                <w:lang w:val="en-AU"/>
              </w:rPr>
            </w:pPr>
          </w:p>
        </w:tc>
        <w:tc>
          <w:tcPr>
            <w:tcW w:w="2250" w:type="dxa"/>
          </w:tcPr>
          <w:p w14:paraId="03204D7B"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18C8C15" w14:textId="77777777" w:rsidTr="00C2151D">
        <w:trPr>
          <w:trHeight w:val="20"/>
        </w:trPr>
        <w:tc>
          <w:tcPr>
            <w:tcW w:w="3119" w:type="dxa"/>
          </w:tcPr>
          <w:p w14:paraId="527EBE45" w14:textId="77777777" w:rsidR="0048254E" w:rsidRPr="00DF1735" w:rsidRDefault="0048254E" w:rsidP="00DF5AC6">
            <w:pPr>
              <w:pStyle w:val="ESBodyText"/>
              <w:spacing w:after="0"/>
              <w:rPr>
                <w:sz w:val="20"/>
                <w:szCs w:val="24"/>
                <w:lang w:val="en-AU"/>
              </w:rPr>
            </w:pPr>
            <w:r>
              <w:rPr>
                <w:rFonts w:eastAsia="Arial"/>
                <w:sz w:val="22"/>
              </w:rPr>
              <w:lastRenderedPageBreak/>
              <w:t>Activity 2</w:t>
            </w:r>
          </w:p>
        </w:tc>
        <w:tc>
          <w:tcPr>
            <w:tcW w:w="3822" w:type="dxa"/>
          </w:tcPr>
          <w:p w14:paraId="63563AF1" w14:textId="77777777" w:rsidR="0048254E" w:rsidRPr="00DF1735" w:rsidRDefault="0048254E" w:rsidP="00DF5AC6">
            <w:pPr>
              <w:pStyle w:val="ESBodyText"/>
              <w:spacing w:after="0"/>
              <w:rPr>
                <w:sz w:val="20"/>
                <w:szCs w:val="24"/>
                <w:lang w:val="en-AU"/>
              </w:rPr>
            </w:pPr>
            <w:r>
              <w:rPr>
                <w:rFonts w:eastAsia="Arial"/>
                <w:sz w:val="22"/>
              </w:rPr>
              <w:t>Provide and maintain the necessary classroom resources and environments to enable effective learning, including regulation spaces and classroom designs that reduce cognitive load, supported by consistent, whole-school agreed practices and frameworks. Consistency across classrooms will be strengthened through the ongoing implementation of agreed approaches and targeted professional learning in School-Wide Positive Behaviour Support (SWPBS), VTLM 2.0, and inclusive classroom practices, to create safe, predict</w:t>
            </w:r>
            <w:r>
              <w:rPr>
                <w:rFonts w:eastAsia="Arial"/>
                <w:sz w:val="22"/>
              </w:rPr>
              <w:t>able, and inclusive learning environments for all students.</w:t>
            </w:r>
          </w:p>
        </w:tc>
        <w:tc>
          <w:tcPr>
            <w:tcW w:w="3686" w:type="dxa"/>
          </w:tcPr>
          <w:p w14:paraId="7E2010F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Education support</w:t>
            </w:r>
          </w:p>
          <w:p w14:paraId="2F3765F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7B4E876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0EAE0EE8" w14:textId="77777777" w:rsidR="0048254E" w:rsidRPr="00DF1735" w:rsidRDefault="0048254E" w:rsidP="00DF5AC6">
            <w:pPr>
              <w:pStyle w:val="ESBodyText"/>
              <w:spacing w:after="0"/>
              <w:rPr>
                <w:sz w:val="20"/>
                <w:szCs w:val="24"/>
                <w:lang w:val="en-AU"/>
              </w:rPr>
            </w:pPr>
          </w:p>
        </w:tc>
        <w:tc>
          <w:tcPr>
            <w:tcW w:w="2250" w:type="dxa"/>
          </w:tcPr>
          <w:p w14:paraId="467E97A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CAD7AFE" w14:textId="77777777" w:rsidTr="00C2151D">
        <w:trPr>
          <w:trHeight w:val="20"/>
        </w:trPr>
        <w:tc>
          <w:tcPr>
            <w:tcW w:w="3119" w:type="dxa"/>
          </w:tcPr>
          <w:p w14:paraId="07E6ADC4"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37A4EB28" w14:textId="77777777" w:rsidR="0048254E" w:rsidRPr="00DF1735" w:rsidRDefault="0048254E" w:rsidP="00DF5AC6">
            <w:pPr>
              <w:pStyle w:val="ESBodyText"/>
              <w:spacing w:after="0"/>
              <w:rPr>
                <w:sz w:val="20"/>
                <w:szCs w:val="24"/>
                <w:lang w:val="en-AU"/>
              </w:rPr>
            </w:pPr>
            <w:r>
              <w:rPr>
                <w:rFonts w:eastAsia="Arial"/>
                <w:sz w:val="22"/>
              </w:rPr>
              <w:t>Update unit and lesson planning templates to explicitly embed the school’s agreed explicit teaching lesson structure, requiring the clear articulation of learning intentions, success criteria, and differentiation strategies. Planning will be aligned to VC 2.0 progression points, agreed scope and sequences, and ARC resources and learning sequences, to ensure consistency, instructional clarity, and coherence in curriculum delivery across all classrooms.</w:t>
            </w:r>
          </w:p>
        </w:tc>
        <w:tc>
          <w:tcPr>
            <w:tcW w:w="3686" w:type="dxa"/>
          </w:tcPr>
          <w:p w14:paraId="4CDE304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02EF657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351382BB" w14:textId="77777777" w:rsidR="0048254E" w:rsidRPr="00DF1735" w:rsidRDefault="0048254E" w:rsidP="00DF5AC6">
            <w:pPr>
              <w:pStyle w:val="ESBodyText"/>
              <w:spacing w:after="0"/>
              <w:rPr>
                <w:sz w:val="20"/>
                <w:szCs w:val="24"/>
                <w:lang w:val="en-AU"/>
              </w:rPr>
            </w:pPr>
          </w:p>
        </w:tc>
        <w:tc>
          <w:tcPr>
            <w:tcW w:w="2250" w:type="dxa"/>
          </w:tcPr>
          <w:p w14:paraId="488B223E"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CF84EB1" w14:textId="77777777" w:rsidTr="00C2151D">
        <w:trPr>
          <w:trHeight w:val="20"/>
        </w:trPr>
        <w:tc>
          <w:tcPr>
            <w:tcW w:w="3119" w:type="dxa"/>
          </w:tcPr>
          <w:p w14:paraId="46542D47"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2659CFD1" w14:textId="77777777" w:rsidR="0048254E" w:rsidRPr="00DF1735" w:rsidRDefault="0048254E" w:rsidP="00DF5AC6">
            <w:pPr>
              <w:pStyle w:val="ESBodyText"/>
              <w:spacing w:after="0"/>
              <w:rPr>
                <w:sz w:val="20"/>
                <w:szCs w:val="24"/>
                <w:lang w:val="en-AU"/>
              </w:rPr>
            </w:pPr>
            <w:r>
              <w:rPr>
                <w:rFonts w:eastAsia="Arial"/>
                <w:sz w:val="22"/>
              </w:rPr>
              <w:t xml:space="preserve">Create and appoint a PLC Leader role to drive effective Professional </w:t>
            </w:r>
            <w:r>
              <w:rPr>
                <w:rFonts w:eastAsia="Arial"/>
                <w:sz w:val="22"/>
              </w:rPr>
              <w:lastRenderedPageBreak/>
              <w:t>Learning Communities by developing a clear role description outlining responsibilities, expectations, and allocated time. The PLC Leader will be appointed by the end of Term 1 and will work in partnership with Learning Specialists to lead structured planning and reflection meetings. This will ensure PLCs maintain a strong instructional focus, use student learning evidence consistently, and prioritise actions that improve teaching quality and student outcomes. Time to be allocated through the meeting schedul</w:t>
            </w:r>
            <w:r>
              <w:rPr>
                <w:rFonts w:eastAsia="Arial"/>
                <w:sz w:val="22"/>
              </w:rPr>
              <w:t>e for PLC to continue throughout each term.</w:t>
            </w:r>
          </w:p>
        </w:tc>
        <w:tc>
          <w:tcPr>
            <w:tcW w:w="3686" w:type="dxa"/>
          </w:tcPr>
          <w:p w14:paraId="5E86424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5FAA080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19027A51"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0F1B286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1FE8D87F" w14:textId="77777777" w:rsidR="0048254E" w:rsidRPr="00DF1735" w:rsidRDefault="0048254E" w:rsidP="00DF5AC6">
            <w:pPr>
              <w:pStyle w:val="ESBodyText"/>
              <w:spacing w:after="0"/>
              <w:rPr>
                <w:sz w:val="20"/>
                <w:szCs w:val="24"/>
                <w:lang w:val="en-AU"/>
              </w:rPr>
            </w:pPr>
          </w:p>
        </w:tc>
        <w:tc>
          <w:tcPr>
            <w:tcW w:w="2250" w:type="dxa"/>
          </w:tcPr>
          <w:p w14:paraId="42C6500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73E02B7" w14:textId="77777777" w:rsidTr="00C2151D">
        <w:trPr>
          <w:trHeight w:val="20"/>
        </w:trPr>
        <w:tc>
          <w:tcPr>
            <w:tcW w:w="3119" w:type="dxa"/>
          </w:tcPr>
          <w:p w14:paraId="6CEFC0B4"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44C0A284" w14:textId="77777777" w:rsidR="0048254E" w:rsidRPr="00DF1735" w:rsidRDefault="0048254E" w:rsidP="00DF5AC6">
            <w:pPr>
              <w:pStyle w:val="ESBodyText"/>
              <w:spacing w:after="0"/>
              <w:rPr>
                <w:sz w:val="20"/>
                <w:szCs w:val="24"/>
                <w:lang w:val="en-AU"/>
              </w:rPr>
            </w:pPr>
            <w:r>
              <w:rPr>
                <w:rFonts w:eastAsia="Arial"/>
                <w:sz w:val="22"/>
              </w:rPr>
              <w:t xml:space="preserve">Define schoolwide formative assessment expectations and revise Assessment Schedule by end of semester 1 and establish a consistent, schoolwide approach by identifying and agreeing on a small set of core formative assessment tools, including entry and exit tickets, mini whiteboards, observation checklists, and annotated student work samples. </w:t>
            </w:r>
            <w:r>
              <w:rPr>
                <w:rFonts w:eastAsia="Arial"/>
                <w:sz w:val="22"/>
              </w:rPr>
              <w:br/>
              <w:t>Leadership and Learning Specialists agree on a clear definition aligned to:</w:t>
            </w:r>
            <w:r>
              <w:rPr>
                <w:rFonts w:eastAsia="Arial"/>
                <w:sz w:val="22"/>
              </w:rPr>
              <w:br/>
              <w:t>DET formative assessment guidance</w:t>
            </w:r>
            <w:r>
              <w:rPr>
                <w:rFonts w:eastAsia="Arial"/>
                <w:sz w:val="22"/>
              </w:rPr>
              <w:br/>
              <w:t xml:space="preserve">Victorian Teaching and Learning </w:t>
            </w:r>
            <w:r>
              <w:rPr>
                <w:rFonts w:eastAsia="Arial"/>
                <w:sz w:val="22"/>
              </w:rPr>
              <w:lastRenderedPageBreak/>
              <w:t>Model 2.0</w:t>
            </w:r>
            <w:r>
              <w:rPr>
                <w:rFonts w:eastAsia="Arial"/>
                <w:sz w:val="22"/>
              </w:rPr>
              <w:br/>
              <w:t>Victorian Curriculum 2.0</w:t>
            </w:r>
            <w:r>
              <w:rPr>
                <w:rFonts w:eastAsia="Arial"/>
                <w:sz w:val="22"/>
              </w:rPr>
              <w:br/>
              <w:t>Identify non-negotiable practices (e.g. learning intentions, success criteria, checks for understanding, feedback loops).</w:t>
            </w:r>
            <w:r>
              <w:rPr>
                <w:rFonts w:eastAsia="Arial"/>
                <w:sz w:val="22"/>
              </w:rPr>
              <w:br/>
              <w:t>Identify core formative assessment tools to be used consistently throughout levels</w:t>
            </w:r>
          </w:p>
        </w:tc>
        <w:tc>
          <w:tcPr>
            <w:tcW w:w="3686" w:type="dxa"/>
          </w:tcPr>
          <w:p w14:paraId="2D2775C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5DDEF6C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4DAD870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15212E5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34FBBEE9" w14:textId="77777777" w:rsidR="0048254E" w:rsidRPr="00DF1735" w:rsidRDefault="0048254E" w:rsidP="00DF5AC6">
            <w:pPr>
              <w:pStyle w:val="ESBodyText"/>
              <w:spacing w:after="0"/>
              <w:rPr>
                <w:sz w:val="20"/>
                <w:szCs w:val="24"/>
                <w:lang w:val="en-AU"/>
              </w:rPr>
            </w:pPr>
          </w:p>
        </w:tc>
        <w:tc>
          <w:tcPr>
            <w:tcW w:w="2250" w:type="dxa"/>
          </w:tcPr>
          <w:p w14:paraId="38D7BB6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6EE935B" w14:textId="77777777" w:rsidTr="00C2151D">
        <w:trPr>
          <w:trHeight w:val="20"/>
        </w:trPr>
        <w:tc>
          <w:tcPr>
            <w:tcW w:w="3119" w:type="dxa"/>
          </w:tcPr>
          <w:p w14:paraId="30FAF036"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25DE1745" w14:textId="77777777" w:rsidR="0048254E" w:rsidRPr="00DF1735" w:rsidRDefault="0048254E" w:rsidP="00DF5AC6">
            <w:pPr>
              <w:pStyle w:val="ESBodyText"/>
              <w:spacing w:after="0"/>
              <w:rPr>
                <w:sz w:val="20"/>
                <w:szCs w:val="24"/>
                <w:lang w:val="en-AU"/>
              </w:rPr>
            </w:pPr>
            <w:r>
              <w:rPr>
                <w:rFonts w:eastAsia="Arial"/>
                <w:sz w:val="22"/>
              </w:rPr>
              <w:t>Embed clear and consistent assessment expectations within planning templates through alignment to VC 2.0 progressions by revising and mandating the use of common planning templates, providing targeted professional learning on formative assessment and common misconceptions, and using PLCs to moderate and review lesson plans. Teachers will be required to explicitly document formative assessment strategies, anticipated misconceptions, and planned point-of-need instructional responses within each lesson. Implem</w:t>
            </w:r>
            <w:r>
              <w:rPr>
                <w:rFonts w:eastAsia="Arial"/>
                <w:sz w:val="22"/>
              </w:rPr>
              <w:t>entation will be monitored through PLC discussions, instructional walkthroughs, and leadership feedback to ensure consistency, fidelity, and improved responsiveness to student learning needs.</w:t>
            </w:r>
          </w:p>
        </w:tc>
        <w:tc>
          <w:tcPr>
            <w:tcW w:w="3686" w:type="dxa"/>
          </w:tcPr>
          <w:p w14:paraId="542F68C3"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39D2F19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6C8BAF4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45D1480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08C54F20" w14:textId="77777777" w:rsidR="0048254E" w:rsidRPr="00DF1735" w:rsidRDefault="0048254E" w:rsidP="00DF5AC6">
            <w:pPr>
              <w:pStyle w:val="ESBodyText"/>
              <w:spacing w:after="0"/>
              <w:rPr>
                <w:sz w:val="20"/>
                <w:szCs w:val="24"/>
                <w:lang w:val="en-AU"/>
              </w:rPr>
            </w:pPr>
          </w:p>
        </w:tc>
        <w:tc>
          <w:tcPr>
            <w:tcW w:w="2250" w:type="dxa"/>
          </w:tcPr>
          <w:p w14:paraId="1479278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B0F7FA3" w14:textId="77777777" w:rsidTr="00C2151D">
        <w:trPr>
          <w:trHeight w:val="20"/>
        </w:trPr>
        <w:tc>
          <w:tcPr>
            <w:tcW w:w="3119" w:type="dxa"/>
          </w:tcPr>
          <w:p w14:paraId="0997C2B5" w14:textId="77777777" w:rsidR="0048254E" w:rsidRPr="00DF1735" w:rsidRDefault="0048254E" w:rsidP="00DF5AC6">
            <w:pPr>
              <w:pStyle w:val="ESBodyText"/>
              <w:spacing w:after="0"/>
              <w:rPr>
                <w:sz w:val="20"/>
                <w:szCs w:val="24"/>
                <w:lang w:val="en-AU"/>
              </w:rPr>
            </w:pPr>
            <w:r>
              <w:rPr>
                <w:rFonts w:eastAsia="Arial"/>
                <w:sz w:val="22"/>
              </w:rPr>
              <w:lastRenderedPageBreak/>
              <w:t>Activity 7</w:t>
            </w:r>
          </w:p>
        </w:tc>
        <w:tc>
          <w:tcPr>
            <w:tcW w:w="3822" w:type="dxa"/>
          </w:tcPr>
          <w:p w14:paraId="1E155985" w14:textId="77777777" w:rsidR="0048254E" w:rsidRPr="00DF1735" w:rsidRDefault="0048254E" w:rsidP="00DF5AC6">
            <w:pPr>
              <w:pStyle w:val="ESBodyText"/>
              <w:spacing w:after="0"/>
              <w:rPr>
                <w:sz w:val="20"/>
                <w:szCs w:val="24"/>
                <w:lang w:val="en-AU"/>
              </w:rPr>
            </w:pPr>
            <w:r>
              <w:rPr>
                <w:rFonts w:eastAsia="Arial"/>
                <w:sz w:val="22"/>
              </w:rPr>
              <w:t>Strengthen teachers’ use of formative assessment to inform responsive, point-of-need instruction through the use of demonstration lessons and co-teaching, with Learning Specialists modelling effective formative assessment strategies in classrooms. A Data Leader will be appointed to work alongside the PLC Leader and Principal to analyse student learning patterns, identify areas for improvement, and celebrate effective practice. This work will be reinforced through structured reflection and peer observation c</w:t>
            </w:r>
            <w:r>
              <w:rPr>
                <w:rFonts w:eastAsia="Arial"/>
                <w:sz w:val="22"/>
              </w:rPr>
              <w:t>ycles, enabling teachers to observe how formative assessment is intentionally gathered, interpreted, and acted upon during lessons to improve instructional precision and student learning outcomes.</w:t>
            </w:r>
          </w:p>
        </w:tc>
        <w:tc>
          <w:tcPr>
            <w:tcW w:w="3686" w:type="dxa"/>
          </w:tcPr>
          <w:p w14:paraId="34180CE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19B3954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1972370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4DB5116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3668A548" w14:textId="77777777" w:rsidR="0048254E" w:rsidRPr="00DF1735" w:rsidRDefault="0048254E" w:rsidP="00DF5AC6">
            <w:pPr>
              <w:pStyle w:val="ESBodyText"/>
              <w:spacing w:after="0"/>
              <w:rPr>
                <w:sz w:val="20"/>
                <w:szCs w:val="24"/>
                <w:lang w:val="en-AU"/>
              </w:rPr>
            </w:pPr>
          </w:p>
        </w:tc>
        <w:tc>
          <w:tcPr>
            <w:tcW w:w="2250" w:type="dxa"/>
          </w:tcPr>
          <w:p w14:paraId="67999C5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9D147B9" w14:textId="77777777" w:rsidTr="00C2151D">
        <w:trPr>
          <w:trHeight w:val="20"/>
        </w:trPr>
        <w:tc>
          <w:tcPr>
            <w:tcW w:w="3119" w:type="dxa"/>
          </w:tcPr>
          <w:p w14:paraId="6CA0555F"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5DF81073" w14:textId="77777777" w:rsidR="0048254E" w:rsidRPr="00DF1735" w:rsidRDefault="0048254E" w:rsidP="00DF5AC6">
            <w:pPr>
              <w:pStyle w:val="ESBodyText"/>
              <w:spacing w:after="0"/>
              <w:rPr>
                <w:sz w:val="20"/>
                <w:szCs w:val="24"/>
                <w:lang w:val="en-AU"/>
              </w:rPr>
            </w:pPr>
            <w:r>
              <w:rPr>
                <w:rFonts w:eastAsia="Arial"/>
                <w:sz w:val="22"/>
              </w:rPr>
              <w:t xml:space="preserve">Strengthen the impact of Professional Learning Communities (PLCs) on student learning by formalising collaboration between PLC Leaders and Learning Specialists to drive consistent instructional practice and rigorous, data-informed decision-making. Learning Specialists will model effective teaching practices, support the analysis of student learning data to identify trends and priority needs, </w:t>
            </w:r>
            <w:r>
              <w:rPr>
                <w:rFonts w:eastAsia="Arial"/>
                <w:sz w:val="22"/>
              </w:rPr>
              <w:lastRenderedPageBreak/>
              <w:t>and guide PLC inquiry cycles. Scheduled planning and reflection meetings will be used to systematically review student evidence, evaluate the effectiveness of instructional strategies, and refine teaching approaches, ensuring consistency across teams and accelerating student learning growth.</w:t>
            </w:r>
          </w:p>
        </w:tc>
        <w:tc>
          <w:tcPr>
            <w:tcW w:w="3686" w:type="dxa"/>
          </w:tcPr>
          <w:p w14:paraId="109BFE3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4B7385A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29DB2811" w14:textId="77777777" w:rsidR="0048254E" w:rsidRPr="00DF1735" w:rsidRDefault="0048254E" w:rsidP="00DF5AC6">
            <w:pPr>
              <w:pStyle w:val="ESBodyText"/>
              <w:spacing w:after="0"/>
              <w:rPr>
                <w:sz w:val="20"/>
                <w:szCs w:val="24"/>
                <w:lang w:val="en-AU"/>
              </w:rPr>
            </w:pPr>
          </w:p>
        </w:tc>
        <w:tc>
          <w:tcPr>
            <w:tcW w:w="2250" w:type="dxa"/>
          </w:tcPr>
          <w:p w14:paraId="579CEA3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F733063" w14:textId="77777777" w:rsidTr="00C2151D">
        <w:trPr>
          <w:trHeight w:val="20"/>
        </w:trPr>
        <w:tc>
          <w:tcPr>
            <w:tcW w:w="3119" w:type="dxa"/>
          </w:tcPr>
          <w:p w14:paraId="2CB94998" w14:textId="77777777" w:rsidR="0048254E" w:rsidRPr="00DF1735" w:rsidRDefault="0048254E" w:rsidP="00DF5AC6">
            <w:pPr>
              <w:pStyle w:val="ESBodyText"/>
              <w:spacing w:after="0"/>
              <w:rPr>
                <w:sz w:val="20"/>
                <w:szCs w:val="24"/>
                <w:lang w:val="en-AU"/>
              </w:rPr>
            </w:pPr>
            <w:r>
              <w:rPr>
                <w:rFonts w:eastAsia="Arial"/>
                <w:sz w:val="22"/>
              </w:rPr>
              <w:t>Activity 9</w:t>
            </w:r>
          </w:p>
        </w:tc>
        <w:tc>
          <w:tcPr>
            <w:tcW w:w="3822" w:type="dxa"/>
          </w:tcPr>
          <w:p w14:paraId="5B490756" w14:textId="77777777" w:rsidR="0048254E" w:rsidRPr="00DF1735" w:rsidRDefault="0048254E" w:rsidP="00DF5AC6">
            <w:pPr>
              <w:pStyle w:val="ESBodyText"/>
              <w:spacing w:after="0"/>
              <w:rPr>
                <w:sz w:val="20"/>
                <w:szCs w:val="24"/>
                <w:lang w:val="en-AU"/>
              </w:rPr>
            </w:pPr>
            <w:r>
              <w:rPr>
                <w:rFonts w:eastAsia="Arial"/>
                <w:sz w:val="22"/>
              </w:rPr>
              <w:t>Expand the existing writing moderation process to include numeracy through the systematic use of student work samples and multiple sources of learning evidence to evaluate the impact of instruction and determine next instructional steps. The Numeracy Leader will work alongside PLC Leaders and Learning Specialists to lead and support structured numeracy moderation processes aligned to VC 2.0 progressions, including the selection of common tasks, analysis of student responses, identification of misconceptions</w:t>
            </w:r>
            <w:r>
              <w:rPr>
                <w:rFonts w:eastAsia="Arial"/>
                <w:sz w:val="22"/>
              </w:rPr>
              <w:t>, and calibration of teacher judgement. This work will strengthen consistency of assessment and instructional decision-making, improve the quality of numeracy teaching, and support data-informed adjustments to accelerate student learning growth.</w:t>
            </w:r>
          </w:p>
        </w:tc>
        <w:tc>
          <w:tcPr>
            <w:tcW w:w="3686" w:type="dxa"/>
          </w:tcPr>
          <w:p w14:paraId="1BAB542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16C7EA7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0E7B3EC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29237CA8" w14:textId="77777777" w:rsidR="0048254E" w:rsidRPr="00DF1735" w:rsidRDefault="0048254E" w:rsidP="00DF5AC6">
            <w:pPr>
              <w:pStyle w:val="ESBodyText"/>
              <w:spacing w:after="0"/>
              <w:rPr>
                <w:sz w:val="20"/>
                <w:szCs w:val="24"/>
                <w:lang w:val="en-AU"/>
              </w:rPr>
            </w:pPr>
          </w:p>
        </w:tc>
        <w:tc>
          <w:tcPr>
            <w:tcW w:w="2250" w:type="dxa"/>
          </w:tcPr>
          <w:p w14:paraId="51720D4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DB3A1D8" w14:textId="77777777" w:rsidTr="00C2151D">
        <w:trPr>
          <w:trHeight w:val="20"/>
        </w:trPr>
        <w:tc>
          <w:tcPr>
            <w:tcW w:w="3119" w:type="dxa"/>
          </w:tcPr>
          <w:p w14:paraId="2113FB2B" w14:textId="77777777" w:rsidR="0048254E" w:rsidRPr="00DF1735" w:rsidRDefault="0048254E" w:rsidP="00DF5AC6">
            <w:pPr>
              <w:pStyle w:val="ESBodyText"/>
              <w:spacing w:after="0"/>
              <w:rPr>
                <w:sz w:val="20"/>
                <w:szCs w:val="24"/>
                <w:lang w:val="en-AU"/>
              </w:rPr>
            </w:pPr>
            <w:r>
              <w:rPr>
                <w:rFonts w:eastAsia="Arial"/>
                <w:sz w:val="22"/>
              </w:rPr>
              <w:lastRenderedPageBreak/>
              <w:t>Activity 10</w:t>
            </w:r>
          </w:p>
        </w:tc>
        <w:tc>
          <w:tcPr>
            <w:tcW w:w="3822" w:type="dxa"/>
          </w:tcPr>
          <w:p w14:paraId="169752C0" w14:textId="77777777" w:rsidR="0048254E" w:rsidRPr="00DF1735" w:rsidRDefault="0048254E" w:rsidP="00DF5AC6">
            <w:pPr>
              <w:pStyle w:val="ESBodyText"/>
              <w:spacing w:after="0"/>
              <w:rPr>
                <w:sz w:val="20"/>
                <w:szCs w:val="24"/>
                <w:lang w:val="en-AU"/>
              </w:rPr>
            </w:pPr>
            <w:r>
              <w:rPr>
                <w:rFonts w:eastAsia="Arial"/>
                <w:sz w:val="22"/>
              </w:rPr>
              <w:t>Across the year, the Teaching and Learning Specialist will lead the documentation, implementation, and refinement of the WPS Explicit Teaching Model in partnership with Learning Specialists and school leadership. In Term 1, the model will be finalised and documented in alignment with VTLM and VC 2.0, with DET-aligned observation and feedback tools established and introduced to staff. Across Terms 2 and 3, the Teaching and Learning Specialist will model explicit teaching practices through demonstration lesso</w:t>
            </w:r>
            <w:r>
              <w:rPr>
                <w:rFonts w:eastAsia="Arial"/>
                <w:sz w:val="22"/>
              </w:rPr>
              <w:t>ns and lead structured peer observation and coaching cycles, supporting teachers to reflect on learning intentions, explicit modelling, guided practice, and differentiated independent tasks. Feedback will be informed by Rosenshine’s Principles of Instruction and used to strengthen consistency of practice, collaboration, and collective efficacy. In Term 4, the Teaching and Learning Specialist will review evidence of impact from observations, staff feedback, and student learning data to refine the model and e</w:t>
            </w:r>
            <w:r>
              <w:rPr>
                <w:rFonts w:eastAsia="Arial"/>
                <w:sz w:val="22"/>
              </w:rPr>
              <w:t>nsure its sustainable implementation across the school.</w:t>
            </w:r>
          </w:p>
        </w:tc>
        <w:tc>
          <w:tcPr>
            <w:tcW w:w="3686" w:type="dxa"/>
          </w:tcPr>
          <w:p w14:paraId="464E571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466F977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4212C47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6506E17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540477D5" w14:textId="77777777" w:rsidR="0048254E" w:rsidRPr="00DF1735" w:rsidRDefault="0048254E" w:rsidP="00DF5AC6">
            <w:pPr>
              <w:pStyle w:val="ESBodyText"/>
              <w:spacing w:after="0"/>
              <w:rPr>
                <w:sz w:val="20"/>
                <w:szCs w:val="24"/>
                <w:lang w:val="en-AU"/>
              </w:rPr>
            </w:pPr>
          </w:p>
        </w:tc>
        <w:tc>
          <w:tcPr>
            <w:tcW w:w="2250" w:type="dxa"/>
          </w:tcPr>
          <w:p w14:paraId="4A760BE8"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6870FFB" w14:textId="77777777" w:rsidTr="00C2151D">
        <w:trPr>
          <w:trHeight w:val="20"/>
        </w:trPr>
        <w:tc>
          <w:tcPr>
            <w:tcW w:w="3119" w:type="dxa"/>
          </w:tcPr>
          <w:p w14:paraId="5F5497C9" w14:textId="77777777" w:rsidR="0048254E" w:rsidRPr="00DF1735" w:rsidRDefault="0048254E" w:rsidP="00DF5AC6">
            <w:pPr>
              <w:pStyle w:val="ESBodyText"/>
              <w:spacing w:after="0"/>
              <w:rPr>
                <w:sz w:val="20"/>
                <w:szCs w:val="24"/>
                <w:lang w:val="en-AU"/>
              </w:rPr>
            </w:pPr>
            <w:r>
              <w:rPr>
                <w:rFonts w:eastAsia="Arial"/>
                <w:sz w:val="22"/>
              </w:rPr>
              <w:lastRenderedPageBreak/>
              <w:t>Activity 11</w:t>
            </w:r>
          </w:p>
        </w:tc>
        <w:tc>
          <w:tcPr>
            <w:tcW w:w="3822" w:type="dxa"/>
          </w:tcPr>
          <w:p w14:paraId="4B4FDC53" w14:textId="77777777" w:rsidR="0048254E" w:rsidRPr="00DF1735" w:rsidRDefault="0048254E" w:rsidP="00DF5AC6">
            <w:pPr>
              <w:pStyle w:val="ESBodyText"/>
              <w:spacing w:after="0"/>
              <w:rPr>
                <w:sz w:val="20"/>
                <w:szCs w:val="24"/>
                <w:lang w:val="en-AU"/>
              </w:rPr>
            </w:pPr>
            <w:r>
              <w:rPr>
                <w:rFonts w:eastAsia="Arial"/>
                <w:sz w:val="22"/>
              </w:rPr>
              <w:t>The Principal will actively lead the school’s participation in the Network common AIP goal and Community of Practice by establishing and maintaining strong professional relationships with network principals and leaders. This will include regular attendance at network meetings, participation in collaborative professional learning, and facilitation of school visits to observe and share effective practice. The Principal will identify opportunities for the school to both contribute expertise and access targeted</w:t>
            </w:r>
            <w:r>
              <w:rPr>
                <w:rFonts w:eastAsia="Arial"/>
                <w:sz w:val="22"/>
              </w:rPr>
              <w:t xml:space="preserve"> support aligned to school priorities, ensuring learnings from the network are shared with staff and embedded into school improvement actions. This leadership will strengthen collaboration, build collective capacity, and support continuous improvement within the small school context.</w:t>
            </w:r>
          </w:p>
        </w:tc>
        <w:tc>
          <w:tcPr>
            <w:tcW w:w="3686" w:type="dxa"/>
          </w:tcPr>
          <w:p w14:paraId="51C441F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71240E4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0F43A5D0" w14:textId="77777777" w:rsidR="0048254E" w:rsidRPr="00DF1735" w:rsidRDefault="0048254E" w:rsidP="00DF5AC6">
            <w:pPr>
              <w:pStyle w:val="ESBodyText"/>
              <w:spacing w:after="0"/>
              <w:rPr>
                <w:sz w:val="20"/>
                <w:szCs w:val="24"/>
                <w:lang w:val="en-AU"/>
              </w:rPr>
            </w:pPr>
          </w:p>
        </w:tc>
        <w:tc>
          <w:tcPr>
            <w:tcW w:w="2250" w:type="dxa"/>
          </w:tcPr>
          <w:p w14:paraId="313CDA1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14AB669" w14:textId="77777777" w:rsidTr="00C2151D">
        <w:trPr>
          <w:trHeight w:val="20"/>
        </w:trPr>
        <w:tc>
          <w:tcPr>
            <w:tcW w:w="3119" w:type="dxa"/>
          </w:tcPr>
          <w:p w14:paraId="067CB414" w14:textId="77777777" w:rsidR="0048254E" w:rsidRPr="00DF1735" w:rsidRDefault="0048254E" w:rsidP="00DF5AC6">
            <w:pPr>
              <w:pStyle w:val="ESBodyText"/>
              <w:spacing w:after="0"/>
              <w:rPr>
                <w:sz w:val="20"/>
                <w:szCs w:val="24"/>
                <w:lang w:val="en-AU"/>
              </w:rPr>
            </w:pPr>
            <w:r>
              <w:rPr>
                <w:rFonts w:eastAsia="Arial"/>
                <w:sz w:val="22"/>
              </w:rPr>
              <w:t>Activity 12</w:t>
            </w:r>
          </w:p>
        </w:tc>
        <w:tc>
          <w:tcPr>
            <w:tcW w:w="3822" w:type="dxa"/>
          </w:tcPr>
          <w:p w14:paraId="791516F7" w14:textId="77777777" w:rsidR="0048254E" w:rsidRPr="00DF1735" w:rsidRDefault="0048254E" w:rsidP="00DF5AC6">
            <w:pPr>
              <w:pStyle w:val="ESBodyText"/>
              <w:spacing w:after="0"/>
              <w:rPr>
                <w:sz w:val="20"/>
                <w:szCs w:val="24"/>
                <w:lang w:val="en-AU"/>
              </w:rPr>
            </w:pPr>
            <w:r>
              <w:rPr>
                <w:rFonts w:eastAsia="Arial"/>
                <w:sz w:val="22"/>
              </w:rPr>
              <w:t>Establish and document peer observation processes (Term 1)</w:t>
            </w:r>
            <w:r>
              <w:rPr>
                <w:rFonts w:eastAsia="Arial"/>
                <w:sz w:val="22"/>
              </w:rPr>
              <w:br/>
              <w:t xml:space="preserve">The Teaching and Learning Specialist will develop, document, and communicate a clear peer observation framework aligned to DET High Impact Teaching Strategies (HITS) and the school’s explicit teaching model. This will include finalising observation tools, </w:t>
            </w:r>
            <w:r>
              <w:rPr>
                <w:rFonts w:eastAsia="Arial"/>
                <w:sz w:val="22"/>
              </w:rPr>
              <w:lastRenderedPageBreak/>
              <w:t xml:space="preserve">feedback and reflection templates, and clear expectations for participation. A schoolwide peer observation timetable will be developed and implemented, ensuring all teams are scheduled to participate and that the process is operational by the end of Term </w:t>
            </w:r>
            <w:r>
              <w:rPr>
                <w:rFonts w:eastAsia="Arial"/>
                <w:sz w:val="22"/>
              </w:rPr>
              <w:t>1.</w:t>
            </w:r>
            <w:r>
              <w:rPr>
                <w:rFonts w:eastAsia="Arial"/>
                <w:sz w:val="22"/>
              </w:rPr>
              <w:br/>
            </w:r>
            <w:r>
              <w:rPr>
                <w:rFonts w:eastAsia="Arial"/>
                <w:sz w:val="22"/>
              </w:rPr>
              <w:br/>
              <w:t>Task 2: Build staff capability through modelling and supported implementation (Terms 1–2)</w:t>
            </w:r>
            <w:r>
              <w:rPr>
                <w:rFonts w:eastAsia="Arial"/>
                <w:sz w:val="22"/>
              </w:rPr>
              <w:br/>
              <w:t>The Teaching and Learning Specialist will model effective peer observation and feedback practices by facilitating initial observation cycles, including pre-observation briefings and post-observation reflective conversations. Support will be provided to teams to focus observations on explicit instruction, differentiation, and student engagement, using evidence from lessons and student work. Ongoing coaching and supp</w:t>
            </w:r>
            <w:r>
              <w:rPr>
                <w:rFonts w:eastAsia="Arial"/>
                <w:sz w:val="22"/>
              </w:rPr>
              <w:t>ort will ensure consistent and high-quality implementation across teams.</w:t>
            </w:r>
            <w:r>
              <w:rPr>
                <w:rFonts w:eastAsia="Arial"/>
                <w:sz w:val="22"/>
              </w:rPr>
              <w:br/>
            </w:r>
            <w:r>
              <w:rPr>
                <w:rFonts w:eastAsia="Arial"/>
                <w:sz w:val="22"/>
              </w:rPr>
              <w:br/>
              <w:t>Task 3: Monitor impact and embed continuous improvement (Terms 3–4)</w:t>
            </w:r>
            <w:r>
              <w:rPr>
                <w:rFonts w:eastAsia="Arial"/>
                <w:sz w:val="22"/>
              </w:rPr>
              <w:br/>
              <w:t xml:space="preserve">The Teaching and Learning Specialist will collect and analyse evidence from observation records, PLC documentation, and staff </w:t>
            </w:r>
            <w:r>
              <w:rPr>
                <w:rFonts w:eastAsia="Arial"/>
                <w:sz w:val="22"/>
              </w:rPr>
              <w:lastRenderedPageBreak/>
              <w:t>feedback to evaluate the impact of peer observation on instructional practice. Findings will be shared with leadership and PLCs to identify strengths, address areas for improvement, and refine focus areas. This evidence-informed approach will s</w:t>
            </w:r>
            <w:r>
              <w:rPr>
                <w:rFonts w:eastAsia="Arial"/>
                <w:sz w:val="22"/>
              </w:rPr>
              <w:t>upport sustained improvement in teaching quality and contribute to improved student engagement and learning outcomes.</w:t>
            </w:r>
          </w:p>
        </w:tc>
        <w:tc>
          <w:tcPr>
            <w:tcW w:w="3686" w:type="dxa"/>
          </w:tcPr>
          <w:p w14:paraId="391EE84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71C2EBC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5DDCEDC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7F9B41C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0238A3D4" w14:textId="77777777" w:rsidR="0048254E" w:rsidRPr="00DF1735" w:rsidRDefault="0048254E" w:rsidP="00DF5AC6">
            <w:pPr>
              <w:pStyle w:val="ESBodyText"/>
              <w:spacing w:after="0"/>
              <w:rPr>
                <w:sz w:val="20"/>
                <w:szCs w:val="24"/>
                <w:lang w:val="en-AU"/>
              </w:rPr>
            </w:pPr>
          </w:p>
        </w:tc>
        <w:tc>
          <w:tcPr>
            <w:tcW w:w="2250" w:type="dxa"/>
          </w:tcPr>
          <w:p w14:paraId="51F1B8C8"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6A44BE3F" w14:textId="77777777" w:rsidR="00BA7A96" w:rsidRDefault="00BA7A96"/>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02AC8B4E" w14:textId="77777777" w:rsidTr="00A66187">
        <w:trPr>
          <w:trHeight w:val="110"/>
        </w:trPr>
        <w:tc>
          <w:tcPr>
            <w:tcW w:w="3119" w:type="dxa"/>
            <w:tcBorders>
              <w:top w:val="single" w:sz="4" w:space="0" w:color="auto"/>
              <w:bottom w:val="nil"/>
            </w:tcBorders>
            <w:shd w:val="clear" w:color="auto" w:fill="7F7F7F" w:themeFill="text1" w:themeFillTint="80"/>
          </w:tcPr>
          <w:p w14:paraId="6A436A80"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2</w:t>
            </w:r>
          </w:p>
        </w:tc>
        <w:tc>
          <w:tcPr>
            <w:tcW w:w="11996" w:type="dxa"/>
            <w:gridSpan w:val="4"/>
            <w:tcBorders>
              <w:top w:val="single" w:sz="4" w:space="0" w:color="auto"/>
              <w:bottom w:val="nil"/>
            </w:tcBorders>
            <w:shd w:val="clear" w:color="auto" w:fill="7F7F7F" w:themeFill="text1" w:themeFillTint="80"/>
          </w:tcPr>
          <w:p w14:paraId="375994C1" w14:textId="77777777" w:rsidR="00BA7A96" w:rsidRDefault="0048254E">
            <w:pPr>
              <w:rPr>
                <w:rFonts w:eastAsia="Arial"/>
                <w:color w:val="FFFFFF"/>
                <w:sz w:val="22"/>
              </w:rPr>
            </w:pPr>
            <w:r>
              <w:rPr>
                <w:rFonts w:eastAsia="Arial"/>
                <w:color w:val="FFFFFF"/>
                <w:sz w:val="22"/>
              </w:rPr>
              <w:t>Optimise well-being for all students.</w:t>
            </w:r>
          </w:p>
        </w:tc>
      </w:tr>
      <w:tr w:rsidR="00BA7A96" w14:paraId="4DF3B7D7" w14:textId="77777777" w:rsidTr="00A66187">
        <w:trPr>
          <w:trHeight w:val="15"/>
        </w:trPr>
        <w:tc>
          <w:tcPr>
            <w:tcW w:w="3119" w:type="dxa"/>
            <w:shd w:val="clear" w:color="auto" w:fill="D2ACD0"/>
          </w:tcPr>
          <w:p w14:paraId="3068E4FC"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2.b</w:t>
            </w:r>
          </w:p>
          <w:p w14:paraId="4325737D" w14:textId="77777777" w:rsidR="00BA7A96" w:rsidRDefault="0048254E">
            <w:r>
              <w:rPr>
                <w:rFonts w:eastAsia="Arial"/>
                <w:sz w:val="22"/>
              </w:rPr>
              <w:t>Responsive, tiered and contextualised approaches and strong relationships to support student learning, wellbeing and inclusion</w:t>
            </w:r>
          </w:p>
        </w:tc>
        <w:tc>
          <w:tcPr>
            <w:tcW w:w="11996" w:type="dxa"/>
            <w:gridSpan w:val="4"/>
            <w:shd w:val="clear" w:color="auto" w:fill="D2ACD0"/>
          </w:tcPr>
          <w:p w14:paraId="0ECC4806" w14:textId="77777777" w:rsidR="0048254E" w:rsidRPr="00DF1735" w:rsidRDefault="0048254E" w:rsidP="00DF5AC6">
            <w:pPr>
              <w:pStyle w:val="ESBodyText"/>
              <w:spacing w:after="0"/>
              <w:rPr>
                <w:sz w:val="20"/>
                <w:szCs w:val="24"/>
                <w:lang w:val="en-AU"/>
              </w:rPr>
            </w:pPr>
            <w:r>
              <w:rPr>
                <w:rFonts w:eastAsia="Arial"/>
                <w:sz w:val="22"/>
              </w:rPr>
              <w:t>Develop, document and embed multi-tiered systems that enhance student well-being, engagement and inclusion.</w:t>
            </w:r>
          </w:p>
        </w:tc>
      </w:tr>
      <w:tr w:rsidR="00BA7A96" w14:paraId="18A63952" w14:textId="77777777" w:rsidTr="00A66187">
        <w:trPr>
          <w:trHeight w:val="263"/>
        </w:trPr>
        <w:tc>
          <w:tcPr>
            <w:tcW w:w="3119" w:type="dxa"/>
            <w:shd w:val="clear" w:color="auto" w:fill="D9D9D9" w:themeFill="background1" w:themeFillShade="D9"/>
          </w:tcPr>
          <w:p w14:paraId="19E08CA6"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5680721A" w14:textId="77777777" w:rsidR="0048254E" w:rsidRPr="00DF1735" w:rsidRDefault="0048254E" w:rsidP="00DF5AC6">
            <w:pPr>
              <w:pStyle w:val="ESBodyText"/>
              <w:spacing w:after="0"/>
              <w:rPr>
                <w:sz w:val="20"/>
                <w:szCs w:val="24"/>
                <w:lang w:val="en-AU"/>
              </w:rPr>
            </w:pPr>
            <w:r>
              <w:rPr>
                <w:rFonts w:eastAsia="Arial"/>
                <w:sz w:val="22"/>
              </w:rPr>
              <w:t xml:space="preserve">Introduce and implement The Resilience Project as a whole-school wellbeing program to strengthen student resilience, emotional literacy, and positive coping strategies. The program will be embedded through targeted professional learning for staff, consistent classroom delivery aligned to the school’s wellbeing framework, and integration into planning and teaching practices. Ongoing monitoring through student voice, staff reflection, and wellbeing data will inform refinement of implementation and ensure the </w:t>
            </w:r>
            <w:r>
              <w:rPr>
                <w:rFonts w:eastAsia="Arial"/>
                <w:sz w:val="22"/>
              </w:rPr>
              <w:t>program supports student wellbeing, engagement, and learning across all year levels.</w:t>
            </w:r>
            <w:r>
              <w:rPr>
                <w:rFonts w:eastAsia="Arial"/>
                <w:sz w:val="22"/>
              </w:rPr>
              <w:br/>
            </w:r>
            <w:r>
              <w:rPr>
                <w:rFonts w:eastAsia="Arial"/>
                <w:sz w:val="22"/>
              </w:rPr>
              <w:br/>
              <w:t>Develop, document, and embed a whole-school Multi-Tiered System of Supports (MTSS) for wellbeing and engagement that is grounded in the principles of Universal Design for Learning (UDL). The framework will clearly articulate Tier 1 universal practices that proactively support student wellbeing, engagement, and access through inclusive, UDL-aligned classroom design; Tier 2 targeted supports that provide additional scaffolds</w:t>
            </w:r>
            <w:r>
              <w:rPr>
                <w:rFonts w:eastAsia="Arial"/>
                <w:sz w:val="22"/>
              </w:rPr>
              <w:t xml:space="preserve"> and adjustments for students requiring further support; and Tier 3 intensive interventions for students with complex needs. Alignment of MTSS and UDL will reduce barriers to learning, promote predictable and supportive environments, and ensure flexible pathways for </w:t>
            </w:r>
            <w:r>
              <w:rPr>
                <w:rFonts w:eastAsia="Arial"/>
                <w:sz w:val="22"/>
              </w:rPr>
              <w:lastRenderedPageBreak/>
              <w:t>engagement, representation, and expression. This integrated approach will strengthen early identification and response, clarify roles and responsibilities, and support consistent, inclusive practices that enhance student wellbeing, engagement, a</w:t>
            </w:r>
            <w:r>
              <w:rPr>
                <w:rFonts w:eastAsia="Arial"/>
                <w:sz w:val="22"/>
              </w:rPr>
              <w:t>nd inclusion across the school.</w:t>
            </w:r>
            <w:r>
              <w:rPr>
                <w:rFonts w:eastAsia="Arial"/>
                <w:sz w:val="22"/>
              </w:rPr>
              <w:br/>
            </w:r>
            <w:r>
              <w:rPr>
                <w:rFonts w:eastAsia="Arial"/>
                <w:sz w:val="22"/>
              </w:rPr>
              <w:br/>
              <w:t xml:space="preserve">Develop and implement a structured small group social skills intervention for Tier 2 students who require targeted support in building interpersonal and emotional competencies. This program will be delivered weekly and co-facilitated by the Mental Health and Wellbeing Leader and the ES Leader, using evidence-based practices that align with the Victorian Curriculum Personal and Social Capability outcomes (which emphasise students learning to interact constructively, regulate </w:t>
            </w:r>
            <w:r>
              <w:rPr>
                <w:rFonts w:eastAsia="Arial"/>
                <w:sz w:val="22"/>
              </w:rPr>
              <w:t>emotions, and develop positive relationships) and support social progression across contexts.</w:t>
            </w:r>
            <w:r>
              <w:rPr>
                <w:rFonts w:eastAsia="Arial"/>
                <w:sz w:val="22"/>
              </w:rPr>
              <w:br/>
            </w:r>
            <w:r>
              <w:rPr>
                <w:rFonts w:eastAsia="Arial"/>
                <w:sz w:val="22"/>
              </w:rPr>
              <w:br/>
            </w:r>
            <w:r>
              <w:rPr>
                <w:rFonts w:eastAsia="Arial"/>
                <w:sz w:val="22"/>
              </w:rPr>
              <w:br/>
              <w:t>Strengthen collaborative planning structures to prioritise differentiated curriculum design using the principles of Universal Design for Learning (UDL), ensuring learning experiences are intentionally designed to be inclusive, accessible, and responsive to the diverse needs of all students. The application of UDL will enhance student inclusion and wellbeing by reducing barriers to learning, increasing engagement,</w:t>
            </w:r>
            <w:r>
              <w:rPr>
                <w:rFonts w:eastAsia="Arial"/>
                <w:sz w:val="22"/>
              </w:rPr>
              <w:t xml:space="preserve"> and providing multiple means of representation, action, and expression for both neurotypical and neurodiverse learners across all year levels. Planning documentation will explicitly reflect UDL principles and inclusive practices, demonstrating how curriculum, pedagogy, and assessment are designed to support variability within classrooms and enable all students to access, participate in, and succeed in learning.</w:t>
            </w:r>
            <w:r>
              <w:rPr>
                <w:rFonts w:eastAsia="Arial"/>
                <w:sz w:val="22"/>
              </w:rPr>
              <w:br/>
            </w:r>
            <w:r>
              <w:rPr>
                <w:rFonts w:eastAsia="Arial"/>
                <w:sz w:val="22"/>
              </w:rPr>
              <w:br/>
              <w:t>Implement the next phase of School-Wide Positive Behaviour Support (SWPBS) by developing and em</w:t>
            </w:r>
            <w:r>
              <w:rPr>
                <w:rFonts w:eastAsia="Arial"/>
                <w:sz w:val="22"/>
              </w:rPr>
              <w:t>bedding a consistent, proactive yard duty behaviour support system to strengthen student wellbeing and engagement during break times. Building on the established behaviour matrix, positive acknowledgement system, and clear behaviour management processes, the school will design agreed yard duty expectations, response protocols, and documentation processes to ensure consistent supervision, timely response to behaviours, and positive reinforcement in the playground.</w:t>
            </w:r>
            <w:r>
              <w:rPr>
                <w:rFonts w:eastAsia="Arial"/>
                <w:sz w:val="22"/>
              </w:rPr>
              <w:br/>
            </w:r>
            <w:r>
              <w:rPr>
                <w:rFonts w:eastAsia="Arial"/>
                <w:sz w:val="22"/>
              </w:rPr>
              <w:br/>
              <w:t>Principal morning tea program to continue i</w:t>
            </w:r>
            <w:r>
              <w:rPr>
                <w:rFonts w:eastAsia="Arial"/>
                <w:sz w:val="22"/>
              </w:rPr>
              <w:t>n 2026.</w:t>
            </w:r>
            <w:r>
              <w:rPr>
                <w:rFonts w:eastAsia="Arial"/>
                <w:sz w:val="22"/>
              </w:rPr>
              <w:br/>
            </w:r>
            <w:r>
              <w:rPr>
                <w:rFonts w:eastAsia="Arial"/>
                <w:sz w:val="22"/>
              </w:rPr>
              <w:br/>
              <w:t>Appointed Disability Inclusion coordinator to develop a role within the school that coordinates and provides documentation for students eligible for a Disability Inclusion profile. This coordinator will work closely with the Principal and teachers to identify, collate data and documentation to build profiles ready for submission.</w:t>
            </w:r>
          </w:p>
        </w:tc>
      </w:tr>
      <w:tr w:rsidR="00BA7A96" w14:paraId="56A31D6B" w14:textId="77777777" w:rsidTr="00A66187">
        <w:trPr>
          <w:trHeight w:val="110"/>
        </w:trPr>
        <w:tc>
          <w:tcPr>
            <w:tcW w:w="3119" w:type="dxa"/>
            <w:shd w:val="clear" w:color="auto" w:fill="D9D9D9" w:themeFill="background1" w:themeFillShade="D9"/>
          </w:tcPr>
          <w:p w14:paraId="3BF1CB84"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461960CB" w14:textId="77777777" w:rsidR="0048254E" w:rsidRPr="00DF1735" w:rsidRDefault="0048254E" w:rsidP="00DF5AC6">
            <w:pPr>
              <w:pStyle w:val="ESBodyText"/>
              <w:spacing w:after="0"/>
              <w:rPr>
                <w:sz w:val="20"/>
                <w:szCs w:val="24"/>
                <w:lang w:val="en-AU"/>
              </w:rPr>
            </w:pPr>
          </w:p>
        </w:tc>
      </w:tr>
      <w:tr w:rsidR="00BA7A96" w14:paraId="17DE016E" w14:textId="77777777" w:rsidTr="00A66187">
        <w:trPr>
          <w:trHeight w:val="110"/>
        </w:trPr>
        <w:tc>
          <w:tcPr>
            <w:tcW w:w="3119" w:type="dxa"/>
            <w:shd w:val="clear" w:color="auto" w:fill="D9D9D9" w:themeFill="background1" w:themeFillShade="D9"/>
          </w:tcPr>
          <w:p w14:paraId="4AAC6B43"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539BB790" w14:textId="77777777" w:rsidR="0048254E" w:rsidRPr="00DF1735" w:rsidRDefault="0048254E" w:rsidP="00DF5AC6">
            <w:pPr>
              <w:pStyle w:val="ESBodyText"/>
              <w:spacing w:after="0"/>
              <w:rPr>
                <w:sz w:val="20"/>
                <w:szCs w:val="24"/>
                <w:lang w:val="en-AU"/>
              </w:rPr>
            </w:pPr>
          </w:p>
        </w:tc>
      </w:tr>
      <w:tr w:rsidR="00BA7A96" w14:paraId="5763C30F" w14:textId="77777777" w:rsidTr="00A66187">
        <w:trPr>
          <w:trHeight w:val="110"/>
        </w:trPr>
        <w:tc>
          <w:tcPr>
            <w:tcW w:w="3119" w:type="dxa"/>
            <w:shd w:val="clear" w:color="auto" w:fill="D9D9D9" w:themeFill="background1" w:themeFillShade="D9"/>
          </w:tcPr>
          <w:p w14:paraId="3AE9A4F0" w14:textId="77777777" w:rsidR="0048254E" w:rsidRPr="00DF1735" w:rsidRDefault="0048254E" w:rsidP="00DF5AC6">
            <w:pPr>
              <w:pStyle w:val="ESBodyText"/>
              <w:spacing w:after="0"/>
              <w:rPr>
                <w:sz w:val="20"/>
                <w:szCs w:val="24"/>
                <w:lang w:val="en-AU"/>
              </w:rPr>
            </w:pPr>
            <w:r w:rsidRPr="00DF1735">
              <w:rPr>
                <w:sz w:val="20"/>
                <w:szCs w:val="24"/>
                <w:lang w:val="en-AU"/>
              </w:rPr>
              <w:lastRenderedPageBreak/>
              <w:t xml:space="preserve">Success </w:t>
            </w:r>
            <w:r w:rsidRPr="00DF1735">
              <w:rPr>
                <w:sz w:val="20"/>
                <w:szCs w:val="24"/>
                <w:lang w:val="en-AU"/>
              </w:rPr>
              <w:t>i</w:t>
            </w:r>
            <w:r w:rsidRPr="00DF1735">
              <w:rPr>
                <w:sz w:val="20"/>
                <w:szCs w:val="24"/>
                <w:lang w:val="en-AU"/>
              </w:rPr>
              <w:t>ndicators</w:t>
            </w:r>
          </w:p>
        </w:tc>
        <w:tc>
          <w:tcPr>
            <w:tcW w:w="11996" w:type="dxa"/>
            <w:gridSpan w:val="4"/>
          </w:tcPr>
          <w:p w14:paraId="30696C12" w14:textId="77777777" w:rsidR="0048254E" w:rsidRPr="00DF1735" w:rsidRDefault="0048254E" w:rsidP="00DF5AC6">
            <w:pPr>
              <w:pStyle w:val="ESBodyText"/>
              <w:spacing w:after="0"/>
              <w:rPr>
                <w:sz w:val="20"/>
                <w:szCs w:val="24"/>
                <w:lang w:val="en-AU"/>
              </w:rPr>
            </w:pPr>
          </w:p>
        </w:tc>
      </w:tr>
      <w:tr w:rsidR="00BA7A96" w14:paraId="4974AF19" w14:textId="77777777" w:rsidTr="00A66187">
        <w:trPr>
          <w:trHeight w:val="110"/>
        </w:trPr>
        <w:tc>
          <w:tcPr>
            <w:tcW w:w="3119" w:type="dxa"/>
            <w:shd w:val="clear" w:color="auto" w:fill="D9D9D9" w:themeFill="background1" w:themeFillShade="D9"/>
          </w:tcPr>
          <w:p w14:paraId="293EEC18"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6DF41FCB" w14:textId="77777777" w:rsidR="0048254E" w:rsidRPr="00DF1735" w:rsidRDefault="0048254E" w:rsidP="00DF5AC6">
            <w:pPr>
              <w:pStyle w:val="ESBodyText"/>
              <w:spacing w:after="0"/>
              <w:rPr>
                <w:sz w:val="20"/>
                <w:szCs w:val="24"/>
                <w:lang w:val="en-AU"/>
              </w:rPr>
            </w:pPr>
          </w:p>
        </w:tc>
      </w:tr>
      <w:tr w:rsidR="00BA7A96" w14:paraId="794A88A4" w14:textId="77777777" w:rsidTr="00A66187">
        <w:trPr>
          <w:trHeight w:val="110"/>
        </w:trPr>
        <w:tc>
          <w:tcPr>
            <w:tcW w:w="3119" w:type="dxa"/>
            <w:shd w:val="clear" w:color="auto" w:fill="D9D9D9" w:themeFill="background1" w:themeFillShade="D9"/>
          </w:tcPr>
          <w:p w14:paraId="1C6E31C5"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4A780452" w14:textId="77777777" w:rsidR="0048254E" w:rsidRPr="00DF1735" w:rsidRDefault="0048254E" w:rsidP="00DF5AC6">
            <w:pPr>
              <w:pStyle w:val="ESBodyText"/>
              <w:spacing w:after="0"/>
              <w:rPr>
                <w:sz w:val="20"/>
                <w:szCs w:val="24"/>
                <w:lang w:val="en-AU"/>
              </w:rPr>
            </w:pPr>
          </w:p>
        </w:tc>
      </w:tr>
      <w:tr w:rsidR="00BA7A96" w14:paraId="6D3210EE" w14:textId="77777777" w:rsidTr="00A66187">
        <w:trPr>
          <w:trHeight w:val="110"/>
        </w:trPr>
        <w:tc>
          <w:tcPr>
            <w:tcW w:w="3119" w:type="dxa"/>
            <w:shd w:val="clear" w:color="auto" w:fill="D9D9D9" w:themeFill="background1" w:themeFillShade="D9"/>
          </w:tcPr>
          <w:p w14:paraId="3B68E707"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4273BD4D" w14:textId="77777777" w:rsidR="0048254E" w:rsidRPr="00DF1735" w:rsidRDefault="0048254E" w:rsidP="00DF5AC6">
            <w:pPr>
              <w:pStyle w:val="ESBodyText"/>
              <w:spacing w:after="0"/>
              <w:rPr>
                <w:sz w:val="20"/>
                <w:szCs w:val="24"/>
                <w:lang w:val="en-AU"/>
              </w:rPr>
            </w:pPr>
          </w:p>
        </w:tc>
      </w:tr>
      <w:tr w:rsidR="00BA7A96" w14:paraId="170216B0" w14:textId="77777777" w:rsidTr="00A66187">
        <w:trPr>
          <w:trHeight w:val="110"/>
        </w:trPr>
        <w:tc>
          <w:tcPr>
            <w:tcW w:w="3119" w:type="dxa"/>
            <w:shd w:val="clear" w:color="auto" w:fill="D9D9D9" w:themeFill="background1" w:themeFillShade="D9"/>
          </w:tcPr>
          <w:p w14:paraId="34C0721F"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55E6EC3F" w14:textId="77777777" w:rsidR="0048254E" w:rsidRPr="00DF1735" w:rsidRDefault="0048254E" w:rsidP="00DF5AC6">
            <w:pPr>
              <w:pStyle w:val="ESBodyText"/>
              <w:spacing w:after="0"/>
              <w:rPr>
                <w:sz w:val="20"/>
                <w:szCs w:val="24"/>
                <w:lang w:val="en-AU"/>
              </w:rPr>
            </w:pPr>
          </w:p>
        </w:tc>
      </w:tr>
      <w:tr w:rsidR="00BA7A96" w14:paraId="2F62B14F" w14:textId="77777777" w:rsidTr="00C2151D">
        <w:trPr>
          <w:trHeight w:val="549"/>
        </w:trPr>
        <w:tc>
          <w:tcPr>
            <w:tcW w:w="3119" w:type="dxa"/>
            <w:shd w:val="clear" w:color="auto" w:fill="D9D9D9" w:themeFill="background1" w:themeFillShade="D9"/>
          </w:tcPr>
          <w:p w14:paraId="462D23B2"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4CBF41A0"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6045686C"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61C3D425"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30AE7246"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72237271" w14:textId="77777777" w:rsidTr="00C2151D">
        <w:trPr>
          <w:trHeight w:val="20"/>
        </w:trPr>
        <w:tc>
          <w:tcPr>
            <w:tcW w:w="3119" w:type="dxa"/>
          </w:tcPr>
          <w:p w14:paraId="78390148"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3DF32257" w14:textId="77777777" w:rsidR="0048254E" w:rsidRPr="00DF1735" w:rsidRDefault="0048254E" w:rsidP="00DF5AC6">
            <w:pPr>
              <w:pStyle w:val="ESBodyText"/>
              <w:spacing w:after="0"/>
              <w:rPr>
                <w:sz w:val="20"/>
                <w:szCs w:val="24"/>
                <w:lang w:val="en-AU"/>
              </w:rPr>
            </w:pPr>
            <w:r>
              <w:rPr>
                <w:rFonts w:eastAsia="Arial"/>
                <w:sz w:val="22"/>
              </w:rPr>
              <w:t>The school will deliver a structured, whole-school professional learning sequence focused on strengthening explicit teaching practices, differentiation, scaffolding, extension, and flexible grouping. Professional learning will be aligned to DET guidance, VTLM resources, and VC 2.0 exemplars to ensure consistency and clarity of practice. Learning Specialists will lead the delivery through a combination of professional learning sessions throught the school year, demonstration lessons, and in-class coaching, s</w:t>
            </w:r>
            <w:r>
              <w:rPr>
                <w:rFonts w:eastAsia="Arial"/>
                <w:sz w:val="22"/>
              </w:rPr>
              <w:t>upporting teachers to translate learning into consistent, high-quality classroom practice.</w:t>
            </w:r>
          </w:p>
        </w:tc>
        <w:tc>
          <w:tcPr>
            <w:tcW w:w="3686" w:type="dxa"/>
          </w:tcPr>
          <w:p w14:paraId="33792EC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4B03A96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6687E2CF" w14:textId="77777777" w:rsidR="0048254E" w:rsidRPr="00DF1735" w:rsidRDefault="0048254E" w:rsidP="00DF5AC6">
            <w:pPr>
              <w:pStyle w:val="ESBodyText"/>
              <w:spacing w:after="0"/>
              <w:rPr>
                <w:sz w:val="20"/>
                <w:szCs w:val="24"/>
                <w:lang w:val="en-AU"/>
              </w:rPr>
            </w:pPr>
          </w:p>
        </w:tc>
        <w:tc>
          <w:tcPr>
            <w:tcW w:w="2250" w:type="dxa"/>
          </w:tcPr>
          <w:p w14:paraId="06151717"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2324378" w14:textId="77777777" w:rsidTr="00C2151D">
        <w:trPr>
          <w:trHeight w:val="20"/>
        </w:trPr>
        <w:tc>
          <w:tcPr>
            <w:tcW w:w="3119" w:type="dxa"/>
          </w:tcPr>
          <w:p w14:paraId="54EA55E1"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3CED8A41" w14:textId="77777777" w:rsidR="0048254E" w:rsidRPr="00DF1735" w:rsidRDefault="0048254E" w:rsidP="00DF5AC6">
            <w:pPr>
              <w:pStyle w:val="ESBodyText"/>
              <w:spacing w:after="0"/>
              <w:rPr>
                <w:sz w:val="20"/>
                <w:szCs w:val="24"/>
                <w:lang w:val="en-AU"/>
              </w:rPr>
            </w:pPr>
            <w:r>
              <w:rPr>
                <w:rFonts w:eastAsia="Arial"/>
                <w:sz w:val="22"/>
              </w:rPr>
              <w:t xml:space="preserve">Embed formative assessment as a consistent instructional practice across all classrooms through targeted leadership from Learning </w:t>
            </w:r>
            <w:r>
              <w:rPr>
                <w:rFonts w:eastAsia="Arial"/>
                <w:sz w:val="22"/>
              </w:rPr>
              <w:lastRenderedPageBreak/>
              <w:t xml:space="preserve">Specialists and the Mental Health Lead, supporting teachers to intentionally design and implement check-for-understanding routines within lessons. Learning Specialists will model and coach the use of formative strategies such as exit tickets, mini whiteboards, conferencing, and analysis of student work, while the Mental Health Lead will support practices that promote student voice, self-regulation, and reflective learning. Classroom observations, lesson planning, and PLC discussions will be used to monitor </w:t>
            </w:r>
            <w:r>
              <w:rPr>
                <w:rFonts w:eastAsia="Arial"/>
                <w:sz w:val="22"/>
              </w:rPr>
              <w:t>evidence of formative assessment and instructional adjustment, with a focus on enabling students to self-assess, articulate their learning progress, and identify clear next steps, strengthening both learning growth and student wellbeing.</w:t>
            </w:r>
          </w:p>
        </w:tc>
        <w:tc>
          <w:tcPr>
            <w:tcW w:w="3686" w:type="dxa"/>
          </w:tcPr>
          <w:p w14:paraId="7FDDC091"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79317C8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7A8318A3"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12551E14" w14:textId="77777777" w:rsidR="0048254E" w:rsidRPr="00DF1735" w:rsidRDefault="0048254E" w:rsidP="00DF5AC6">
            <w:pPr>
              <w:pStyle w:val="ESBodyText"/>
              <w:spacing w:after="0"/>
              <w:rPr>
                <w:sz w:val="20"/>
                <w:szCs w:val="24"/>
                <w:lang w:val="en-AU"/>
              </w:rPr>
            </w:pPr>
          </w:p>
        </w:tc>
        <w:tc>
          <w:tcPr>
            <w:tcW w:w="2250" w:type="dxa"/>
          </w:tcPr>
          <w:p w14:paraId="666F984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ACFEE9A" w14:textId="77777777" w:rsidTr="00C2151D">
        <w:trPr>
          <w:trHeight w:val="20"/>
        </w:trPr>
        <w:tc>
          <w:tcPr>
            <w:tcW w:w="3119" w:type="dxa"/>
          </w:tcPr>
          <w:p w14:paraId="3D5344B6"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3E7FC618" w14:textId="77777777" w:rsidR="0048254E" w:rsidRPr="00DF1735" w:rsidRDefault="0048254E" w:rsidP="00DF5AC6">
            <w:pPr>
              <w:pStyle w:val="ESBodyText"/>
              <w:spacing w:after="0"/>
              <w:rPr>
                <w:sz w:val="20"/>
                <w:szCs w:val="24"/>
                <w:lang w:val="en-AU"/>
              </w:rPr>
            </w:pPr>
            <w:r>
              <w:rPr>
                <w:rFonts w:eastAsia="Arial"/>
                <w:sz w:val="22"/>
              </w:rPr>
              <w:t>Establish and Communicate a Whole-School MTSS Framework. Finalise a simple MTSS framework outlining Tier 1, Tier 2, and Tier 3 supports to ensure a consistent, coordinated approach to supporting student learning, wellbeing and engagement through a clearly defined Multi-Tiered System of Supports (MTSS).</w:t>
            </w:r>
            <w:r>
              <w:rPr>
                <w:rFonts w:eastAsia="Arial"/>
                <w:sz w:val="22"/>
              </w:rPr>
              <w:br/>
              <w:t xml:space="preserve">Develop a clear MTSS framework </w:t>
            </w:r>
            <w:r>
              <w:rPr>
                <w:rFonts w:eastAsia="Arial"/>
                <w:sz w:val="22"/>
              </w:rPr>
              <w:lastRenderedPageBreak/>
              <w:t>outlining:</w:t>
            </w:r>
            <w:r>
              <w:rPr>
                <w:rFonts w:eastAsia="Arial"/>
                <w:sz w:val="22"/>
              </w:rPr>
              <w:br/>
              <w:t>Tier 1: Universal classroom and school-wide supports</w:t>
            </w:r>
            <w:r>
              <w:rPr>
                <w:rFonts w:eastAsia="Arial"/>
                <w:sz w:val="22"/>
              </w:rPr>
              <w:br/>
              <w:t>Tier 2: Targeted short-term interventions</w:t>
            </w:r>
            <w:r>
              <w:rPr>
                <w:rFonts w:eastAsia="Arial"/>
                <w:sz w:val="22"/>
              </w:rPr>
              <w:br/>
              <w:t>Tier 3: Intensive, individualised supports</w:t>
            </w:r>
            <w:r>
              <w:rPr>
                <w:rFonts w:eastAsia="Arial"/>
                <w:sz w:val="22"/>
              </w:rPr>
              <w:br/>
              <w:t>Define entry and exit criteria for each tier.</w:t>
            </w:r>
          </w:p>
        </w:tc>
        <w:tc>
          <w:tcPr>
            <w:tcW w:w="3686" w:type="dxa"/>
          </w:tcPr>
          <w:p w14:paraId="46DF679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p w14:paraId="0396537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390CD1E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3BDC4974" w14:textId="77777777" w:rsidR="0048254E" w:rsidRPr="00DF1735" w:rsidRDefault="0048254E" w:rsidP="00DF5AC6">
            <w:pPr>
              <w:pStyle w:val="ESBodyText"/>
              <w:spacing w:after="0"/>
              <w:rPr>
                <w:sz w:val="20"/>
                <w:szCs w:val="24"/>
                <w:lang w:val="en-AU"/>
              </w:rPr>
            </w:pPr>
          </w:p>
        </w:tc>
        <w:tc>
          <w:tcPr>
            <w:tcW w:w="2250" w:type="dxa"/>
          </w:tcPr>
          <w:p w14:paraId="0CFAC12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79195BF" w14:textId="77777777" w:rsidTr="00C2151D">
        <w:trPr>
          <w:trHeight w:val="20"/>
        </w:trPr>
        <w:tc>
          <w:tcPr>
            <w:tcW w:w="3119" w:type="dxa"/>
          </w:tcPr>
          <w:p w14:paraId="660134BA"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5750B8E8" w14:textId="77777777" w:rsidR="0048254E" w:rsidRPr="00DF1735" w:rsidRDefault="0048254E" w:rsidP="00DF5AC6">
            <w:pPr>
              <w:pStyle w:val="ESBodyText"/>
              <w:spacing w:after="0"/>
              <w:rPr>
                <w:sz w:val="20"/>
                <w:szCs w:val="24"/>
                <w:lang w:val="en-AU"/>
              </w:rPr>
            </w:pPr>
            <w:r>
              <w:rPr>
                <w:rFonts w:eastAsia="Arial"/>
                <w:sz w:val="22"/>
              </w:rPr>
              <w:t>Provide whole-school professional learning to build staff understanding of The Resilience Project, its evidence base, and its alignment with the school’s wellbeing and SWPBS frameworks. Clarify program expectations, language, and non-negotiables to ensure consistent implementation across all year levels.</w:t>
            </w:r>
            <w:r>
              <w:rPr>
                <w:rFonts w:eastAsia="Arial"/>
                <w:sz w:val="22"/>
              </w:rPr>
              <w:br/>
            </w:r>
            <w:r>
              <w:rPr>
                <w:rFonts w:eastAsia="Arial"/>
                <w:sz w:val="22"/>
              </w:rPr>
              <w:br/>
              <w:t>Allocate budget and resources to support implementation, including access to program materials, lesson resources, and planning time. Map The Resilience Project lessons into wellbeing and classroom planning documentation to ensure regular, timetabled delivery across the school.</w:t>
            </w:r>
            <w:r>
              <w:rPr>
                <w:rFonts w:eastAsia="Arial"/>
                <w:sz w:val="22"/>
              </w:rPr>
              <w:br/>
            </w:r>
            <w:r>
              <w:rPr>
                <w:rFonts w:eastAsia="Arial"/>
                <w:sz w:val="22"/>
              </w:rPr>
              <w:br/>
              <w:t xml:space="preserve">Support teachers to explicitly teach and reinforce resilience strategies through scheduled lessons and consistent language in classrooms. </w:t>
            </w:r>
            <w:r>
              <w:rPr>
                <w:rFonts w:eastAsia="Arial"/>
                <w:sz w:val="22"/>
              </w:rPr>
              <w:lastRenderedPageBreak/>
              <w:t>Learning Specialists and the Mental Health Lead will model lessons, support planning, and pro</w:t>
            </w:r>
            <w:r>
              <w:rPr>
                <w:rFonts w:eastAsia="Arial"/>
                <w:sz w:val="22"/>
              </w:rPr>
              <w:t>vide coaching to ensure high-quality delivery and alignment with inclusive classroom practices.</w:t>
            </w:r>
            <w:r>
              <w:rPr>
                <w:rFonts w:eastAsia="Arial"/>
                <w:sz w:val="22"/>
              </w:rPr>
              <w:br/>
            </w:r>
            <w:r>
              <w:rPr>
                <w:rFonts w:eastAsia="Arial"/>
                <w:sz w:val="22"/>
              </w:rPr>
              <w:br/>
              <w:t>Integrate The Resilience Project with existing wellbeing, behaviour, and inclusion frameworks, including SWPBS and student support processes. Ensure consistent expectations and shared language are reinforced through assemblies, classroom routines, and student support conversations.</w:t>
            </w:r>
            <w:r>
              <w:rPr>
                <w:rFonts w:eastAsia="Arial"/>
                <w:sz w:val="22"/>
              </w:rPr>
              <w:br/>
            </w:r>
            <w:r>
              <w:rPr>
                <w:rFonts w:eastAsia="Arial"/>
                <w:sz w:val="22"/>
              </w:rPr>
              <w:br/>
              <w:t>Use student voice, wellbeing data, classroom observations, and staff reflection to monitor implementation fidelity and impact. PLCs</w:t>
            </w:r>
            <w:r>
              <w:rPr>
                <w:rFonts w:eastAsia="Arial"/>
                <w:sz w:val="22"/>
              </w:rPr>
              <w:t xml:space="preserve"> and leadership teams will regularly review evidence to identify successes, address challenges, and adjust supports to strengthen outcomes for student wellbeing and engagement.</w:t>
            </w:r>
          </w:p>
        </w:tc>
        <w:tc>
          <w:tcPr>
            <w:tcW w:w="3686" w:type="dxa"/>
          </w:tcPr>
          <w:p w14:paraId="4ED2875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Education support</w:t>
            </w:r>
          </w:p>
          <w:p w14:paraId="7D9F772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tc>
        <w:tc>
          <w:tcPr>
            <w:tcW w:w="2238" w:type="dxa"/>
          </w:tcPr>
          <w:p w14:paraId="69AC5110" w14:textId="77777777" w:rsidR="0048254E" w:rsidRPr="00DF1735" w:rsidRDefault="0048254E" w:rsidP="00DF5AC6">
            <w:pPr>
              <w:pStyle w:val="ESBodyText"/>
              <w:spacing w:after="0"/>
              <w:rPr>
                <w:sz w:val="20"/>
                <w:szCs w:val="24"/>
                <w:lang w:val="en-AU"/>
              </w:rPr>
            </w:pPr>
          </w:p>
        </w:tc>
        <w:tc>
          <w:tcPr>
            <w:tcW w:w="2250" w:type="dxa"/>
          </w:tcPr>
          <w:p w14:paraId="12AED0EB"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6E76051" w14:textId="77777777" w:rsidTr="00C2151D">
        <w:trPr>
          <w:trHeight w:val="20"/>
        </w:trPr>
        <w:tc>
          <w:tcPr>
            <w:tcW w:w="3119" w:type="dxa"/>
          </w:tcPr>
          <w:p w14:paraId="072A9A14"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0865B501" w14:textId="77777777" w:rsidR="0048254E" w:rsidRPr="00DF1735" w:rsidRDefault="0048254E" w:rsidP="00DF5AC6">
            <w:pPr>
              <w:pStyle w:val="ESBodyText"/>
              <w:spacing w:after="0"/>
              <w:rPr>
                <w:sz w:val="20"/>
                <w:szCs w:val="24"/>
                <w:lang w:val="en-AU"/>
              </w:rPr>
            </w:pPr>
            <w:r>
              <w:rPr>
                <w:rFonts w:eastAsia="Arial"/>
                <w:sz w:val="22"/>
              </w:rPr>
              <w:t xml:space="preserve">Small group social skills intervention for Tier 2 students who require targeted support in building interpersonal and emotional competencies will require the development of sequenced curriculum of social skills lessons </w:t>
            </w:r>
            <w:r>
              <w:rPr>
                <w:rFonts w:eastAsia="Arial"/>
                <w:sz w:val="22"/>
              </w:rPr>
              <w:lastRenderedPageBreak/>
              <w:t>(e.g., communication, cooperation, conflict resolution, emotional regulation), developed collaboratively by the Mental Health and Wellbeing Leader, ES Leader, and teaching teams.</w:t>
            </w:r>
            <w:r>
              <w:rPr>
                <w:rFonts w:eastAsia="Arial"/>
                <w:sz w:val="22"/>
              </w:rPr>
              <w:br/>
              <w:t>Explicit modelling, role-play, and guided practice with peer feedback to foster skills in real-life, school-based social situations.</w:t>
            </w:r>
            <w:r>
              <w:rPr>
                <w:rFonts w:eastAsia="Arial"/>
                <w:sz w:val="22"/>
              </w:rPr>
              <w:br/>
              <w:t>Ongoing data collection (checklists, behavioural observations, self-reflection tools) to monitor individual progress and refine group focus.</w:t>
            </w:r>
            <w:r>
              <w:rPr>
                <w:rFonts w:eastAsia="Arial"/>
                <w:sz w:val="22"/>
              </w:rPr>
              <w:br/>
              <w:t>Parent/carer communication and optional shared strategy ses</w:t>
            </w:r>
            <w:r>
              <w:rPr>
                <w:rFonts w:eastAsia="Arial"/>
                <w:sz w:val="22"/>
              </w:rPr>
              <w:t>sions to encourage generalisation of skills beyond the group.</w:t>
            </w:r>
          </w:p>
        </w:tc>
        <w:tc>
          <w:tcPr>
            <w:tcW w:w="3686" w:type="dxa"/>
          </w:tcPr>
          <w:p w14:paraId="40DDA2A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11B4EE5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6527DF4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45AECEE3" w14:textId="77777777" w:rsidR="0048254E" w:rsidRPr="00DF1735" w:rsidRDefault="0048254E" w:rsidP="00DF5AC6">
            <w:pPr>
              <w:pStyle w:val="ESBodyText"/>
              <w:spacing w:after="0"/>
              <w:rPr>
                <w:sz w:val="20"/>
                <w:szCs w:val="24"/>
                <w:lang w:val="en-AU"/>
              </w:rPr>
            </w:pPr>
          </w:p>
        </w:tc>
        <w:tc>
          <w:tcPr>
            <w:tcW w:w="2250" w:type="dxa"/>
          </w:tcPr>
          <w:p w14:paraId="5E43B799"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0757415" w14:textId="77777777" w:rsidTr="00C2151D">
        <w:trPr>
          <w:trHeight w:val="20"/>
        </w:trPr>
        <w:tc>
          <w:tcPr>
            <w:tcW w:w="3119" w:type="dxa"/>
          </w:tcPr>
          <w:p w14:paraId="5566E74E"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67C47A0B" w14:textId="77777777" w:rsidR="0048254E" w:rsidRPr="00DF1735" w:rsidRDefault="0048254E" w:rsidP="00DF5AC6">
            <w:pPr>
              <w:pStyle w:val="ESBodyText"/>
              <w:spacing w:after="0"/>
              <w:rPr>
                <w:sz w:val="20"/>
                <w:szCs w:val="24"/>
                <w:lang w:val="en-AU"/>
              </w:rPr>
            </w:pPr>
            <w:r>
              <w:rPr>
                <w:rFonts w:eastAsia="Arial"/>
                <w:sz w:val="22"/>
              </w:rPr>
              <w:t>The Mental Health and Wellbeing Leader will lead the development and implementation of a consistent yard duty behaviour support system aligned to SWPBS. This will include working with staff to define clear playground expectations, positive acknowledgement strategies, and agreed responses to common behaviours during break times. The Mental Health and Wellbeing Leader will develop and document yard duty protocols, including behaviour response flowcharts and recording processes, and ensure these are communicat</w:t>
            </w:r>
            <w:r>
              <w:rPr>
                <w:rFonts w:eastAsia="Arial"/>
                <w:sz w:val="22"/>
              </w:rPr>
              <w:t xml:space="preserve">ed and accessible to all </w:t>
            </w:r>
            <w:r>
              <w:rPr>
                <w:rFonts w:eastAsia="Arial"/>
                <w:sz w:val="22"/>
              </w:rPr>
              <w:lastRenderedPageBreak/>
              <w:t>staff. Mental Health and Wellbeing Leader will provide targeted professional learning and ongoing support for staff on effective playground supervision, proactive behaviour strategies, and consistent use of the system. Yard duty observations and staff feedback will be used to monitor implementation and identify areas for refinement. Behaviour data from the playground will be regularly reviewed to evaluate impact, inform adjustments, and ensure the system supports safe, inclusive, an</w:t>
            </w:r>
            <w:r>
              <w:rPr>
                <w:rFonts w:eastAsia="Arial"/>
                <w:sz w:val="22"/>
              </w:rPr>
              <w:t>d predictable playground environments that promote student wellbeing and positive behaviour.</w:t>
            </w:r>
          </w:p>
        </w:tc>
        <w:tc>
          <w:tcPr>
            <w:tcW w:w="3686" w:type="dxa"/>
          </w:tcPr>
          <w:p w14:paraId="778AE89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All staff</w:t>
            </w:r>
          </w:p>
          <w:p w14:paraId="270AA91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5F060AC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05D9822B" w14:textId="77777777" w:rsidR="0048254E" w:rsidRPr="00DF1735" w:rsidRDefault="0048254E" w:rsidP="00DF5AC6">
            <w:pPr>
              <w:pStyle w:val="ESBodyText"/>
              <w:spacing w:after="0"/>
              <w:rPr>
                <w:sz w:val="20"/>
                <w:szCs w:val="24"/>
                <w:lang w:val="en-AU"/>
              </w:rPr>
            </w:pPr>
          </w:p>
        </w:tc>
        <w:tc>
          <w:tcPr>
            <w:tcW w:w="2250" w:type="dxa"/>
          </w:tcPr>
          <w:p w14:paraId="04634C5E"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B6BEE7E" w14:textId="77777777" w:rsidTr="00C2151D">
        <w:trPr>
          <w:trHeight w:val="20"/>
        </w:trPr>
        <w:tc>
          <w:tcPr>
            <w:tcW w:w="3119" w:type="dxa"/>
          </w:tcPr>
          <w:p w14:paraId="64F343D6"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637E4C78" w14:textId="77777777" w:rsidR="0048254E" w:rsidRPr="00DF1735" w:rsidRDefault="0048254E" w:rsidP="00DF5AC6">
            <w:pPr>
              <w:pStyle w:val="ESBodyText"/>
              <w:spacing w:after="0"/>
              <w:rPr>
                <w:sz w:val="20"/>
                <w:szCs w:val="24"/>
                <w:lang w:val="en-AU"/>
              </w:rPr>
            </w:pPr>
            <w:r>
              <w:rPr>
                <w:rFonts w:eastAsia="Arial"/>
                <w:sz w:val="22"/>
              </w:rPr>
              <w:t xml:space="preserve">The Principal will plan, schedule, and facilitate monthly morning tea sessions with identified students to strengthen relationships, promote student voice, and support wellbeing. This will include identifying students in consultation with the Mental Health and Wellbeing Leader and teaching staff, maintaining a regular schedule across the year, and creating a safe and informal space for connection and conversation. The Principal will document attendance, key themes, and follow-up actions to inform wellbeing </w:t>
            </w:r>
            <w:r>
              <w:rPr>
                <w:rFonts w:eastAsia="Arial"/>
                <w:sz w:val="22"/>
              </w:rPr>
              <w:t xml:space="preserve">support and monitor </w:t>
            </w:r>
            <w:r>
              <w:rPr>
                <w:rFonts w:eastAsia="Arial"/>
                <w:sz w:val="22"/>
              </w:rPr>
              <w:lastRenderedPageBreak/>
              <w:t>impact, ensuring the initiative is sustained and aligned with whole-school wellbeing goals.</w:t>
            </w:r>
          </w:p>
        </w:tc>
        <w:tc>
          <w:tcPr>
            <w:tcW w:w="3686" w:type="dxa"/>
          </w:tcPr>
          <w:p w14:paraId="7F488EB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Teacher(s)</w:t>
            </w:r>
          </w:p>
          <w:p w14:paraId="1D986E6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7BD14B59" w14:textId="77777777" w:rsidR="0048254E" w:rsidRPr="00DF1735" w:rsidRDefault="0048254E" w:rsidP="00DF5AC6">
            <w:pPr>
              <w:pStyle w:val="ESBodyText"/>
              <w:spacing w:after="0"/>
              <w:rPr>
                <w:sz w:val="20"/>
                <w:szCs w:val="24"/>
                <w:lang w:val="en-AU"/>
              </w:rPr>
            </w:pPr>
          </w:p>
        </w:tc>
        <w:tc>
          <w:tcPr>
            <w:tcW w:w="2250" w:type="dxa"/>
          </w:tcPr>
          <w:p w14:paraId="274489E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1BA44EC" w14:textId="77777777" w:rsidTr="00C2151D">
        <w:trPr>
          <w:trHeight w:val="20"/>
        </w:trPr>
        <w:tc>
          <w:tcPr>
            <w:tcW w:w="3119" w:type="dxa"/>
          </w:tcPr>
          <w:p w14:paraId="46A8FD63"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5C0D9FD9" w14:textId="77777777" w:rsidR="0048254E" w:rsidRPr="00DF1735" w:rsidRDefault="0048254E" w:rsidP="00DF5AC6">
            <w:pPr>
              <w:pStyle w:val="ESBodyText"/>
              <w:spacing w:after="0"/>
              <w:rPr>
                <w:sz w:val="20"/>
                <w:szCs w:val="24"/>
                <w:lang w:val="en-AU"/>
              </w:rPr>
            </w:pPr>
            <w:r>
              <w:rPr>
                <w:rFonts w:eastAsia="Arial"/>
                <w:sz w:val="22"/>
              </w:rPr>
              <w:t>The formal appointment of a Disability Inclusion Coordinator and establish a clear role description outlining responsibilities and expectations. This role is out of the classroom and time will be allocated for the Coordinator to work closely with the Principal and classroom teachers to identify students eligible for Disability Inclusion Profiles. Consistent processes will be developed for the collection, organisation and storage of relevant learning, wellbeing and adjustment data. Regular meetings will be s</w:t>
            </w:r>
            <w:r>
              <w:rPr>
                <w:rFonts w:eastAsia="Arial"/>
                <w:sz w:val="22"/>
              </w:rPr>
              <w:t>cheduled to review documentation, monitor progress and prepare profiles for submission within required timeframes. Targeted professional learning will be provided to staff to build understanding of Disability Inclusion processes and requirements, ensuring consistent and effective implementation across the school.</w:t>
            </w:r>
          </w:p>
        </w:tc>
        <w:tc>
          <w:tcPr>
            <w:tcW w:w="3686" w:type="dxa"/>
          </w:tcPr>
          <w:p w14:paraId="11BA1C5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2BDE7E5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11A19AB0" w14:textId="77777777" w:rsidR="0048254E" w:rsidRPr="00DF1735" w:rsidRDefault="0048254E" w:rsidP="00DF5AC6">
            <w:pPr>
              <w:pStyle w:val="ESBodyText"/>
              <w:spacing w:after="0"/>
              <w:rPr>
                <w:sz w:val="20"/>
                <w:szCs w:val="24"/>
                <w:lang w:val="en-AU"/>
              </w:rPr>
            </w:pPr>
          </w:p>
        </w:tc>
        <w:tc>
          <w:tcPr>
            <w:tcW w:w="2250" w:type="dxa"/>
          </w:tcPr>
          <w:p w14:paraId="7FB8058F"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79115B1" w14:textId="77777777" w:rsidTr="00A66187">
        <w:trPr>
          <w:trHeight w:val="15"/>
        </w:trPr>
        <w:tc>
          <w:tcPr>
            <w:tcW w:w="3119" w:type="dxa"/>
            <w:shd w:val="clear" w:color="auto" w:fill="58BFBD"/>
          </w:tcPr>
          <w:p w14:paraId="71F2E2E1"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2.c</w:t>
            </w:r>
          </w:p>
          <w:p w14:paraId="0DF6C714" w14:textId="77777777" w:rsidR="00BA7A96" w:rsidRDefault="0048254E">
            <w:r>
              <w:rPr>
                <w:rFonts w:eastAsia="Arial"/>
                <w:sz w:val="22"/>
              </w:rPr>
              <w:t xml:space="preserve">Documented teaching and learning program based on the Victorian Curriculum and senior secondary pathways, </w:t>
            </w:r>
            <w:r>
              <w:rPr>
                <w:rFonts w:eastAsia="Arial"/>
                <w:sz w:val="22"/>
              </w:rPr>
              <w:lastRenderedPageBreak/>
              <w:t>incorporating extra-curricula programs</w:t>
            </w:r>
          </w:p>
        </w:tc>
        <w:tc>
          <w:tcPr>
            <w:tcW w:w="11996" w:type="dxa"/>
            <w:gridSpan w:val="4"/>
            <w:shd w:val="clear" w:color="auto" w:fill="58BFBD"/>
          </w:tcPr>
          <w:p w14:paraId="4F400F20" w14:textId="77777777" w:rsidR="0048254E" w:rsidRPr="00DF1735" w:rsidRDefault="0048254E" w:rsidP="00DF5AC6">
            <w:pPr>
              <w:pStyle w:val="ESBodyText"/>
              <w:spacing w:after="0"/>
              <w:rPr>
                <w:sz w:val="20"/>
                <w:szCs w:val="24"/>
                <w:lang w:val="en-AU"/>
              </w:rPr>
            </w:pPr>
            <w:r>
              <w:rPr>
                <w:rFonts w:eastAsia="Arial"/>
                <w:sz w:val="22"/>
              </w:rPr>
              <w:lastRenderedPageBreak/>
              <w:t>Further develop staff capability to respond to learning and wellbeing needs of individuals and groups.</w:t>
            </w:r>
          </w:p>
        </w:tc>
      </w:tr>
      <w:tr w:rsidR="00BA7A96" w14:paraId="7B2D166B" w14:textId="77777777" w:rsidTr="00A66187">
        <w:trPr>
          <w:trHeight w:val="263"/>
        </w:trPr>
        <w:tc>
          <w:tcPr>
            <w:tcW w:w="3119" w:type="dxa"/>
            <w:shd w:val="clear" w:color="auto" w:fill="D9D9D9" w:themeFill="background1" w:themeFillShade="D9"/>
          </w:tcPr>
          <w:p w14:paraId="43FA03B0"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696C4F5A" w14:textId="77777777" w:rsidR="0048254E" w:rsidRPr="00DF1735" w:rsidRDefault="0048254E" w:rsidP="00DF5AC6">
            <w:pPr>
              <w:pStyle w:val="ESBodyText"/>
              <w:spacing w:after="0"/>
              <w:rPr>
                <w:sz w:val="20"/>
                <w:szCs w:val="24"/>
                <w:lang w:val="en-AU"/>
              </w:rPr>
            </w:pPr>
            <w:r>
              <w:rPr>
                <w:rFonts w:eastAsia="Arial"/>
                <w:sz w:val="22"/>
              </w:rPr>
              <w:t>Strengthen targeted student support through the expansion of classroom Education Support (ES) staffing across all year levels to deliver Tier 2 and Tier 3 interventions. This will be supported by the formal establishment of a full-time ES Leader role responsible for the strategic timetabling and deployment of ES staff, coordination of intervention support, and induction, mentoring, and ongoing development of new and existing ES staff. This structured approach will improve consistency, precision, and quality</w:t>
            </w:r>
            <w:r>
              <w:rPr>
                <w:rFonts w:eastAsia="Arial"/>
                <w:sz w:val="22"/>
              </w:rPr>
              <w:t xml:space="preserve"> of targeted intervention, strengthen alignment between teachers and ES practice, and support improved learning, wellbeing, and engagement outcomes for students requiring additional support.</w:t>
            </w:r>
            <w:r>
              <w:rPr>
                <w:rFonts w:eastAsia="Arial"/>
                <w:sz w:val="22"/>
              </w:rPr>
              <w:br/>
            </w:r>
            <w:r>
              <w:rPr>
                <w:rFonts w:eastAsia="Arial"/>
                <w:sz w:val="22"/>
              </w:rPr>
              <w:br/>
            </w:r>
            <w:r>
              <w:rPr>
                <w:rFonts w:eastAsia="Arial"/>
                <w:sz w:val="22"/>
              </w:rPr>
              <w:br/>
              <w:t>Enhance the Prep transition program as a foundational Tier 1 universal support within the school’s Multi-Tiered System of Supports (MTSS) to strengthen student wellbeing, engagement, and inclusion from school entry. A designated Transition Leader will build and sustain strong relationships with local kindergartens thr</w:t>
            </w:r>
            <w:r>
              <w:rPr>
                <w:rFonts w:eastAsia="Arial"/>
                <w:sz w:val="22"/>
              </w:rPr>
              <w:t>ough regular visits, shared planning, and information exchange to support continuity of learning and wellbeing. The Transition Leader will coordinate and deliver a comprehensive, year-long transition program for future Prep students, including structured transition sessions, family engagement opportunities, and targeted supports for children requiring additional assistance. This work will support early identification of student needs, promote smooth and positive transitions to school, and ensure young learn</w:t>
            </w:r>
            <w:r>
              <w:rPr>
                <w:rFonts w:eastAsia="Arial"/>
                <w:sz w:val="22"/>
              </w:rPr>
              <w:t>ers feel safe, connected, and ready to learn.</w:t>
            </w:r>
            <w:r>
              <w:rPr>
                <w:rFonts w:eastAsia="Arial"/>
                <w:sz w:val="22"/>
              </w:rPr>
              <w:br/>
            </w:r>
            <w:r>
              <w:rPr>
                <w:rFonts w:eastAsia="Arial"/>
                <w:sz w:val="22"/>
              </w:rPr>
              <w:br/>
              <w:t>Strengthen teacher capability to implement consistent Tier 1 wellbeing and behaviour practices</w:t>
            </w:r>
            <w:r>
              <w:rPr>
                <w:rFonts w:eastAsia="Arial"/>
                <w:sz w:val="22"/>
              </w:rPr>
              <w:br/>
              <w:t>Provide professional learning and coaching to ensure predictable routines, explicit expectations and positive classroom culture are embedded across all classrooms.</w:t>
            </w:r>
            <w:r>
              <w:rPr>
                <w:rFonts w:eastAsia="Arial"/>
                <w:sz w:val="22"/>
              </w:rPr>
              <w:br/>
            </w:r>
            <w:r>
              <w:rPr>
                <w:rFonts w:eastAsia="Arial"/>
                <w:sz w:val="22"/>
              </w:rPr>
              <w:br/>
              <w:t xml:space="preserve">Develop and implement a whole-school Attendance Improvement Plan that embeds consistent processes for the early identification of students requiring additional wellbeing or engagement support. Attendance, </w:t>
            </w:r>
            <w:r>
              <w:rPr>
                <w:rFonts w:eastAsia="Arial"/>
                <w:sz w:val="22"/>
              </w:rPr>
              <w:t>behaviour and wellbeing data will be regularly monitored through departmental systems to identify emerging patterns of concern. This data will inform fortnightly student wellbeing meetings, where targeted interventions are activated in a timely manner. Departmental attendance resources, guidelines and support services will be utilised to strengthen staff capability, ensure consistent follow-up with families, and provide tiered supports aligned to student need. Establish consistent attendance tracking, follo</w:t>
            </w:r>
            <w:r>
              <w:rPr>
                <w:rFonts w:eastAsia="Arial"/>
                <w:sz w:val="22"/>
              </w:rPr>
              <w:t>w-up processes and family engagement strategies to address emerging and chronic absenteeism.</w:t>
            </w:r>
            <w:r>
              <w:rPr>
                <w:rFonts w:eastAsia="Arial"/>
                <w:sz w:val="22"/>
              </w:rPr>
              <w:br/>
            </w:r>
            <w:r>
              <w:rPr>
                <w:rFonts w:eastAsia="Arial"/>
                <w:sz w:val="22"/>
              </w:rPr>
              <w:br/>
              <w:t>Rebuild and embed schoolwide attendance monitoring and support systems</w:t>
            </w:r>
            <w:r>
              <w:rPr>
                <w:rFonts w:eastAsia="Arial"/>
                <w:sz w:val="22"/>
              </w:rPr>
              <w:br/>
            </w:r>
            <w:r>
              <w:rPr>
                <w:rFonts w:eastAsia="Arial"/>
                <w:sz w:val="22"/>
              </w:rPr>
              <w:br/>
            </w:r>
            <w:r>
              <w:rPr>
                <w:rFonts w:eastAsia="Arial"/>
                <w:sz w:val="22"/>
              </w:rPr>
              <w:lastRenderedPageBreak/>
              <w:t>Strengthen student voice, leadership and participation to enhance belonging and engagement</w:t>
            </w:r>
            <w:r>
              <w:rPr>
                <w:rFonts w:eastAsia="Arial"/>
                <w:sz w:val="22"/>
              </w:rPr>
              <w:br/>
              <w:t>Provide structured opportunities for student input into wellbeing priorities, school culture and behaviour expectations.</w:t>
            </w:r>
          </w:p>
        </w:tc>
      </w:tr>
      <w:tr w:rsidR="00BA7A96" w14:paraId="6CB815E4" w14:textId="77777777" w:rsidTr="00A66187">
        <w:trPr>
          <w:trHeight w:val="110"/>
        </w:trPr>
        <w:tc>
          <w:tcPr>
            <w:tcW w:w="3119" w:type="dxa"/>
            <w:shd w:val="clear" w:color="auto" w:fill="D9D9D9" w:themeFill="background1" w:themeFillShade="D9"/>
          </w:tcPr>
          <w:p w14:paraId="0BC20833"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2DC153C9" w14:textId="77777777" w:rsidR="0048254E" w:rsidRPr="00DF1735" w:rsidRDefault="0048254E" w:rsidP="00DF5AC6">
            <w:pPr>
              <w:pStyle w:val="ESBodyText"/>
              <w:spacing w:after="0"/>
              <w:rPr>
                <w:sz w:val="20"/>
                <w:szCs w:val="24"/>
                <w:lang w:val="en-AU"/>
              </w:rPr>
            </w:pPr>
          </w:p>
        </w:tc>
      </w:tr>
      <w:tr w:rsidR="00BA7A96" w14:paraId="2A5AEFE0" w14:textId="77777777" w:rsidTr="00A66187">
        <w:trPr>
          <w:trHeight w:val="110"/>
        </w:trPr>
        <w:tc>
          <w:tcPr>
            <w:tcW w:w="3119" w:type="dxa"/>
            <w:shd w:val="clear" w:color="auto" w:fill="D9D9D9" w:themeFill="background1" w:themeFillShade="D9"/>
          </w:tcPr>
          <w:p w14:paraId="6D2CBDCB"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6879F939" w14:textId="77777777" w:rsidR="0048254E" w:rsidRPr="00DF1735" w:rsidRDefault="0048254E" w:rsidP="00DF5AC6">
            <w:pPr>
              <w:pStyle w:val="ESBodyText"/>
              <w:spacing w:after="0"/>
              <w:rPr>
                <w:sz w:val="20"/>
                <w:szCs w:val="24"/>
                <w:lang w:val="en-AU"/>
              </w:rPr>
            </w:pPr>
          </w:p>
        </w:tc>
      </w:tr>
      <w:tr w:rsidR="00BA7A96" w14:paraId="592237D5" w14:textId="77777777" w:rsidTr="00A66187">
        <w:trPr>
          <w:trHeight w:val="110"/>
        </w:trPr>
        <w:tc>
          <w:tcPr>
            <w:tcW w:w="3119" w:type="dxa"/>
            <w:shd w:val="clear" w:color="auto" w:fill="D9D9D9" w:themeFill="background1" w:themeFillShade="D9"/>
          </w:tcPr>
          <w:p w14:paraId="7DB13AFD"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1330FB37" w14:textId="77777777" w:rsidR="0048254E" w:rsidRPr="00DF1735" w:rsidRDefault="0048254E" w:rsidP="00DF5AC6">
            <w:pPr>
              <w:pStyle w:val="ESBodyText"/>
              <w:spacing w:after="0"/>
              <w:rPr>
                <w:sz w:val="20"/>
                <w:szCs w:val="24"/>
                <w:lang w:val="en-AU"/>
              </w:rPr>
            </w:pPr>
          </w:p>
        </w:tc>
      </w:tr>
      <w:tr w:rsidR="00BA7A96" w14:paraId="7EA40525" w14:textId="77777777" w:rsidTr="00A66187">
        <w:trPr>
          <w:trHeight w:val="110"/>
        </w:trPr>
        <w:tc>
          <w:tcPr>
            <w:tcW w:w="3119" w:type="dxa"/>
            <w:shd w:val="clear" w:color="auto" w:fill="D9D9D9" w:themeFill="background1" w:themeFillShade="D9"/>
          </w:tcPr>
          <w:p w14:paraId="10C4D1D4"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69B2779F" w14:textId="77777777" w:rsidR="0048254E" w:rsidRPr="00DF1735" w:rsidRDefault="0048254E" w:rsidP="00DF5AC6">
            <w:pPr>
              <w:pStyle w:val="ESBodyText"/>
              <w:spacing w:after="0"/>
              <w:rPr>
                <w:sz w:val="20"/>
                <w:szCs w:val="24"/>
                <w:lang w:val="en-AU"/>
              </w:rPr>
            </w:pPr>
          </w:p>
        </w:tc>
      </w:tr>
      <w:tr w:rsidR="00BA7A96" w14:paraId="349D53CF" w14:textId="77777777" w:rsidTr="00A66187">
        <w:trPr>
          <w:trHeight w:val="110"/>
        </w:trPr>
        <w:tc>
          <w:tcPr>
            <w:tcW w:w="3119" w:type="dxa"/>
            <w:shd w:val="clear" w:color="auto" w:fill="D9D9D9" w:themeFill="background1" w:themeFillShade="D9"/>
          </w:tcPr>
          <w:p w14:paraId="75665C57"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72F17834" w14:textId="77777777" w:rsidR="0048254E" w:rsidRPr="00DF1735" w:rsidRDefault="0048254E" w:rsidP="00DF5AC6">
            <w:pPr>
              <w:pStyle w:val="ESBodyText"/>
              <w:spacing w:after="0"/>
              <w:rPr>
                <w:sz w:val="20"/>
                <w:szCs w:val="24"/>
                <w:lang w:val="en-AU"/>
              </w:rPr>
            </w:pPr>
          </w:p>
        </w:tc>
      </w:tr>
      <w:tr w:rsidR="00BA7A96" w14:paraId="6CE96B98" w14:textId="77777777" w:rsidTr="00A66187">
        <w:trPr>
          <w:trHeight w:val="110"/>
        </w:trPr>
        <w:tc>
          <w:tcPr>
            <w:tcW w:w="3119" w:type="dxa"/>
            <w:shd w:val="clear" w:color="auto" w:fill="D9D9D9" w:themeFill="background1" w:themeFillShade="D9"/>
          </w:tcPr>
          <w:p w14:paraId="12A4FBDA"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5E5E90E4" w14:textId="77777777" w:rsidR="0048254E" w:rsidRPr="00DF1735" w:rsidRDefault="0048254E" w:rsidP="00DF5AC6">
            <w:pPr>
              <w:pStyle w:val="ESBodyText"/>
              <w:spacing w:after="0"/>
              <w:rPr>
                <w:sz w:val="20"/>
                <w:szCs w:val="24"/>
                <w:lang w:val="en-AU"/>
              </w:rPr>
            </w:pPr>
          </w:p>
        </w:tc>
      </w:tr>
      <w:tr w:rsidR="00BA7A96" w14:paraId="7F0A58FC" w14:textId="77777777" w:rsidTr="00A66187">
        <w:trPr>
          <w:trHeight w:val="110"/>
        </w:trPr>
        <w:tc>
          <w:tcPr>
            <w:tcW w:w="3119" w:type="dxa"/>
            <w:shd w:val="clear" w:color="auto" w:fill="D9D9D9" w:themeFill="background1" w:themeFillShade="D9"/>
          </w:tcPr>
          <w:p w14:paraId="51D18E38"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6F49D8AD" w14:textId="77777777" w:rsidR="0048254E" w:rsidRPr="00DF1735" w:rsidRDefault="0048254E" w:rsidP="00DF5AC6">
            <w:pPr>
              <w:pStyle w:val="ESBodyText"/>
              <w:spacing w:after="0"/>
              <w:rPr>
                <w:sz w:val="20"/>
                <w:szCs w:val="24"/>
                <w:lang w:val="en-AU"/>
              </w:rPr>
            </w:pPr>
          </w:p>
        </w:tc>
      </w:tr>
      <w:tr w:rsidR="00BA7A96" w14:paraId="1112FAD5" w14:textId="77777777" w:rsidTr="00C2151D">
        <w:trPr>
          <w:trHeight w:val="549"/>
        </w:trPr>
        <w:tc>
          <w:tcPr>
            <w:tcW w:w="3119" w:type="dxa"/>
            <w:shd w:val="clear" w:color="auto" w:fill="D9D9D9" w:themeFill="background1" w:themeFillShade="D9"/>
          </w:tcPr>
          <w:p w14:paraId="4B04AA5E"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0D08A481"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1F9B9FDD"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3050A133"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2044F90C"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4EFBFEC8" w14:textId="77777777" w:rsidTr="00C2151D">
        <w:trPr>
          <w:trHeight w:val="20"/>
        </w:trPr>
        <w:tc>
          <w:tcPr>
            <w:tcW w:w="3119" w:type="dxa"/>
          </w:tcPr>
          <w:p w14:paraId="202D7D12"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0C23DE27" w14:textId="77777777" w:rsidR="0048254E" w:rsidRPr="00DF1735" w:rsidRDefault="0048254E" w:rsidP="00DF5AC6">
            <w:pPr>
              <w:pStyle w:val="ESBodyText"/>
              <w:spacing w:after="0"/>
              <w:rPr>
                <w:sz w:val="20"/>
                <w:szCs w:val="24"/>
                <w:lang w:val="en-AU"/>
              </w:rPr>
            </w:pPr>
            <w:r>
              <w:rPr>
                <w:rFonts w:eastAsia="Arial"/>
                <w:sz w:val="22"/>
              </w:rPr>
              <w:t>Deliver and Monitor Targeted Tier 2 and Tier 3 Supports. Implement a small number of evidence-based academic and wellbeing interventions (e.g., phonics group, numeracy boost, SEL small groups). Case manage students requiring Tier 3 support and review progress regularly through SSGs.</w:t>
            </w:r>
            <w:r>
              <w:rPr>
                <w:rFonts w:eastAsia="Arial"/>
                <w:sz w:val="22"/>
              </w:rPr>
              <w:br/>
            </w:r>
          </w:p>
        </w:tc>
        <w:tc>
          <w:tcPr>
            <w:tcW w:w="3686" w:type="dxa"/>
          </w:tcPr>
          <w:p w14:paraId="570E4400"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595398ED"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771EAFA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6F44DD7F" w14:textId="77777777" w:rsidR="0048254E" w:rsidRPr="00DF1735" w:rsidRDefault="0048254E" w:rsidP="00DF5AC6">
            <w:pPr>
              <w:pStyle w:val="ESBodyText"/>
              <w:spacing w:after="0"/>
              <w:rPr>
                <w:sz w:val="20"/>
                <w:szCs w:val="24"/>
                <w:lang w:val="en-AU"/>
              </w:rPr>
            </w:pPr>
          </w:p>
        </w:tc>
        <w:tc>
          <w:tcPr>
            <w:tcW w:w="2250" w:type="dxa"/>
          </w:tcPr>
          <w:p w14:paraId="3FF256E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C9EB523" w14:textId="77777777" w:rsidTr="00C2151D">
        <w:trPr>
          <w:trHeight w:val="20"/>
        </w:trPr>
        <w:tc>
          <w:tcPr>
            <w:tcW w:w="3119" w:type="dxa"/>
          </w:tcPr>
          <w:p w14:paraId="346A20F7"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667F6331" w14:textId="77777777" w:rsidR="0048254E" w:rsidRPr="00DF1735" w:rsidRDefault="0048254E" w:rsidP="00DF5AC6">
            <w:pPr>
              <w:pStyle w:val="ESBodyText"/>
              <w:spacing w:after="0"/>
              <w:rPr>
                <w:sz w:val="20"/>
                <w:szCs w:val="24"/>
                <w:lang w:val="en-AU"/>
              </w:rPr>
            </w:pPr>
            <w:r>
              <w:rPr>
                <w:rFonts w:eastAsia="Arial"/>
                <w:sz w:val="22"/>
              </w:rPr>
              <w:t xml:space="preserve">Implement regular, scheduled monitoring of attendance, behaviour, and wellbeing data to identify early warning signs of disengagement via </w:t>
            </w:r>
            <w:r>
              <w:rPr>
                <w:rFonts w:eastAsia="Arial"/>
                <w:sz w:val="22"/>
              </w:rPr>
              <w:lastRenderedPageBreak/>
              <w:t>the Data Leader. Clear thresholds and triggers need to be set by SIT to  be defined and communicated to staff. Student wellbeing meetings will be held routinely to review data, prioritise students requiring support, and document agreed actions, ensuring early and proactive intervention. Provide clear guidance and professional learning for staff on attendance expectations, referral pathways, and follow-up processes. Agreed attendance procedures will be embedded into school documentation and used consistently</w:t>
            </w:r>
            <w:r>
              <w:rPr>
                <w:rFonts w:eastAsia="Arial"/>
                <w:sz w:val="22"/>
              </w:rPr>
              <w:t xml:space="preserve"> by teachers and leaders, building staff confidence in identifying concerns, initiating referrals, and recording actions within school systems.</w:t>
            </w:r>
            <w:r>
              <w:rPr>
                <w:rFonts w:eastAsia="Arial"/>
                <w:sz w:val="22"/>
              </w:rPr>
              <w:br/>
            </w:r>
          </w:p>
        </w:tc>
        <w:tc>
          <w:tcPr>
            <w:tcW w:w="3686" w:type="dxa"/>
          </w:tcPr>
          <w:p w14:paraId="400D493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58BF54F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3F2C7814"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tc>
        <w:tc>
          <w:tcPr>
            <w:tcW w:w="2238" w:type="dxa"/>
          </w:tcPr>
          <w:p w14:paraId="28076F02" w14:textId="77777777" w:rsidR="0048254E" w:rsidRPr="00DF1735" w:rsidRDefault="0048254E" w:rsidP="00DF5AC6">
            <w:pPr>
              <w:pStyle w:val="ESBodyText"/>
              <w:spacing w:after="0"/>
              <w:rPr>
                <w:sz w:val="20"/>
                <w:szCs w:val="24"/>
                <w:lang w:val="en-AU"/>
              </w:rPr>
            </w:pPr>
          </w:p>
        </w:tc>
        <w:tc>
          <w:tcPr>
            <w:tcW w:w="2250" w:type="dxa"/>
          </w:tcPr>
          <w:p w14:paraId="403A6E1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D6B9872" w14:textId="77777777" w:rsidTr="00C2151D">
        <w:trPr>
          <w:trHeight w:val="20"/>
        </w:trPr>
        <w:tc>
          <w:tcPr>
            <w:tcW w:w="3119" w:type="dxa"/>
          </w:tcPr>
          <w:p w14:paraId="0F97C374"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4C31F469" w14:textId="77777777" w:rsidR="0048254E" w:rsidRPr="00DF1735" w:rsidRDefault="0048254E" w:rsidP="00DF5AC6">
            <w:pPr>
              <w:pStyle w:val="ESBodyText"/>
              <w:spacing w:after="0"/>
              <w:rPr>
                <w:sz w:val="20"/>
                <w:szCs w:val="24"/>
                <w:lang w:val="en-AU"/>
              </w:rPr>
            </w:pPr>
            <w:r>
              <w:rPr>
                <w:rFonts w:eastAsia="Arial"/>
                <w:sz w:val="22"/>
              </w:rPr>
              <w:t xml:space="preserve">The school will implement the Attitudes to School Survey (AToSS) through structured small-group sessions for students in Years 4–6 to ensure students clearly understand the purpose and questions of the survey and can respond accurately and confidently. The Mental Health and Wellbeing Leader, in collaboration with classroom teachers and Education Support staff, will facilitate these sessions to support student voice </w:t>
            </w:r>
            <w:r>
              <w:rPr>
                <w:rFonts w:eastAsia="Arial"/>
                <w:sz w:val="22"/>
              </w:rPr>
              <w:lastRenderedPageBreak/>
              <w:t>and data reliability. In parallel, The Resilience Project wellbeing surveys will be administered across the school to gather complementary wellbeing data. Survey processes will be clearly communicated to students and staff, and results will be analysed by leadership and PLCs to identify trends, inform targeted supports, and guide whole-school wellbeing planning and improvement actions.</w:t>
            </w:r>
          </w:p>
        </w:tc>
        <w:tc>
          <w:tcPr>
            <w:tcW w:w="3686" w:type="dxa"/>
          </w:tcPr>
          <w:p w14:paraId="337A2D9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7134FF8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p w14:paraId="193CDFC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Data leader</w:t>
            </w:r>
          </w:p>
          <w:p w14:paraId="4F618C1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6C47398C" w14:textId="77777777" w:rsidR="0048254E" w:rsidRPr="00DF1735" w:rsidRDefault="0048254E" w:rsidP="00DF5AC6">
            <w:pPr>
              <w:pStyle w:val="ESBodyText"/>
              <w:spacing w:after="0"/>
              <w:rPr>
                <w:sz w:val="20"/>
                <w:szCs w:val="24"/>
                <w:lang w:val="en-AU"/>
              </w:rPr>
            </w:pPr>
          </w:p>
        </w:tc>
        <w:tc>
          <w:tcPr>
            <w:tcW w:w="2250" w:type="dxa"/>
          </w:tcPr>
          <w:p w14:paraId="037793BE"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005F9F0" w14:textId="77777777" w:rsidTr="00C2151D">
        <w:trPr>
          <w:trHeight w:val="20"/>
        </w:trPr>
        <w:tc>
          <w:tcPr>
            <w:tcW w:w="3119" w:type="dxa"/>
          </w:tcPr>
          <w:p w14:paraId="43C41EA3"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55D82928" w14:textId="77777777" w:rsidR="0048254E" w:rsidRPr="00DF1735" w:rsidRDefault="0048254E" w:rsidP="00DF5AC6">
            <w:pPr>
              <w:pStyle w:val="ESBodyText"/>
              <w:spacing w:after="0"/>
              <w:rPr>
                <w:sz w:val="20"/>
                <w:szCs w:val="24"/>
                <w:lang w:val="en-AU"/>
              </w:rPr>
            </w:pPr>
            <w:r>
              <w:rPr>
                <w:rFonts w:eastAsia="Arial"/>
                <w:sz w:val="22"/>
              </w:rPr>
              <w:t xml:space="preserve">To build students’ resilience, emotional literacy and wellbeing through consistent implementation of The Resilience Project (TRP) across the school. </w:t>
            </w:r>
            <w:r>
              <w:rPr>
                <w:rFonts w:eastAsia="Arial"/>
                <w:sz w:val="22"/>
              </w:rPr>
              <w:br/>
              <w:t>Provide an introductory professional learning session on TRP principles (GEM: Gratitude, Empathy, Mindfulness). Ensure all staff have access to TRP resources and understand expectations.</w:t>
            </w:r>
            <w:r>
              <w:rPr>
                <w:rFonts w:eastAsia="Arial"/>
                <w:sz w:val="22"/>
              </w:rPr>
              <w:br/>
              <w:t>Model short, age-appropriate wellbeing activities during staff meetings sequentially as the school moves through the programs stages.</w:t>
            </w:r>
          </w:p>
        </w:tc>
        <w:tc>
          <w:tcPr>
            <w:tcW w:w="3686" w:type="dxa"/>
          </w:tcPr>
          <w:p w14:paraId="60AFCA7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All staff</w:t>
            </w:r>
          </w:p>
        </w:tc>
        <w:tc>
          <w:tcPr>
            <w:tcW w:w="2238" w:type="dxa"/>
          </w:tcPr>
          <w:p w14:paraId="52F7C08D" w14:textId="77777777" w:rsidR="0048254E" w:rsidRPr="00DF1735" w:rsidRDefault="0048254E" w:rsidP="00DF5AC6">
            <w:pPr>
              <w:pStyle w:val="ESBodyText"/>
              <w:spacing w:after="0"/>
              <w:rPr>
                <w:sz w:val="20"/>
                <w:szCs w:val="24"/>
                <w:lang w:val="en-AU"/>
              </w:rPr>
            </w:pPr>
          </w:p>
        </w:tc>
        <w:tc>
          <w:tcPr>
            <w:tcW w:w="2250" w:type="dxa"/>
          </w:tcPr>
          <w:p w14:paraId="05A2C255"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99DBC9C" w14:textId="77777777" w:rsidTr="00C2151D">
        <w:trPr>
          <w:trHeight w:val="20"/>
        </w:trPr>
        <w:tc>
          <w:tcPr>
            <w:tcW w:w="3119" w:type="dxa"/>
          </w:tcPr>
          <w:p w14:paraId="10525BD5"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4299C695" w14:textId="77777777" w:rsidR="0048254E" w:rsidRPr="00DF1735" w:rsidRDefault="0048254E" w:rsidP="00DF5AC6">
            <w:pPr>
              <w:pStyle w:val="ESBodyText"/>
              <w:spacing w:after="0"/>
              <w:rPr>
                <w:sz w:val="20"/>
                <w:szCs w:val="24"/>
                <w:lang w:val="en-AU"/>
              </w:rPr>
            </w:pPr>
            <w:r>
              <w:rPr>
                <w:rFonts w:eastAsia="Arial"/>
                <w:sz w:val="22"/>
              </w:rPr>
              <w:t xml:space="preserve">Establish and embed a full-time Education Support (ES) Leader role to coordinate and strengthen Tier 2 and Tier 3 intervention across all year levels. This task will include developing a clear role description </w:t>
            </w:r>
            <w:r>
              <w:rPr>
                <w:rFonts w:eastAsia="Arial"/>
                <w:sz w:val="22"/>
              </w:rPr>
              <w:lastRenderedPageBreak/>
              <w:t>outlining responsibilities for ES staff timetabling, coordination of targeted intervention, induction and ongoing development of ES staff, and alignment with classroom and intervention programs. The ES Leader will be appointed and included as a member of the School Improvement Team to ensure ES practice is aligned with whole-school priorities, data-informed decision-making, and continuous improvement in student learning and wellbeing outcomes.</w:t>
            </w:r>
          </w:p>
        </w:tc>
        <w:tc>
          <w:tcPr>
            <w:tcW w:w="3686" w:type="dxa"/>
          </w:tcPr>
          <w:p w14:paraId="2064118E"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3A023CB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02E11BC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Disability inclusion coordinator</w:t>
            </w:r>
          </w:p>
        </w:tc>
        <w:tc>
          <w:tcPr>
            <w:tcW w:w="2238" w:type="dxa"/>
          </w:tcPr>
          <w:p w14:paraId="10F3FB43" w14:textId="77777777" w:rsidR="0048254E" w:rsidRPr="00DF1735" w:rsidRDefault="0048254E" w:rsidP="00DF5AC6">
            <w:pPr>
              <w:pStyle w:val="ESBodyText"/>
              <w:spacing w:after="0"/>
              <w:rPr>
                <w:sz w:val="20"/>
                <w:szCs w:val="24"/>
                <w:lang w:val="en-AU"/>
              </w:rPr>
            </w:pPr>
          </w:p>
        </w:tc>
        <w:tc>
          <w:tcPr>
            <w:tcW w:w="2250" w:type="dxa"/>
          </w:tcPr>
          <w:p w14:paraId="7AFAFBE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811B356" w14:textId="77777777" w:rsidTr="00C2151D">
        <w:trPr>
          <w:trHeight w:val="20"/>
        </w:trPr>
        <w:tc>
          <w:tcPr>
            <w:tcW w:w="3119" w:type="dxa"/>
          </w:tcPr>
          <w:p w14:paraId="03596672"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17BBD89E" w14:textId="77777777" w:rsidR="0048254E" w:rsidRPr="00DF1735" w:rsidRDefault="0048254E" w:rsidP="00DF5AC6">
            <w:pPr>
              <w:pStyle w:val="ESBodyText"/>
              <w:spacing w:after="0"/>
              <w:rPr>
                <w:sz w:val="20"/>
                <w:szCs w:val="24"/>
                <w:lang w:val="en-AU"/>
              </w:rPr>
            </w:pPr>
            <w:r>
              <w:rPr>
                <w:rFonts w:eastAsia="Arial"/>
                <w:sz w:val="22"/>
              </w:rPr>
              <w:t>Develop and implement targeted attendance support plans for identified students, with a strong focus on purposeful family engagement. Communication with families will be timely, supportive, and documented, with strategies tailored to address the underlying causes of absenteeism. Attendance data will be reviewed regularly to monitor impact, adjust supports, and ensure sustained improvement in student attendance, engagement, and wellbeing.</w:t>
            </w:r>
          </w:p>
        </w:tc>
        <w:tc>
          <w:tcPr>
            <w:tcW w:w="3686" w:type="dxa"/>
          </w:tcPr>
          <w:p w14:paraId="1C71D787"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56661D6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2681C2B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5B17D45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3C3958EE" w14:textId="77777777" w:rsidR="0048254E" w:rsidRPr="00DF1735" w:rsidRDefault="0048254E" w:rsidP="00DF5AC6">
            <w:pPr>
              <w:pStyle w:val="ESBodyText"/>
              <w:spacing w:after="0"/>
              <w:rPr>
                <w:sz w:val="20"/>
                <w:szCs w:val="24"/>
                <w:lang w:val="en-AU"/>
              </w:rPr>
            </w:pPr>
          </w:p>
        </w:tc>
        <w:tc>
          <w:tcPr>
            <w:tcW w:w="2250" w:type="dxa"/>
          </w:tcPr>
          <w:p w14:paraId="7F15880F"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AB5E231" w14:textId="77777777" w:rsidTr="00C2151D">
        <w:trPr>
          <w:trHeight w:val="20"/>
        </w:trPr>
        <w:tc>
          <w:tcPr>
            <w:tcW w:w="3119" w:type="dxa"/>
          </w:tcPr>
          <w:p w14:paraId="5A19EF3D"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2FFBE0E3" w14:textId="77777777" w:rsidR="0048254E" w:rsidRPr="00DF1735" w:rsidRDefault="0048254E" w:rsidP="00DF5AC6">
            <w:pPr>
              <w:pStyle w:val="ESBodyText"/>
              <w:spacing w:after="0"/>
              <w:rPr>
                <w:sz w:val="20"/>
                <w:szCs w:val="24"/>
                <w:lang w:val="en-AU"/>
              </w:rPr>
            </w:pPr>
            <w:r>
              <w:rPr>
                <w:rFonts w:eastAsia="Arial"/>
                <w:sz w:val="22"/>
              </w:rPr>
              <w:t xml:space="preserve">Develop and endorse a clear role description for the Transition Leader outlining responsibilities for coordinating transition processes, building partnerships with local </w:t>
            </w:r>
            <w:r>
              <w:rPr>
                <w:rFonts w:eastAsia="Arial"/>
                <w:sz w:val="22"/>
              </w:rPr>
              <w:lastRenderedPageBreak/>
              <w:t>kindergartens, and supporting early identification of student needs. The Transition Leader will work in consultation with the Mental Health and Wellbeing Leader  to ensure the year is mapped out for transition visits and programs throughout term 2 - 4 alignment with whole-school wellbeing, inclusion policy.  Build relationships, share information, and strengthen continuity of learning and wellbeing practices. The Transition Leader will collaborate/meet with early childhood educators to understand student ne</w:t>
            </w:r>
            <w:r>
              <w:rPr>
                <w:rFonts w:eastAsia="Arial"/>
                <w:sz w:val="22"/>
              </w:rPr>
              <w:t xml:space="preserve">eds, gather relevant information, and align transition supports, reporting progress to the School Improvement Team. Establish clear communication processes with families, including information sessions, transition resources, and opportunities for engagement and feedback. </w:t>
            </w:r>
          </w:p>
        </w:tc>
        <w:tc>
          <w:tcPr>
            <w:tcW w:w="3686" w:type="dxa"/>
          </w:tcPr>
          <w:p w14:paraId="6CEF2341"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Curriculum co-ordinator (s)</w:t>
            </w:r>
          </w:p>
          <w:p w14:paraId="2D2856B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p w14:paraId="7F92BBA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3B3629CC" w14:textId="77777777" w:rsidR="0048254E" w:rsidRPr="00DF1735" w:rsidRDefault="0048254E" w:rsidP="00DF5AC6">
            <w:pPr>
              <w:pStyle w:val="ESBodyText"/>
              <w:spacing w:after="0"/>
              <w:rPr>
                <w:sz w:val="20"/>
                <w:szCs w:val="24"/>
                <w:lang w:val="en-AU"/>
              </w:rPr>
            </w:pPr>
          </w:p>
        </w:tc>
        <w:tc>
          <w:tcPr>
            <w:tcW w:w="2250" w:type="dxa"/>
          </w:tcPr>
          <w:p w14:paraId="27EE441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81076F0" w14:textId="77777777" w:rsidTr="00C2151D">
        <w:trPr>
          <w:trHeight w:val="20"/>
        </w:trPr>
        <w:tc>
          <w:tcPr>
            <w:tcW w:w="3119" w:type="dxa"/>
          </w:tcPr>
          <w:p w14:paraId="2EB35D79"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3215C58C" w14:textId="77777777" w:rsidR="0048254E" w:rsidRPr="00DF1735" w:rsidRDefault="0048254E" w:rsidP="00DF5AC6">
            <w:pPr>
              <w:pStyle w:val="ESBodyText"/>
              <w:spacing w:after="0"/>
              <w:rPr>
                <w:sz w:val="20"/>
                <w:szCs w:val="24"/>
                <w:lang w:val="en-AU"/>
              </w:rPr>
            </w:pPr>
            <w:r>
              <w:rPr>
                <w:rFonts w:eastAsia="Arial"/>
                <w:sz w:val="22"/>
              </w:rPr>
              <w:t>SIT team to undertake the following in managing and tracking attendance at school.</w:t>
            </w:r>
            <w:r>
              <w:rPr>
                <w:rFonts w:eastAsia="Arial"/>
                <w:sz w:val="22"/>
              </w:rPr>
              <w:tab/>
            </w:r>
            <w:r>
              <w:rPr>
                <w:rFonts w:eastAsia="Arial"/>
                <w:sz w:val="22"/>
              </w:rPr>
              <w:br/>
              <w:t>* Monitor student attendance at a whole-school, cohort and individual level.</w:t>
            </w:r>
            <w:r>
              <w:rPr>
                <w:rFonts w:eastAsia="Arial"/>
                <w:sz w:val="22"/>
              </w:rPr>
              <w:br/>
              <w:t>•</w:t>
            </w:r>
            <w:r>
              <w:rPr>
                <w:rFonts w:eastAsia="Arial"/>
                <w:sz w:val="22"/>
              </w:rPr>
              <w:tab/>
              <w:t xml:space="preserve">Identify vulnerable students who require additional monitoring. Absences may be more of a concern when considering other </w:t>
            </w:r>
            <w:r>
              <w:rPr>
                <w:rFonts w:eastAsia="Arial"/>
                <w:sz w:val="22"/>
              </w:rPr>
              <w:lastRenderedPageBreak/>
              <w:t xml:space="preserve">vulnerabilities and the student’s learning progress. Earlier absence thresholds may indicate a need for support if the student is already at greater risk of disengaging. </w:t>
            </w:r>
            <w:r>
              <w:rPr>
                <w:rFonts w:eastAsia="Arial"/>
                <w:sz w:val="22"/>
              </w:rPr>
              <w:br/>
              <w:t>•</w:t>
            </w:r>
            <w:r>
              <w:rPr>
                <w:rFonts w:eastAsia="Arial"/>
                <w:sz w:val="22"/>
              </w:rPr>
              <w:tab/>
              <w:t xml:space="preserve">Build staff awareness on how to manage students absent for cultural reasons (such as Sorry Business) </w:t>
            </w:r>
            <w:r>
              <w:rPr>
                <w:rFonts w:eastAsia="Arial"/>
                <w:sz w:val="22"/>
              </w:rPr>
              <w:br/>
              <w:t>•</w:t>
            </w:r>
            <w:r>
              <w:rPr>
                <w:rFonts w:eastAsia="Arial"/>
                <w:sz w:val="22"/>
              </w:rPr>
              <w:tab/>
              <w:t>Create innovative ways to share o</w:t>
            </w:r>
            <w:r>
              <w:rPr>
                <w:rFonts w:eastAsia="Arial"/>
                <w:sz w:val="22"/>
              </w:rPr>
              <w:t xml:space="preserve">verall school attendance and student-level data with wider teaching staff, for example, creating data walls in the staff room. </w:t>
            </w:r>
            <w:r>
              <w:rPr>
                <w:rFonts w:eastAsia="Arial"/>
                <w:sz w:val="22"/>
              </w:rPr>
              <w:br/>
            </w:r>
          </w:p>
        </w:tc>
        <w:tc>
          <w:tcPr>
            <w:tcW w:w="3686" w:type="dxa"/>
          </w:tcPr>
          <w:p w14:paraId="0848567E"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5A2ACFF3" w14:textId="77777777" w:rsidR="0048254E" w:rsidRPr="00DF1735" w:rsidRDefault="0048254E" w:rsidP="00DF5AC6">
            <w:pPr>
              <w:pStyle w:val="ESBodyText"/>
              <w:spacing w:after="0"/>
              <w:rPr>
                <w:sz w:val="20"/>
                <w:szCs w:val="24"/>
                <w:lang w:val="en-AU"/>
              </w:rPr>
            </w:pPr>
          </w:p>
        </w:tc>
        <w:tc>
          <w:tcPr>
            <w:tcW w:w="2250" w:type="dxa"/>
          </w:tcPr>
          <w:p w14:paraId="3778959D"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1AAF92EE" w14:textId="77777777" w:rsidR="00BA7A96" w:rsidRDefault="00BA7A96"/>
    <w:p w14:paraId="5CA481B6" w14:textId="77777777" w:rsidR="0048254E" w:rsidRPr="00DF1735" w:rsidRDefault="0048254E" w:rsidP="00491A51">
      <w:pPr>
        <w:ind w:right="2759"/>
        <w:rPr>
          <w:lang w:val="en-AU"/>
        </w:rPr>
        <w:sectPr w:rsidR="001D70B3" w:rsidRPr="00DF1735" w:rsidSect="008D63D2">
          <w:headerReference w:type="even" r:id="rId22"/>
          <w:headerReference w:type="default" r:id="rId23"/>
          <w:footerReference w:type="default" r:id="rId24"/>
          <w:headerReference w:type="first" r:id="rId25"/>
          <w:pgSz w:w="16838" w:h="11906" w:orient="landscape" w:code="9"/>
          <w:pgMar w:top="1304" w:right="2036" w:bottom="1240" w:left="810" w:header="624" w:footer="532" w:gutter="0"/>
          <w:pgNumType w:start="2"/>
          <w:cols w:space="397"/>
          <w:docGrid w:linePitch="360"/>
        </w:sectPr>
      </w:pPr>
    </w:p>
    <w:p w14:paraId="2E11075F" w14:textId="77777777" w:rsidR="0048254E" w:rsidRPr="00DF1735" w:rsidRDefault="0048254E" w:rsidP="008C7868">
      <w:pPr>
        <w:ind w:right="-542"/>
        <w:rPr>
          <w:b/>
          <w:color w:val="AF272F"/>
          <w:sz w:val="36"/>
          <w:szCs w:val="44"/>
          <w:lang w:val="en-AU"/>
        </w:rPr>
      </w:pPr>
      <w:r w:rsidRPr="00DF1735">
        <w:rPr>
          <w:b/>
          <w:color w:val="AF272F"/>
          <w:sz w:val="36"/>
          <w:szCs w:val="44"/>
          <w:lang w:val="en-AU"/>
        </w:rPr>
        <w:lastRenderedPageBreak/>
        <w:t xml:space="preserve">Monitoring and </w:t>
      </w:r>
      <w:r w:rsidRPr="00DF1735">
        <w:rPr>
          <w:b/>
          <w:color w:val="AF272F"/>
          <w:sz w:val="36"/>
          <w:szCs w:val="44"/>
          <w:lang w:val="en-AU"/>
        </w:rPr>
        <w:t>a</w:t>
      </w:r>
      <w:r w:rsidRPr="00DF1735">
        <w:rPr>
          <w:b/>
          <w:color w:val="AF272F"/>
          <w:sz w:val="36"/>
          <w:szCs w:val="44"/>
          <w:lang w:val="en-AU"/>
        </w:rPr>
        <w:t xml:space="preserve">ssessment - </w:t>
      </w:r>
      <w:r w:rsidRPr="00DF1735">
        <w:rPr>
          <w:b/>
          <w:noProof/>
          <w:color w:val="AF272F"/>
          <w:sz w:val="36"/>
          <w:szCs w:val="44"/>
          <w:lang w:val="en-AU"/>
        </w:rPr>
        <w:t>2026</w:t>
      </w:r>
    </w:p>
    <w:p w14:paraId="5E54A2B3" w14:textId="77777777" w:rsidR="0048254E" w:rsidRPr="00DF1735" w:rsidRDefault="0048254E" w:rsidP="008C7868">
      <w:pPr>
        <w:pStyle w:val="ESIntroParagraph"/>
        <w:ind w:left="-567" w:right="4330" w:firstLine="567"/>
        <w:rPr>
          <w:color w:val="auto"/>
          <w:sz w:val="24"/>
          <w:szCs w:val="24"/>
          <w:lang w:val="en-AU"/>
        </w:rPr>
      </w:pPr>
    </w:p>
    <w:p w14:paraId="6FF28909" w14:textId="77777777" w:rsidR="0048254E" w:rsidRPr="00DF1735" w:rsidRDefault="0048254E" w:rsidP="008C7868">
      <w:pPr>
        <w:pStyle w:val="ESIntroParagraph"/>
        <w:ind w:left="-567" w:right="4330" w:firstLine="567"/>
        <w:rPr>
          <w:color w:val="auto"/>
          <w:sz w:val="24"/>
          <w:szCs w:val="24"/>
          <w:lang w:val="en-AU"/>
        </w:rPr>
      </w:pPr>
      <w:r w:rsidRPr="00DF1735">
        <w:rPr>
          <w:rFonts w:eastAsia="Arial" w:cs="Arial"/>
          <w:b/>
          <w:color w:val="auto"/>
          <w:sz w:val="24"/>
          <w:szCs w:val="24"/>
          <w:lang w:val="en-AU"/>
        </w:rPr>
        <w:t>Term 3 monitoring (optional)</w:t>
      </w:r>
    </w:p>
    <w:p w14:paraId="46802092" w14:textId="77777777" w:rsidR="0048254E" w:rsidRPr="00DF1735" w:rsidRDefault="0048254E" w:rsidP="008C7868">
      <w:pPr>
        <w:pStyle w:val="ESIntroParagraph"/>
        <w:ind w:left="-567" w:right="4330" w:firstLine="567"/>
        <w:rPr>
          <w:color w:val="auto"/>
          <w:lang w:val="en-AU"/>
        </w:rPr>
      </w:pPr>
    </w:p>
    <w:p w14:paraId="3C6E5615" w14:textId="77777777" w:rsidR="0048254E" w:rsidRPr="00DF1735" w:rsidRDefault="0048254E" w:rsidP="00491A51">
      <w:pPr>
        <w:ind w:right="2759"/>
        <w:rPr>
          <w:lang w:val="en-AU"/>
        </w:rPr>
      </w:pPr>
    </w:p>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5BB3BD17" w14:textId="77777777" w:rsidTr="00A66187">
        <w:trPr>
          <w:trHeight w:val="110"/>
        </w:trPr>
        <w:tc>
          <w:tcPr>
            <w:tcW w:w="3119" w:type="dxa"/>
            <w:tcBorders>
              <w:top w:val="single" w:sz="4" w:space="0" w:color="auto"/>
              <w:bottom w:val="nil"/>
            </w:tcBorders>
            <w:shd w:val="clear" w:color="auto" w:fill="7F7F7F" w:themeFill="text1" w:themeFillTint="80"/>
          </w:tcPr>
          <w:p w14:paraId="6FE943AF"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1</w:t>
            </w:r>
          </w:p>
        </w:tc>
        <w:tc>
          <w:tcPr>
            <w:tcW w:w="11996" w:type="dxa"/>
            <w:gridSpan w:val="4"/>
            <w:tcBorders>
              <w:top w:val="single" w:sz="4" w:space="0" w:color="auto"/>
              <w:bottom w:val="nil"/>
            </w:tcBorders>
            <w:shd w:val="clear" w:color="auto" w:fill="7F7F7F" w:themeFill="text1" w:themeFillTint="80"/>
          </w:tcPr>
          <w:p w14:paraId="62D68B88" w14:textId="77777777" w:rsidR="00BA7A96" w:rsidRDefault="0048254E">
            <w:pPr>
              <w:rPr>
                <w:rFonts w:eastAsia="Arial"/>
                <w:color w:val="FFFFFF"/>
                <w:sz w:val="22"/>
              </w:rPr>
            </w:pPr>
            <w:r>
              <w:rPr>
                <w:rFonts w:eastAsia="Arial"/>
                <w:color w:val="FFFFFF"/>
                <w:sz w:val="22"/>
              </w:rPr>
              <w:t>Optimise the learning growth and achievement of every student.</w:t>
            </w:r>
          </w:p>
        </w:tc>
      </w:tr>
      <w:tr w:rsidR="00BA7A96" w14:paraId="193EAD28" w14:textId="77777777" w:rsidTr="00A66187">
        <w:trPr>
          <w:trHeight w:val="15"/>
        </w:trPr>
        <w:tc>
          <w:tcPr>
            <w:tcW w:w="3119" w:type="dxa"/>
            <w:shd w:val="clear" w:color="auto" w:fill="58BFBD"/>
          </w:tcPr>
          <w:p w14:paraId="196A0FA6"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1.b</w:t>
            </w:r>
          </w:p>
          <w:p w14:paraId="14E70330" w14:textId="77777777" w:rsidR="00BA7A96" w:rsidRDefault="0048254E">
            <w:r>
              <w:rPr>
                <w:rFonts w:eastAsia="Arial"/>
                <w:sz w:val="22"/>
              </w:rPr>
              <w:t>Documented teaching and learning program based on the Victorian Curriculum and senior secondary pathways, incorporating extra-curricula programs</w:t>
            </w:r>
          </w:p>
        </w:tc>
        <w:tc>
          <w:tcPr>
            <w:tcW w:w="11996" w:type="dxa"/>
            <w:gridSpan w:val="4"/>
            <w:shd w:val="clear" w:color="auto" w:fill="58BFBD"/>
          </w:tcPr>
          <w:p w14:paraId="7D71FE88" w14:textId="77777777" w:rsidR="0048254E" w:rsidRPr="00DF1735" w:rsidRDefault="0048254E" w:rsidP="00DF5AC6">
            <w:pPr>
              <w:pStyle w:val="ESBodyText"/>
              <w:spacing w:after="0"/>
              <w:rPr>
                <w:sz w:val="20"/>
                <w:szCs w:val="24"/>
                <w:lang w:val="en-AU"/>
              </w:rPr>
            </w:pPr>
            <w:r>
              <w:rPr>
                <w:rFonts w:eastAsia="Arial"/>
                <w:sz w:val="22"/>
              </w:rPr>
              <w:t>Build and embed differentiation that enables, challenges and extends a diverse range of learners into teacher practice.</w:t>
            </w:r>
          </w:p>
        </w:tc>
      </w:tr>
      <w:tr w:rsidR="00BA7A96" w14:paraId="1F41FA8B" w14:textId="77777777" w:rsidTr="00A66187">
        <w:trPr>
          <w:trHeight w:val="263"/>
        </w:trPr>
        <w:tc>
          <w:tcPr>
            <w:tcW w:w="3119" w:type="dxa"/>
            <w:shd w:val="clear" w:color="auto" w:fill="D9D9D9" w:themeFill="background1" w:themeFillShade="D9"/>
          </w:tcPr>
          <w:p w14:paraId="148593DA"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6385CE23" w14:textId="77777777" w:rsidR="0048254E" w:rsidRPr="00DF1735" w:rsidRDefault="0048254E" w:rsidP="00DF5AC6">
            <w:pPr>
              <w:pStyle w:val="ESBodyText"/>
              <w:spacing w:after="0"/>
              <w:rPr>
                <w:sz w:val="20"/>
                <w:szCs w:val="24"/>
                <w:lang w:val="en-AU"/>
              </w:rPr>
            </w:pPr>
            <w:r>
              <w:rPr>
                <w:rFonts w:eastAsia="Arial"/>
                <w:sz w:val="22"/>
              </w:rPr>
              <w:t>Implement evidence-based reading and writing instruction aligned with the school’s explicit-teaching model and supported by VC 2.0 Literacy progressions. Continue to embed the Little Learners Love Literacy phonics program across Prep–2 through consistent, daily implementation of explicit phonics instruction and supported application within literacy lessons, while building teacher capacity through targeted professional learning, coaching, and collaborative planning to strengthen instructional consistency, fi</w:t>
            </w:r>
            <w:r>
              <w:rPr>
                <w:rFonts w:eastAsia="Arial"/>
                <w:sz w:val="22"/>
              </w:rPr>
              <w:t>delity of practice, and student literacy outcomes.</w:t>
            </w:r>
            <w:r>
              <w:rPr>
                <w:rFonts w:eastAsia="Arial"/>
                <w:sz w:val="22"/>
              </w:rPr>
              <w:br/>
            </w:r>
            <w:r>
              <w:rPr>
                <w:rFonts w:eastAsia="Arial"/>
                <w:sz w:val="22"/>
              </w:rPr>
              <w:br/>
              <w:t xml:space="preserve">Enhanced reflective practice through structured peer observation and feedback cycles, guided by DET resources and centred on the consistent implementation of an explicit teaching model. Teachers observe and reflect on the use of clear learning intentions, explicit modelling, guided practice, and differentiated independent tasks, supporting the adoption of high-impact instructional strategies and strengthening collaboration, collective efficacy, and shared </w:t>
            </w:r>
            <w:r>
              <w:rPr>
                <w:rFonts w:eastAsia="Arial"/>
                <w:sz w:val="22"/>
              </w:rPr>
              <w:t>expectations for quality teaching across the school. This approach is supported by Rosenshine’s Principles of Instruction, which highlight that “effective teachers provide clear, explicit instruction and extensive guided practice before students work independently” (Rosenshine, 2012). In partnership with the Learning Specialists, finalise and document our WPS Explicit Teaching Model aligned with VTLM and VC 2.0.</w:t>
            </w:r>
            <w:r>
              <w:rPr>
                <w:rFonts w:eastAsia="Arial"/>
                <w:sz w:val="22"/>
              </w:rPr>
              <w:br/>
            </w:r>
            <w:r>
              <w:rPr>
                <w:rFonts w:eastAsia="Arial"/>
                <w:sz w:val="22"/>
              </w:rPr>
              <w:br/>
              <w:t>Build the capacity of classroom Education Support (ES) staff to effectively support teaching an</w:t>
            </w:r>
            <w:r>
              <w:rPr>
                <w:rFonts w:eastAsia="Arial"/>
                <w:sz w:val="22"/>
              </w:rPr>
              <w:t xml:space="preserve">d learning through targeted professional learning, modelling, and coaching, enabling consistent and high-quality delivery of small-group and one-to-one support for identified students during intervention sessions and the supported application phase of lessons. </w:t>
            </w:r>
            <w:r>
              <w:rPr>
                <w:rFonts w:eastAsia="Arial"/>
                <w:sz w:val="22"/>
              </w:rPr>
              <w:lastRenderedPageBreak/>
              <w:t>This will strengthen alignment between teacher instruction and ES practice, improve the precision of targeted support, and contribute to improved engagement and learning outcomes for priority students.</w:t>
            </w:r>
            <w:r>
              <w:rPr>
                <w:rFonts w:eastAsia="Arial"/>
                <w:sz w:val="22"/>
              </w:rPr>
              <w:br/>
            </w:r>
            <w:r>
              <w:rPr>
                <w:rFonts w:eastAsia="Arial"/>
                <w:sz w:val="22"/>
              </w:rPr>
              <w:br/>
              <w:t>Continue the implementation of  VC 2.0 Mathemati</w:t>
            </w:r>
            <w:r>
              <w:rPr>
                <w:rFonts w:eastAsia="Arial"/>
                <w:sz w:val="22"/>
              </w:rPr>
              <w:t>cs curriculum into all planning documentatin,  continuing the work completed in 2025 via the Numeracy Leader. New explicit model for Numeracy will support  explicit teaching of mathematical concepts and routines to be completed by the end of Term 1. This includes using DET and VC 2.0 planning resources to ensure conceptual sequencing, consistent use of models and visuals, and targeted differentiation based on student readiness. Strengthen teacher capability in differentiation through targeted professional l</w:t>
            </w:r>
            <w:r>
              <w:rPr>
                <w:rFonts w:eastAsia="Arial"/>
                <w:sz w:val="22"/>
              </w:rPr>
              <w:t>earning using DET resources and the explicit-teaching approach in the VTLM for VC 2.0</w:t>
            </w:r>
            <w:r>
              <w:rPr>
                <w:rFonts w:eastAsia="Arial"/>
                <w:sz w:val="22"/>
              </w:rPr>
              <w:br/>
            </w:r>
            <w:r>
              <w:rPr>
                <w:rFonts w:eastAsia="Arial"/>
                <w:sz w:val="22"/>
              </w:rPr>
              <w:br/>
              <w:t>Reintroduce and embed structured peer observation and feedback cycles within team-based professional learning to strengthen differentiated practice, explicit teaching, and student engagement and learning growth. Aligned to DET High Impact Teaching Strategies (HITS) and the school’s explicit teaching model, the Teaching and Learning Specialist will establish and document agreed peer observation protocols, tools, and schedu</w:t>
            </w:r>
            <w:r>
              <w:rPr>
                <w:rFonts w:eastAsia="Arial"/>
                <w:sz w:val="22"/>
              </w:rPr>
              <w:t>les. Peer observation cycles will be explicitly timetabled and fully operational by the end of Term 1. Evidence of implementation will include DET-aligned observation templates, completed feedback and reflection records, and documentation within PLC planning and review processes, ensuring peer observation is a consistent, accountable, and improvement-focused component of professional practice across the school.</w:t>
            </w:r>
            <w:r>
              <w:rPr>
                <w:rFonts w:eastAsia="Arial"/>
                <w:sz w:val="22"/>
              </w:rPr>
              <w:br/>
            </w:r>
            <w:r>
              <w:rPr>
                <w:rFonts w:eastAsia="Arial"/>
                <w:sz w:val="22"/>
              </w:rPr>
              <w:br/>
              <w:t>Appoint a Data leader in Term 1 and build staff capability in effective data use through the imp</w:t>
            </w:r>
            <w:r>
              <w:rPr>
                <w:rFonts w:eastAsia="Arial"/>
                <w:sz w:val="22"/>
              </w:rPr>
              <w:t>lementation of the 2026 whole-school assessment schedule, establishing consistent and systematic approaches to data collection, analysis, and instructional decision-making. Schoolwide expectations for the use of formative assessment will be embedded to support point-of-need teaching, enabling teachers to monitor student progress, adjust instruction responsively, and align learning tasks with student readiness, ensuring teaching is consistently informed by evidence of learning.</w:t>
            </w:r>
            <w:r>
              <w:rPr>
                <w:rFonts w:eastAsia="Arial"/>
                <w:sz w:val="22"/>
              </w:rPr>
              <w:br/>
            </w:r>
            <w:r>
              <w:rPr>
                <w:rFonts w:eastAsia="Arial"/>
                <w:sz w:val="22"/>
              </w:rPr>
              <w:br/>
              <w:t>Establish collaborative plann</w:t>
            </w:r>
            <w:r>
              <w:rPr>
                <w:rFonts w:eastAsia="Arial"/>
                <w:sz w:val="22"/>
              </w:rPr>
              <w:t>ing structures that prioritise differentiated curriculum design</w:t>
            </w:r>
            <w:r>
              <w:rPr>
                <w:rFonts w:eastAsia="Arial"/>
                <w:sz w:val="22"/>
              </w:rPr>
              <w:br/>
              <w:t>Use PLCs and team-planning sessions to co-design learning sequences, differentiated tasks and success criteria, supported by moderation and shared analysis of student learning data.</w:t>
            </w:r>
            <w:r>
              <w:rPr>
                <w:rFonts w:eastAsia="Arial"/>
                <w:sz w:val="22"/>
              </w:rPr>
              <w:br/>
            </w:r>
            <w:r>
              <w:rPr>
                <w:rFonts w:eastAsia="Arial"/>
                <w:sz w:val="22"/>
              </w:rPr>
              <w:br/>
              <w:t>Actively participate in the Network common Annual Implementation Plan (AIP) goal and Community of Practice within the Network to strengthen collaboration, build professional relationships, and leverage shared expertise. Through purposeful engagement in network meet</w:t>
            </w:r>
            <w:r>
              <w:rPr>
                <w:rFonts w:eastAsia="Arial"/>
                <w:sz w:val="22"/>
              </w:rPr>
              <w:t xml:space="preserve">ings, school visits, and collaborative professional learning, the school will contribute to and draw on the collective knowledge of network schools, enabling a small school context to access broader expertise, share effective practice, and learn from high-performing schools. </w:t>
            </w:r>
          </w:p>
        </w:tc>
      </w:tr>
      <w:tr w:rsidR="00BA7A96" w14:paraId="4B91F4D1" w14:textId="77777777" w:rsidTr="00A66187">
        <w:trPr>
          <w:trHeight w:val="110"/>
        </w:trPr>
        <w:tc>
          <w:tcPr>
            <w:tcW w:w="3119" w:type="dxa"/>
            <w:shd w:val="clear" w:color="auto" w:fill="D9D9D9" w:themeFill="background1" w:themeFillShade="D9"/>
          </w:tcPr>
          <w:p w14:paraId="41357A91"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3BABDEDF" w14:textId="77777777" w:rsidR="0048254E" w:rsidRPr="00DF1735" w:rsidRDefault="0048254E" w:rsidP="00DF5AC6">
            <w:pPr>
              <w:pStyle w:val="ESBodyText"/>
              <w:spacing w:after="0"/>
              <w:rPr>
                <w:sz w:val="20"/>
                <w:szCs w:val="24"/>
                <w:lang w:val="en-AU"/>
              </w:rPr>
            </w:pPr>
          </w:p>
        </w:tc>
      </w:tr>
      <w:tr w:rsidR="00BA7A96" w14:paraId="4FD4CCD3" w14:textId="77777777" w:rsidTr="00A66187">
        <w:trPr>
          <w:trHeight w:val="110"/>
        </w:trPr>
        <w:tc>
          <w:tcPr>
            <w:tcW w:w="3119" w:type="dxa"/>
            <w:shd w:val="clear" w:color="auto" w:fill="D9D9D9" w:themeFill="background1" w:themeFillShade="D9"/>
          </w:tcPr>
          <w:p w14:paraId="3969CDAB"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2B03E77F" w14:textId="77777777" w:rsidR="0048254E" w:rsidRPr="00DF1735" w:rsidRDefault="0048254E" w:rsidP="00DF5AC6">
            <w:pPr>
              <w:pStyle w:val="ESBodyText"/>
              <w:spacing w:after="0"/>
              <w:rPr>
                <w:sz w:val="20"/>
                <w:szCs w:val="24"/>
                <w:lang w:val="en-AU"/>
              </w:rPr>
            </w:pPr>
          </w:p>
        </w:tc>
      </w:tr>
      <w:tr w:rsidR="00BA7A96" w14:paraId="48EDEC14" w14:textId="77777777" w:rsidTr="00A66187">
        <w:trPr>
          <w:trHeight w:val="110"/>
        </w:trPr>
        <w:tc>
          <w:tcPr>
            <w:tcW w:w="3119" w:type="dxa"/>
            <w:shd w:val="clear" w:color="auto" w:fill="D9D9D9" w:themeFill="background1" w:themeFillShade="D9"/>
          </w:tcPr>
          <w:p w14:paraId="31C2A4C1"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13373B62" w14:textId="77777777" w:rsidR="0048254E" w:rsidRPr="00DF1735" w:rsidRDefault="0048254E" w:rsidP="00DF5AC6">
            <w:pPr>
              <w:pStyle w:val="ESBodyText"/>
              <w:spacing w:after="0"/>
              <w:rPr>
                <w:sz w:val="20"/>
                <w:szCs w:val="24"/>
                <w:lang w:val="en-AU"/>
              </w:rPr>
            </w:pPr>
          </w:p>
        </w:tc>
      </w:tr>
      <w:tr w:rsidR="00BA7A96" w14:paraId="1DDEAC5A" w14:textId="77777777" w:rsidTr="00A66187">
        <w:trPr>
          <w:trHeight w:val="110"/>
        </w:trPr>
        <w:tc>
          <w:tcPr>
            <w:tcW w:w="3119" w:type="dxa"/>
            <w:shd w:val="clear" w:color="auto" w:fill="D9D9D9" w:themeFill="background1" w:themeFillShade="D9"/>
          </w:tcPr>
          <w:p w14:paraId="6A868E0F"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4704CAA3" w14:textId="77777777" w:rsidR="0048254E" w:rsidRPr="00DF1735" w:rsidRDefault="0048254E" w:rsidP="00DF5AC6">
            <w:pPr>
              <w:pStyle w:val="ESBodyText"/>
              <w:spacing w:after="0"/>
              <w:rPr>
                <w:sz w:val="20"/>
                <w:szCs w:val="24"/>
                <w:lang w:val="en-AU"/>
              </w:rPr>
            </w:pPr>
          </w:p>
        </w:tc>
      </w:tr>
      <w:tr w:rsidR="00BA7A96" w14:paraId="6F4141CC" w14:textId="77777777" w:rsidTr="00A66187">
        <w:trPr>
          <w:trHeight w:val="110"/>
        </w:trPr>
        <w:tc>
          <w:tcPr>
            <w:tcW w:w="3119" w:type="dxa"/>
            <w:shd w:val="clear" w:color="auto" w:fill="D9D9D9" w:themeFill="background1" w:themeFillShade="D9"/>
          </w:tcPr>
          <w:p w14:paraId="0286CA12"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0802D20F" w14:textId="77777777" w:rsidR="0048254E" w:rsidRPr="00DF1735" w:rsidRDefault="0048254E" w:rsidP="00DF5AC6">
            <w:pPr>
              <w:pStyle w:val="ESBodyText"/>
              <w:spacing w:after="0"/>
              <w:rPr>
                <w:sz w:val="20"/>
                <w:szCs w:val="24"/>
                <w:lang w:val="en-AU"/>
              </w:rPr>
            </w:pPr>
          </w:p>
        </w:tc>
      </w:tr>
      <w:tr w:rsidR="00BA7A96" w14:paraId="5470CC65" w14:textId="77777777" w:rsidTr="00A66187">
        <w:trPr>
          <w:trHeight w:val="110"/>
        </w:trPr>
        <w:tc>
          <w:tcPr>
            <w:tcW w:w="3119" w:type="dxa"/>
            <w:shd w:val="clear" w:color="auto" w:fill="D9D9D9" w:themeFill="background1" w:themeFillShade="D9"/>
          </w:tcPr>
          <w:p w14:paraId="3586105C"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732E5B48" w14:textId="77777777" w:rsidR="0048254E" w:rsidRPr="00DF1735" w:rsidRDefault="0048254E" w:rsidP="00DF5AC6">
            <w:pPr>
              <w:pStyle w:val="ESBodyText"/>
              <w:spacing w:after="0"/>
              <w:rPr>
                <w:sz w:val="20"/>
                <w:szCs w:val="24"/>
                <w:lang w:val="en-AU"/>
              </w:rPr>
            </w:pPr>
          </w:p>
        </w:tc>
      </w:tr>
      <w:tr w:rsidR="00BA7A96" w14:paraId="3EFFFB1A" w14:textId="77777777" w:rsidTr="00A66187">
        <w:trPr>
          <w:trHeight w:val="110"/>
        </w:trPr>
        <w:tc>
          <w:tcPr>
            <w:tcW w:w="3119" w:type="dxa"/>
            <w:shd w:val="clear" w:color="auto" w:fill="D9D9D9" w:themeFill="background1" w:themeFillShade="D9"/>
          </w:tcPr>
          <w:p w14:paraId="065E269F"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64FC52C3" w14:textId="77777777" w:rsidR="0048254E" w:rsidRPr="00DF1735" w:rsidRDefault="0048254E" w:rsidP="00DF5AC6">
            <w:pPr>
              <w:pStyle w:val="ESBodyText"/>
              <w:spacing w:after="0"/>
              <w:rPr>
                <w:sz w:val="20"/>
                <w:szCs w:val="24"/>
                <w:lang w:val="en-AU"/>
              </w:rPr>
            </w:pPr>
          </w:p>
        </w:tc>
      </w:tr>
      <w:tr w:rsidR="00BA7A96" w14:paraId="3AB80427" w14:textId="77777777" w:rsidTr="00C2151D">
        <w:trPr>
          <w:trHeight w:val="549"/>
        </w:trPr>
        <w:tc>
          <w:tcPr>
            <w:tcW w:w="3119" w:type="dxa"/>
            <w:shd w:val="clear" w:color="auto" w:fill="D9D9D9" w:themeFill="background1" w:themeFillShade="D9"/>
          </w:tcPr>
          <w:p w14:paraId="7D50DC60"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2223371A"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3C05AD66"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40D9EA70"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03039000"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1F90D6E4" w14:textId="77777777" w:rsidTr="00C2151D">
        <w:trPr>
          <w:trHeight w:val="20"/>
        </w:trPr>
        <w:tc>
          <w:tcPr>
            <w:tcW w:w="3119" w:type="dxa"/>
          </w:tcPr>
          <w:p w14:paraId="40840FD5"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256029AF" w14:textId="77777777" w:rsidR="0048254E" w:rsidRPr="00DF1735" w:rsidRDefault="0048254E" w:rsidP="00DF5AC6">
            <w:pPr>
              <w:pStyle w:val="ESBodyText"/>
              <w:spacing w:after="0"/>
              <w:rPr>
                <w:sz w:val="20"/>
                <w:szCs w:val="24"/>
                <w:lang w:val="en-AU"/>
              </w:rPr>
            </w:pPr>
            <w:r>
              <w:rPr>
                <w:rFonts w:eastAsia="Arial"/>
                <w:sz w:val="22"/>
              </w:rPr>
              <w:t>WPS Explicit Teaching Model implementation</w:t>
            </w:r>
            <w:r>
              <w:rPr>
                <w:rFonts w:eastAsia="Arial"/>
                <w:sz w:val="22"/>
              </w:rPr>
              <w:br/>
              <w:t>Agreed instructional language and lesson structure confirmed in term 1</w:t>
            </w:r>
            <w:r>
              <w:rPr>
                <w:rFonts w:eastAsia="Arial"/>
                <w:sz w:val="22"/>
              </w:rPr>
              <w:br/>
              <w:t>Baseline data on staff confidence and practice via staff survey conducted in term 1</w:t>
            </w:r>
            <w:r>
              <w:rPr>
                <w:rFonts w:eastAsia="Arial"/>
                <w:sz w:val="22"/>
              </w:rPr>
              <w:br/>
              <w:t>Deliver whole-school PL sequence</w:t>
            </w:r>
            <w:r>
              <w:rPr>
                <w:rFonts w:eastAsia="Arial"/>
                <w:sz w:val="22"/>
              </w:rPr>
              <w:br/>
              <w:t>PL 1: Why explicit teaching? (evidence, equity, VC 2.0 alignment)</w:t>
            </w:r>
            <w:r>
              <w:rPr>
                <w:rFonts w:eastAsia="Arial"/>
                <w:sz w:val="22"/>
              </w:rPr>
              <w:br/>
              <w:t>PL 2: Lesson structure and modelling effective practice</w:t>
            </w:r>
            <w:r>
              <w:rPr>
                <w:rFonts w:eastAsia="Arial"/>
                <w:sz w:val="22"/>
              </w:rPr>
              <w:br/>
              <w:t>PL 3: Differentiation, scaffolding and extension within explicit lessons</w:t>
            </w:r>
            <w:r>
              <w:rPr>
                <w:rFonts w:eastAsia="Arial"/>
                <w:sz w:val="22"/>
              </w:rPr>
              <w:br/>
              <w:t>PL 4: Using formative assessment and feedback to adjust instruction</w:t>
            </w:r>
            <w:r>
              <w:rPr>
                <w:rFonts w:eastAsia="Arial"/>
                <w:sz w:val="22"/>
              </w:rPr>
              <w:br/>
            </w:r>
          </w:p>
        </w:tc>
        <w:tc>
          <w:tcPr>
            <w:tcW w:w="3686" w:type="dxa"/>
          </w:tcPr>
          <w:p w14:paraId="752BE71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304DCA0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334D4D6F" w14:textId="77777777" w:rsidR="0048254E" w:rsidRPr="00DF1735" w:rsidRDefault="0048254E" w:rsidP="00DF5AC6">
            <w:pPr>
              <w:pStyle w:val="ESBodyText"/>
              <w:spacing w:after="0"/>
              <w:rPr>
                <w:sz w:val="20"/>
                <w:szCs w:val="24"/>
                <w:lang w:val="en-AU"/>
              </w:rPr>
            </w:pPr>
          </w:p>
        </w:tc>
        <w:tc>
          <w:tcPr>
            <w:tcW w:w="2250" w:type="dxa"/>
          </w:tcPr>
          <w:p w14:paraId="37A066B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6A1526E" w14:textId="77777777" w:rsidTr="00C2151D">
        <w:trPr>
          <w:trHeight w:val="20"/>
        </w:trPr>
        <w:tc>
          <w:tcPr>
            <w:tcW w:w="3119" w:type="dxa"/>
          </w:tcPr>
          <w:p w14:paraId="1290B7F5" w14:textId="77777777" w:rsidR="0048254E" w:rsidRPr="00DF1735" w:rsidRDefault="0048254E" w:rsidP="00DF5AC6">
            <w:pPr>
              <w:pStyle w:val="ESBodyText"/>
              <w:spacing w:after="0"/>
              <w:rPr>
                <w:sz w:val="20"/>
                <w:szCs w:val="24"/>
                <w:lang w:val="en-AU"/>
              </w:rPr>
            </w:pPr>
            <w:r>
              <w:rPr>
                <w:rFonts w:eastAsia="Arial"/>
                <w:sz w:val="22"/>
              </w:rPr>
              <w:lastRenderedPageBreak/>
              <w:t>Activity 2</w:t>
            </w:r>
          </w:p>
        </w:tc>
        <w:tc>
          <w:tcPr>
            <w:tcW w:w="3822" w:type="dxa"/>
          </w:tcPr>
          <w:p w14:paraId="54EDDE49" w14:textId="77777777" w:rsidR="0048254E" w:rsidRPr="00DF1735" w:rsidRDefault="0048254E" w:rsidP="00DF5AC6">
            <w:pPr>
              <w:pStyle w:val="ESBodyText"/>
              <w:spacing w:after="0"/>
              <w:rPr>
                <w:sz w:val="20"/>
                <w:szCs w:val="24"/>
                <w:lang w:val="en-AU"/>
              </w:rPr>
            </w:pPr>
            <w:r>
              <w:rPr>
                <w:rFonts w:eastAsia="Arial"/>
                <w:sz w:val="22"/>
              </w:rPr>
              <w:t>Provide and maintain the necessary classroom resources and environments to enable effective learning, including regulation spaces and classroom designs that reduce cognitive load, supported by consistent, whole-school agreed practices and frameworks. Consistency across classrooms will be strengthened through the ongoing implementation of agreed approaches and targeted professional learning in School-Wide Positive Behaviour Support (SWPBS), VTLM 2.0, and inclusive classroom practices, to create safe, predict</w:t>
            </w:r>
            <w:r>
              <w:rPr>
                <w:rFonts w:eastAsia="Arial"/>
                <w:sz w:val="22"/>
              </w:rPr>
              <w:t>able, and inclusive learning environments for all students.</w:t>
            </w:r>
          </w:p>
        </w:tc>
        <w:tc>
          <w:tcPr>
            <w:tcW w:w="3686" w:type="dxa"/>
          </w:tcPr>
          <w:p w14:paraId="44757DC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Education support</w:t>
            </w:r>
          </w:p>
          <w:p w14:paraId="6A66D3F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05DDBB8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267061B2" w14:textId="77777777" w:rsidR="0048254E" w:rsidRPr="00DF1735" w:rsidRDefault="0048254E" w:rsidP="00DF5AC6">
            <w:pPr>
              <w:pStyle w:val="ESBodyText"/>
              <w:spacing w:after="0"/>
              <w:rPr>
                <w:sz w:val="20"/>
                <w:szCs w:val="24"/>
                <w:lang w:val="en-AU"/>
              </w:rPr>
            </w:pPr>
          </w:p>
        </w:tc>
        <w:tc>
          <w:tcPr>
            <w:tcW w:w="2250" w:type="dxa"/>
          </w:tcPr>
          <w:p w14:paraId="4060A4D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A486D3E" w14:textId="77777777" w:rsidTr="00C2151D">
        <w:trPr>
          <w:trHeight w:val="20"/>
        </w:trPr>
        <w:tc>
          <w:tcPr>
            <w:tcW w:w="3119" w:type="dxa"/>
          </w:tcPr>
          <w:p w14:paraId="05E41CE2"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1B34B231" w14:textId="77777777" w:rsidR="0048254E" w:rsidRPr="00DF1735" w:rsidRDefault="0048254E" w:rsidP="00DF5AC6">
            <w:pPr>
              <w:pStyle w:val="ESBodyText"/>
              <w:spacing w:after="0"/>
              <w:rPr>
                <w:sz w:val="20"/>
                <w:szCs w:val="24"/>
                <w:lang w:val="en-AU"/>
              </w:rPr>
            </w:pPr>
            <w:r>
              <w:rPr>
                <w:rFonts w:eastAsia="Arial"/>
                <w:sz w:val="22"/>
              </w:rPr>
              <w:t>Update unit and lesson planning templates to explicitly embed the school’s agreed explicit teaching lesson structure, requiring the clear articulation of learning intentions, success criteria, and differentiation strategies. Planning will be aligned to VC 2.0 progression points, agreed scope and sequences, and ARC resources and learning sequences, to ensure consistency, instructional clarity, and coherence in curriculum delivery across all classrooms.</w:t>
            </w:r>
          </w:p>
        </w:tc>
        <w:tc>
          <w:tcPr>
            <w:tcW w:w="3686" w:type="dxa"/>
          </w:tcPr>
          <w:p w14:paraId="4FA4BC1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7DD0CAB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4DFCF0AB" w14:textId="77777777" w:rsidR="0048254E" w:rsidRPr="00DF1735" w:rsidRDefault="0048254E" w:rsidP="00DF5AC6">
            <w:pPr>
              <w:pStyle w:val="ESBodyText"/>
              <w:spacing w:after="0"/>
              <w:rPr>
                <w:sz w:val="20"/>
                <w:szCs w:val="24"/>
                <w:lang w:val="en-AU"/>
              </w:rPr>
            </w:pPr>
          </w:p>
        </w:tc>
        <w:tc>
          <w:tcPr>
            <w:tcW w:w="2250" w:type="dxa"/>
          </w:tcPr>
          <w:p w14:paraId="7BA9C06F"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6849C2D" w14:textId="77777777" w:rsidTr="00C2151D">
        <w:trPr>
          <w:trHeight w:val="20"/>
        </w:trPr>
        <w:tc>
          <w:tcPr>
            <w:tcW w:w="3119" w:type="dxa"/>
          </w:tcPr>
          <w:p w14:paraId="0793B460"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487B79FA" w14:textId="77777777" w:rsidR="0048254E" w:rsidRPr="00DF1735" w:rsidRDefault="0048254E" w:rsidP="00DF5AC6">
            <w:pPr>
              <w:pStyle w:val="ESBodyText"/>
              <w:spacing w:after="0"/>
              <w:rPr>
                <w:sz w:val="20"/>
                <w:szCs w:val="24"/>
                <w:lang w:val="en-AU"/>
              </w:rPr>
            </w:pPr>
            <w:r>
              <w:rPr>
                <w:rFonts w:eastAsia="Arial"/>
                <w:sz w:val="22"/>
              </w:rPr>
              <w:t xml:space="preserve">Create and appoint a PLC Leader role to drive effective Professional </w:t>
            </w:r>
            <w:r>
              <w:rPr>
                <w:rFonts w:eastAsia="Arial"/>
                <w:sz w:val="22"/>
              </w:rPr>
              <w:lastRenderedPageBreak/>
              <w:t>Learning Communities by developing a clear role description outlining responsibilities, expectations, and allocated time. The PLC Leader will be appointed by the end of Term 1 and will work in partnership with Learning Specialists to lead structured planning and reflection meetings. This will ensure PLCs maintain a strong instructional focus, use student learning evidence consistently, and prioritise actions that improve teaching quality and student outcomes. Time to be allocated through the meeting schedul</w:t>
            </w:r>
            <w:r>
              <w:rPr>
                <w:rFonts w:eastAsia="Arial"/>
                <w:sz w:val="22"/>
              </w:rPr>
              <w:t>e for PLC to continue throughout each term.</w:t>
            </w:r>
          </w:p>
        </w:tc>
        <w:tc>
          <w:tcPr>
            <w:tcW w:w="3686" w:type="dxa"/>
          </w:tcPr>
          <w:p w14:paraId="4403410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4BE1FE1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37DD5E58"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4279335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3EB303CB" w14:textId="77777777" w:rsidR="0048254E" w:rsidRPr="00DF1735" w:rsidRDefault="0048254E" w:rsidP="00DF5AC6">
            <w:pPr>
              <w:pStyle w:val="ESBodyText"/>
              <w:spacing w:after="0"/>
              <w:rPr>
                <w:sz w:val="20"/>
                <w:szCs w:val="24"/>
                <w:lang w:val="en-AU"/>
              </w:rPr>
            </w:pPr>
          </w:p>
        </w:tc>
        <w:tc>
          <w:tcPr>
            <w:tcW w:w="2250" w:type="dxa"/>
          </w:tcPr>
          <w:p w14:paraId="74A55A4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790A4D7" w14:textId="77777777" w:rsidTr="00C2151D">
        <w:trPr>
          <w:trHeight w:val="20"/>
        </w:trPr>
        <w:tc>
          <w:tcPr>
            <w:tcW w:w="3119" w:type="dxa"/>
          </w:tcPr>
          <w:p w14:paraId="28682A1D"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3F24641D" w14:textId="77777777" w:rsidR="0048254E" w:rsidRPr="00DF1735" w:rsidRDefault="0048254E" w:rsidP="00DF5AC6">
            <w:pPr>
              <w:pStyle w:val="ESBodyText"/>
              <w:spacing w:after="0"/>
              <w:rPr>
                <w:sz w:val="20"/>
                <w:szCs w:val="24"/>
                <w:lang w:val="en-AU"/>
              </w:rPr>
            </w:pPr>
            <w:r>
              <w:rPr>
                <w:rFonts w:eastAsia="Arial"/>
                <w:sz w:val="22"/>
              </w:rPr>
              <w:t xml:space="preserve">Define schoolwide formative assessment expectations and revise Assessment Schedule by end of semester 1 and establish a consistent, schoolwide approach by identifying and agreeing on a small set of core formative assessment tools, including entry and exit tickets, mini whiteboards, observation checklists, and annotated student work samples. </w:t>
            </w:r>
            <w:r>
              <w:rPr>
                <w:rFonts w:eastAsia="Arial"/>
                <w:sz w:val="22"/>
              </w:rPr>
              <w:br/>
              <w:t>Leadership and Learning Specialists agree on a clear definition aligned to:</w:t>
            </w:r>
            <w:r>
              <w:rPr>
                <w:rFonts w:eastAsia="Arial"/>
                <w:sz w:val="22"/>
              </w:rPr>
              <w:br/>
              <w:t>DET formative assessment guidance</w:t>
            </w:r>
            <w:r>
              <w:rPr>
                <w:rFonts w:eastAsia="Arial"/>
                <w:sz w:val="22"/>
              </w:rPr>
              <w:br/>
              <w:t xml:space="preserve">Victorian Teaching and Learning </w:t>
            </w:r>
            <w:r>
              <w:rPr>
                <w:rFonts w:eastAsia="Arial"/>
                <w:sz w:val="22"/>
              </w:rPr>
              <w:lastRenderedPageBreak/>
              <w:t>Model 2.0</w:t>
            </w:r>
            <w:r>
              <w:rPr>
                <w:rFonts w:eastAsia="Arial"/>
                <w:sz w:val="22"/>
              </w:rPr>
              <w:br/>
              <w:t>Victorian Curriculum 2.0</w:t>
            </w:r>
            <w:r>
              <w:rPr>
                <w:rFonts w:eastAsia="Arial"/>
                <w:sz w:val="22"/>
              </w:rPr>
              <w:br/>
              <w:t>Identify non-negotiable practices (e.g. learning intentions, success criteria, checks for understanding, feedback loops).</w:t>
            </w:r>
            <w:r>
              <w:rPr>
                <w:rFonts w:eastAsia="Arial"/>
                <w:sz w:val="22"/>
              </w:rPr>
              <w:br/>
              <w:t>Identify core formative assessment tools to be used consistently throughout levels</w:t>
            </w:r>
          </w:p>
        </w:tc>
        <w:tc>
          <w:tcPr>
            <w:tcW w:w="3686" w:type="dxa"/>
          </w:tcPr>
          <w:p w14:paraId="7221949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0D4F09F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2C3E857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759361F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32237B2F" w14:textId="77777777" w:rsidR="0048254E" w:rsidRPr="00DF1735" w:rsidRDefault="0048254E" w:rsidP="00DF5AC6">
            <w:pPr>
              <w:pStyle w:val="ESBodyText"/>
              <w:spacing w:after="0"/>
              <w:rPr>
                <w:sz w:val="20"/>
                <w:szCs w:val="24"/>
                <w:lang w:val="en-AU"/>
              </w:rPr>
            </w:pPr>
          </w:p>
        </w:tc>
        <w:tc>
          <w:tcPr>
            <w:tcW w:w="2250" w:type="dxa"/>
          </w:tcPr>
          <w:p w14:paraId="1639842E"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925BD52" w14:textId="77777777" w:rsidTr="00C2151D">
        <w:trPr>
          <w:trHeight w:val="20"/>
        </w:trPr>
        <w:tc>
          <w:tcPr>
            <w:tcW w:w="3119" w:type="dxa"/>
          </w:tcPr>
          <w:p w14:paraId="43109490"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6E202496" w14:textId="77777777" w:rsidR="0048254E" w:rsidRPr="00DF1735" w:rsidRDefault="0048254E" w:rsidP="00DF5AC6">
            <w:pPr>
              <w:pStyle w:val="ESBodyText"/>
              <w:spacing w:after="0"/>
              <w:rPr>
                <w:sz w:val="20"/>
                <w:szCs w:val="24"/>
                <w:lang w:val="en-AU"/>
              </w:rPr>
            </w:pPr>
            <w:r>
              <w:rPr>
                <w:rFonts w:eastAsia="Arial"/>
                <w:sz w:val="22"/>
              </w:rPr>
              <w:t>Embed clear and consistent assessment expectations within planning templates through alignment to VC 2.0 progressions by revising and mandating the use of common planning templates, providing targeted professional learning on formative assessment and common misconceptions, and using PLCs to moderate and review lesson plans. Teachers will be required to explicitly document formative assessment strategies, anticipated misconceptions, and planned point-of-need instructional responses within each lesson. Implem</w:t>
            </w:r>
            <w:r>
              <w:rPr>
                <w:rFonts w:eastAsia="Arial"/>
                <w:sz w:val="22"/>
              </w:rPr>
              <w:t>entation will be monitored through PLC discussions, instructional walkthroughs, and leadership feedback to ensure consistency, fidelity, and improved responsiveness to student learning needs.</w:t>
            </w:r>
          </w:p>
        </w:tc>
        <w:tc>
          <w:tcPr>
            <w:tcW w:w="3686" w:type="dxa"/>
          </w:tcPr>
          <w:p w14:paraId="62288B3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4872DA5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792FD98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3BB915A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46800952" w14:textId="77777777" w:rsidR="0048254E" w:rsidRPr="00DF1735" w:rsidRDefault="0048254E" w:rsidP="00DF5AC6">
            <w:pPr>
              <w:pStyle w:val="ESBodyText"/>
              <w:spacing w:after="0"/>
              <w:rPr>
                <w:sz w:val="20"/>
                <w:szCs w:val="24"/>
                <w:lang w:val="en-AU"/>
              </w:rPr>
            </w:pPr>
          </w:p>
        </w:tc>
        <w:tc>
          <w:tcPr>
            <w:tcW w:w="2250" w:type="dxa"/>
          </w:tcPr>
          <w:p w14:paraId="38F2795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E80160E" w14:textId="77777777" w:rsidTr="00C2151D">
        <w:trPr>
          <w:trHeight w:val="20"/>
        </w:trPr>
        <w:tc>
          <w:tcPr>
            <w:tcW w:w="3119" w:type="dxa"/>
          </w:tcPr>
          <w:p w14:paraId="47DCCDE7" w14:textId="77777777" w:rsidR="0048254E" w:rsidRPr="00DF1735" w:rsidRDefault="0048254E" w:rsidP="00DF5AC6">
            <w:pPr>
              <w:pStyle w:val="ESBodyText"/>
              <w:spacing w:after="0"/>
              <w:rPr>
                <w:sz w:val="20"/>
                <w:szCs w:val="24"/>
                <w:lang w:val="en-AU"/>
              </w:rPr>
            </w:pPr>
            <w:r>
              <w:rPr>
                <w:rFonts w:eastAsia="Arial"/>
                <w:sz w:val="22"/>
              </w:rPr>
              <w:lastRenderedPageBreak/>
              <w:t>Activity 7</w:t>
            </w:r>
          </w:p>
        </w:tc>
        <w:tc>
          <w:tcPr>
            <w:tcW w:w="3822" w:type="dxa"/>
          </w:tcPr>
          <w:p w14:paraId="7CD3EBF5" w14:textId="77777777" w:rsidR="0048254E" w:rsidRPr="00DF1735" w:rsidRDefault="0048254E" w:rsidP="00DF5AC6">
            <w:pPr>
              <w:pStyle w:val="ESBodyText"/>
              <w:spacing w:after="0"/>
              <w:rPr>
                <w:sz w:val="20"/>
                <w:szCs w:val="24"/>
                <w:lang w:val="en-AU"/>
              </w:rPr>
            </w:pPr>
            <w:r>
              <w:rPr>
                <w:rFonts w:eastAsia="Arial"/>
                <w:sz w:val="22"/>
              </w:rPr>
              <w:t>Strengthen teachers’ use of formative assessment to inform responsive, point-of-need instruction through the use of demonstration lessons and co-teaching, with Learning Specialists modelling effective formative assessment strategies in classrooms. A Data Leader will be appointed to work alongside the PLC Leader and Principal to analyse student learning patterns, identify areas for improvement, and celebrate effective practice. This work will be reinforced through structured reflection and peer observation c</w:t>
            </w:r>
            <w:r>
              <w:rPr>
                <w:rFonts w:eastAsia="Arial"/>
                <w:sz w:val="22"/>
              </w:rPr>
              <w:t>ycles, enabling teachers to observe how formative assessment is intentionally gathered, interpreted, and acted upon during lessons to improve instructional precision and student learning outcomes.</w:t>
            </w:r>
          </w:p>
        </w:tc>
        <w:tc>
          <w:tcPr>
            <w:tcW w:w="3686" w:type="dxa"/>
          </w:tcPr>
          <w:p w14:paraId="69101C6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2A1F565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0F40322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2CD0E73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654436FF" w14:textId="77777777" w:rsidR="0048254E" w:rsidRPr="00DF1735" w:rsidRDefault="0048254E" w:rsidP="00DF5AC6">
            <w:pPr>
              <w:pStyle w:val="ESBodyText"/>
              <w:spacing w:after="0"/>
              <w:rPr>
                <w:sz w:val="20"/>
                <w:szCs w:val="24"/>
                <w:lang w:val="en-AU"/>
              </w:rPr>
            </w:pPr>
          </w:p>
        </w:tc>
        <w:tc>
          <w:tcPr>
            <w:tcW w:w="2250" w:type="dxa"/>
          </w:tcPr>
          <w:p w14:paraId="04FED00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6699495" w14:textId="77777777" w:rsidTr="00C2151D">
        <w:trPr>
          <w:trHeight w:val="20"/>
        </w:trPr>
        <w:tc>
          <w:tcPr>
            <w:tcW w:w="3119" w:type="dxa"/>
          </w:tcPr>
          <w:p w14:paraId="52DAEBAE"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33904ED3" w14:textId="77777777" w:rsidR="0048254E" w:rsidRPr="00DF1735" w:rsidRDefault="0048254E" w:rsidP="00DF5AC6">
            <w:pPr>
              <w:pStyle w:val="ESBodyText"/>
              <w:spacing w:after="0"/>
              <w:rPr>
                <w:sz w:val="20"/>
                <w:szCs w:val="24"/>
                <w:lang w:val="en-AU"/>
              </w:rPr>
            </w:pPr>
            <w:r>
              <w:rPr>
                <w:rFonts w:eastAsia="Arial"/>
                <w:sz w:val="22"/>
              </w:rPr>
              <w:t xml:space="preserve">Strengthen the impact of Professional Learning Communities (PLCs) on student learning by formalising collaboration between PLC Leaders and Learning Specialists to drive consistent instructional practice and rigorous, data-informed decision-making. Learning Specialists will model effective teaching practices, support the analysis of student learning data to identify trends and priority needs, </w:t>
            </w:r>
            <w:r>
              <w:rPr>
                <w:rFonts w:eastAsia="Arial"/>
                <w:sz w:val="22"/>
              </w:rPr>
              <w:lastRenderedPageBreak/>
              <w:t>and guide PLC inquiry cycles. Scheduled planning and reflection meetings will be used to systematically review student evidence, evaluate the effectiveness of instructional strategies, and refine teaching approaches, ensuring consistency across teams and accelerating student learning growth.</w:t>
            </w:r>
          </w:p>
        </w:tc>
        <w:tc>
          <w:tcPr>
            <w:tcW w:w="3686" w:type="dxa"/>
          </w:tcPr>
          <w:p w14:paraId="422CBB9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49262A0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5827775B" w14:textId="77777777" w:rsidR="0048254E" w:rsidRPr="00DF1735" w:rsidRDefault="0048254E" w:rsidP="00DF5AC6">
            <w:pPr>
              <w:pStyle w:val="ESBodyText"/>
              <w:spacing w:after="0"/>
              <w:rPr>
                <w:sz w:val="20"/>
                <w:szCs w:val="24"/>
                <w:lang w:val="en-AU"/>
              </w:rPr>
            </w:pPr>
          </w:p>
        </w:tc>
        <w:tc>
          <w:tcPr>
            <w:tcW w:w="2250" w:type="dxa"/>
          </w:tcPr>
          <w:p w14:paraId="7D1AC0F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6F66C51" w14:textId="77777777" w:rsidTr="00C2151D">
        <w:trPr>
          <w:trHeight w:val="20"/>
        </w:trPr>
        <w:tc>
          <w:tcPr>
            <w:tcW w:w="3119" w:type="dxa"/>
          </w:tcPr>
          <w:p w14:paraId="1B75CB4F" w14:textId="77777777" w:rsidR="0048254E" w:rsidRPr="00DF1735" w:rsidRDefault="0048254E" w:rsidP="00DF5AC6">
            <w:pPr>
              <w:pStyle w:val="ESBodyText"/>
              <w:spacing w:after="0"/>
              <w:rPr>
                <w:sz w:val="20"/>
                <w:szCs w:val="24"/>
                <w:lang w:val="en-AU"/>
              </w:rPr>
            </w:pPr>
            <w:r>
              <w:rPr>
                <w:rFonts w:eastAsia="Arial"/>
                <w:sz w:val="22"/>
              </w:rPr>
              <w:t>Activity 9</w:t>
            </w:r>
          </w:p>
        </w:tc>
        <w:tc>
          <w:tcPr>
            <w:tcW w:w="3822" w:type="dxa"/>
          </w:tcPr>
          <w:p w14:paraId="11054B80" w14:textId="77777777" w:rsidR="0048254E" w:rsidRPr="00DF1735" w:rsidRDefault="0048254E" w:rsidP="00DF5AC6">
            <w:pPr>
              <w:pStyle w:val="ESBodyText"/>
              <w:spacing w:after="0"/>
              <w:rPr>
                <w:sz w:val="20"/>
                <w:szCs w:val="24"/>
                <w:lang w:val="en-AU"/>
              </w:rPr>
            </w:pPr>
            <w:r>
              <w:rPr>
                <w:rFonts w:eastAsia="Arial"/>
                <w:sz w:val="22"/>
              </w:rPr>
              <w:t>Expand the existing writing moderation process to include numeracy through the systematic use of student work samples and multiple sources of learning evidence to evaluate the impact of instruction and determine next instructional steps. The Numeracy Leader will work alongside PLC Leaders and Learning Specialists to lead and support structured numeracy moderation processes aligned to VC 2.0 progressions, including the selection of common tasks, analysis of student responses, identification of misconceptions</w:t>
            </w:r>
            <w:r>
              <w:rPr>
                <w:rFonts w:eastAsia="Arial"/>
                <w:sz w:val="22"/>
              </w:rPr>
              <w:t>, and calibration of teacher judgement. This work will strengthen consistency of assessment and instructional decision-making, improve the quality of numeracy teaching, and support data-informed adjustments to accelerate student learning growth.</w:t>
            </w:r>
          </w:p>
        </w:tc>
        <w:tc>
          <w:tcPr>
            <w:tcW w:w="3686" w:type="dxa"/>
          </w:tcPr>
          <w:p w14:paraId="132E3103"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6E1B0CD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1EC787C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67B03BF3" w14:textId="77777777" w:rsidR="0048254E" w:rsidRPr="00DF1735" w:rsidRDefault="0048254E" w:rsidP="00DF5AC6">
            <w:pPr>
              <w:pStyle w:val="ESBodyText"/>
              <w:spacing w:after="0"/>
              <w:rPr>
                <w:sz w:val="20"/>
                <w:szCs w:val="24"/>
                <w:lang w:val="en-AU"/>
              </w:rPr>
            </w:pPr>
          </w:p>
        </w:tc>
        <w:tc>
          <w:tcPr>
            <w:tcW w:w="2250" w:type="dxa"/>
          </w:tcPr>
          <w:p w14:paraId="6EF8B9A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1B0A461" w14:textId="77777777" w:rsidTr="00C2151D">
        <w:trPr>
          <w:trHeight w:val="20"/>
        </w:trPr>
        <w:tc>
          <w:tcPr>
            <w:tcW w:w="3119" w:type="dxa"/>
          </w:tcPr>
          <w:p w14:paraId="46A651FE" w14:textId="77777777" w:rsidR="0048254E" w:rsidRPr="00DF1735" w:rsidRDefault="0048254E" w:rsidP="00DF5AC6">
            <w:pPr>
              <w:pStyle w:val="ESBodyText"/>
              <w:spacing w:after="0"/>
              <w:rPr>
                <w:sz w:val="20"/>
                <w:szCs w:val="24"/>
                <w:lang w:val="en-AU"/>
              </w:rPr>
            </w:pPr>
            <w:r>
              <w:rPr>
                <w:rFonts w:eastAsia="Arial"/>
                <w:sz w:val="22"/>
              </w:rPr>
              <w:lastRenderedPageBreak/>
              <w:t>Activity 10</w:t>
            </w:r>
          </w:p>
        </w:tc>
        <w:tc>
          <w:tcPr>
            <w:tcW w:w="3822" w:type="dxa"/>
          </w:tcPr>
          <w:p w14:paraId="75A44CB2" w14:textId="77777777" w:rsidR="0048254E" w:rsidRPr="00DF1735" w:rsidRDefault="0048254E" w:rsidP="00DF5AC6">
            <w:pPr>
              <w:pStyle w:val="ESBodyText"/>
              <w:spacing w:after="0"/>
              <w:rPr>
                <w:sz w:val="20"/>
                <w:szCs w:val="24"/>
                <w:lang w:val="en-AU"/>
              </w:rPr>
            </w:pPr>
            <w:r>
              <w:rPr>
                <w:rFonts w:eastAsia="Arial"/>
                <w:sz w:val="22"/>
              </w:rPr>
              <w:t>Across the year, the Teaching and Learning Specialist will lead the documentation, implementation, and refinement of the WPS Explicit Teaching Model in partnership with Learning Specialists and school leadership. In Term 1, the model will be finalised and documented in alignment with VTLM and VC 2.0, with DET-aligned observation and feedback tools established and introduced to staff. Across Terms 2 and 3, the Teaching and Learning Specialist will model explicit teaching practices through demonstration lesso</w:t>
            </w:r>
            <w:r>
              <w:rPr>
                <w:rFonts w:eastAsia="Arial"/>
                <w:sz w:val="22"/>
              </w:rPr>
              <w:t>ns and lead structured peer observation and coaching cycles, supporting teachers to reflect on learning intentions, explicit modelling, guided practice, and differentiated independent tasks. Feedback will be informed by Rosenshine’s Principles of Instruction and used to strengthen consistency of practice, collaboration, and collective efficacy. In Term 4, the Teaching and Learning Specialist will review evidence of impact from observations, staff feedback, and student learning data to refine the model and e</w:t>
            </w:r>
            <w:r>
              <w:rPr>
                <w:rFonts w:eastAsia="Arial"/>
                <w:sz w:val="22"/>
              </w:rPr>
              <w:t>nsure its sustainable implementation across the school.</w:t>
            </w:r>
          </w:p>
        </w:tc>
        <w:tc>
          <w:tcPr>
            <w:tcW w:w="3686" w:type="dxa"/>
          </w:tcPr>
          <w:p w14:paraId="3B1F372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3794DCE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64EBEAD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499D91F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3CF5E30F" w14:textId="77777777" w:rsidR="0048254E" w:rsidRPr="00DF1735" w:rsidRDefault="0048254E" w:rsidP="00DF5AC6">
            <w:pPr>
              <w:pStyle w:val="ESBodyText"/>
              <w:spacing w:after="0"/>
              <w:rPr>
                <w:sz w:val="20"/>
                <w:szCs w:val="24"/>
                <w:lang w:val="en-AU"/>
              </w:rPr>
            </w:pPr>
          </w:p>
        </w:tc>
        <w:tc>
          <w:tcPr>
            <w:tcW w:w="2250" w:type="dxa"/>
          </w:tcPr>
          <w:p w14:paraId="40149BF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5743E55" w14:textId="77777777" w:rsidTr="00C2151D">
        <w:trPr>
          <w:trHeight w:val="20"/>
        </w:trPr>
        <w:tc>
          <w:tcPr>
            <w:tcW w:w="3119" w:type="dxa"/>
          </w:tcPr>
          <w:p w14:paraId="209EFFEC" w14:textId="77777777" w:rsidR="0048254E" w:rsidRPr="00DF1735" w:rsidRDefault="0048254E" w:rsidP="00DF5AC6">
            <w:pPr>
              <w:pStyle w:val="ESBodyText"/>
              <w:spacing w:after="0"/>
              <w:rPr>
                <w:sz w:val="20"/>
                <w:szCs w:val="24"/>
                <w:lang w:val="en-AU"/>
              </w:rPr>
            </w:pPr>
            <w:r>
              <w:rPr>
                <w:rFonts w:eastAsia="Arial"/>
                <w:sz w:val="22"/>
              </w:rPr>
              <w:lastRenderedPageBreak/>
              <w:t>Activity 11</w:t>
            </w:r>
          </w:p>
        </w:tc>
        <w:tc>
          <w:tcPr>
            <w:tcW w:w="3822" w:type="dxa"/>
          </w:tcPr>
          <w:p w14:paraId="0ECCBCC1" w14:textId="77777777" w:rsidR="0048254E" w:rsidRPr="00DF1735" w:rsidRDefault="0048254E" w:rsidP="00DF5AC6">
            <w:pPr>
              <w:pStyle w:val="ESBodyText"/>
              <w:spacing w:after="0"/>
              <w:rPr>
                <w:sz w:val="20"/>
                <w:szCs w:val="24"/>
                <w:lang w:val="en-AU"/>
              </w:rPr>
            </w:pPr>
            <w:r>
              <w:rPr>
                <w:rFonts w:eastAsia="Arial"/>
                <w:sz w:val="22"/>
              </w:rPr>
              <w:t>The Principal will actively lead the school’s participation in the Network common AIP goal and Community of Practice by establishing and maintaining strong professional relationships with network principals and leaders. This will include regular attendance at network meetings, participation in collaborative professional learning, and facilitation of school visits to observe and share effective practice. The Principal will identify opportunities for the school to both contribute expertise and access targeted</w:t>
            </w:r>
            <w:r>
              <w:rPr>
                <w:rFonts w:eastAsia="Arial"/>
                <w:sz w:val="22"/>
              </w:rPr>
              <w:t xml:space="preserve"> support aligned to school priorities, ensuring learnings from the network are shared with staff and embedded into school improvement actions. This leadership will strengthen collaboration, build collective capacity, and support continuous improvement within the small school context.</w:t>
            </w:r>
          </w:p>
        </w:tc>
        <w:tc>
          <w:tcPr>
            <w:tcW w:w="3686" w:type="dxa"/>
          </w:tcPr>
          <w:p w14:paraId="5F71FE8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333F10C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1574A7C6" w14:textId="77777777" w:rsidR="0048254E" w:rsidRPr="00DF1735" w:rsidRDefault="0048254E" w:rsidP="00DF5AC6">
            <w:pPr>
              <w:pStyle w:val="ESBodyText"/>
              <w:spacing w:after="0"/>
              <w:rPr>
                <w:sz w:val="20"/>
                <w:szCs w:val="24"/>
                <w:lang w:val="en-AU"/>
              </w:rPr>
            </w:pPr>
          </w:p>
        </w:tc>
        <w:tc>
          <w:tcPr>
            <w:tcW w:w="2250" w:type="dxa"/>
          </w:tcPr>
          <w:p w14:paraId="375510D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8652E05" w14:textId="77777777" w:rsidTr="00C2151D">
        <w:trPr>
          <w:trHeight w:val="20"/>
        </w:trPr>
        <w:tc>
          <w:tcPr>
            <w:tcW w:w="3119" w:type="dxa"/>
          </w:tcPr>
          <w:p w14:paraId="67881320" w14:textId="77777777" w:rsidR="0048254E" w:rsidRPr="00DF1735" w:rsidRDefault="0048254E" w:rsidP="00DF5AC6">
            <w:pPr>
              <w:pStyle w:val="ESBodyText"/>
              <w:spacing w:after="0"/>
              <w:rPr>
                <w:sz w:val="20"/>
                <w:szCs w:val="24"/>
                <w:lang w:val="en-AU"/>
              </w:rPr>
            </w:pPr>
            <w:r>
              <w:rPr>
                <w:rFonts w:eastAsia="Arial"/>
                <w:sz w:val="22"/>
              </w:rPr>
              <w:t>Activity 12</w:t>
            </w:r>
          </w:p>
        </w:tc>
        <w:tc>
          <w:tcPr>
            <w:tcW w:w="3822" w:type="dxa"/>
          </w:tcPr>
          <w:p w14:paraId="6A52A111" w14:textId="77777777" w:rsidR="0048254E" w:rsidRPr="00DF1735" w:rsidRDefault="0048254E" w:rsidP="00DF5AC6">
            <w:pPr>
              <w:pStyle w:val="ESBodyText"/>
              <w:spacing w:after="0"/>
              <w:rPr>
                <w:sz w:val="20"/>
                <w:szCs w:val="24"/>
                <w:lang w:val="en-AU"/>
              </w:rPr>
            </w:pPr>
            <w:r>
              <w:rPr>
                <w:rFonts w:eastAsia="Arial"/>
                <w:sz w:val="22"/>
              </w:rPr>
              <w:t>Establish and document peer observation processes (Term 1)</w:t>
            </w:r>
            <w:r>
              <w:rPr>
                <w:rFonts w:eastAsia="Arial"/>
                <w:sz w:val="22"/>
              </w:rPr>
              <w:br/>
              <w:t xml:space="preserve">The Teaching and Learning Specialist will develop, document, and communicate a clear peer observation framework aligned to DET High Impact Teaching Strategies (HITS) and the school’s explicit teaching model. This will include finalising observation tools, </w:t>
            </w:r>
            <w:r>
              <w:rPr>
                <w:rFonts w:eastAsia="Arial"/>
                <w:sz w:val="22"/>
              </w:rPr>
              <w:lastRenderedPageBreak/>
              <w:t xml:space="preserve">feedback and reflection templates, and clear expectations for participation. A schoolwide peer observation timetable will be developed and implemented, ensuring all teams are scheduled to participate and that the process is operational by the end of Term </w:t>
            </w:r>
            <w:r>
              <w:rPr>
                <w:rFonts w:eastAsia="Arial"/>
                <w:sz w:val="22"/>
              </w:rPr>
              <w:t>1.</w:t>
            </w:r>
            <w:r>
              <w:rPr>
                <w:rFonts w:eastAsia="Arial"/>
                <w:sz w:val="22"/>
              </w:rPr>
              <w:br/>
            </w:r>
            <w:r>
              <w:rPr>
                <w:rFonts w:eastAsia="Arial"/>
                <w:sz w:val="22"/>
              </w:rPr>
              <w:br/>
              <w:t>Task 2: Build staff capability through modelling and supported implementation (Terms 1–2)</w:t>
            </w:r>
            <w:r>
              <w:rPr>
                <w:rFonts w:eastAsia="Arial"/>
                <w:sz w:val="22"/>
              </w:rPr>
              <w:br/>
              <w:t>The Teaching and Learning Specialist will model effective peer observation and feedback practices by facilitating initial observation cycles, including pre-observation briefings and post-observation reflective conversations. Support will be provided to teams to focus observations on explicit instruction, differentiation, and student engagement, using evidence from lessons and student work. Ongoing coaching and supp</w:t>
            </w:r>
            <w:r>
              <w:rPr>
                <w:rFonts w:eastAsia="Arial"/>
                <w:sz w:val="22"/>
              </w:rPr>
              <w:t>ort will ensure consistent and high-quality implementation across teams.</w:t>
            </w:r>
            <w:r>
              <w:rPr>
                <w:rFonts w:eastAsia="Arial"/>
                <w:sz w:val="22"/>
              </w:rPr>
              <w:br/>
            </w:r>
            <w:r>
              <w:rPr>
                <w:rFonts w:eastAsia="Arial"/>
                <w:sz w:val="22"/>
              </w:rPr>
              <w:br/>
              <w:t>Task 3: Monitor impact and embed continuous improvement (Terms 3–4)</w:t>
            </w:r>
            <w:r>
              <w:rPr>
                <w:rFonts w:eastAsia="Arial"/>
                <w:sz w:val="22"/>
              </w:rPr>
              <w:br/>
              <w:t xml:space="preserve">The Teaching and Learning Specialist will collect and analyse evidence from observation records, PLC documentation, and staff </w:t>
            </w:r>
            <w:r>
              <w:rPr>
                <w:rFonts w:eastAsia="Arial"/>
                <w:sz w:val="22"/>
              </w:rPr>
              <w:lastRenderedPageBreak/>
              <w:t>feedback to evaluate the impact of peer observation on instructional practice. Findings will be shared with leadership and PLCs to identify strengths, address areas for improvement, and refine focus areas. This evidence-informed approach will s</w:t>
            </w:r>
            <w:r>
              <w:rPr>
                <w:rFonts w:eastAsia="Arial"/>
                <w:sz w:val="22"/>
              </w:rPr>
              <w:t>upport sustained improvement in teaching quality and contribute to improved student engagement and learning outcomes.</w:t>
            </w:r>
          </w:p>
        </w:tc>
        <w:tc>
          <w:tcPr>
            <w:tcW w:w="3686" w:type="dxa"/>
          </w:tcPr>
          <w:p w14:paraId="7EF9FF5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57C5713D"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4C9619A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3564375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60AB4271" w14:textId="77777777" w:rsidR="0048254E" w:rsidRPr="00DF1735" w:rsidRDefault="0048254E" w:rsidP="00DF5AC6">
            <w:pPr>
              <w:pStyle w:val="ESBodyText"/>
              <w:spacing w:after="0"/>
              <w:rPr>
                <w:sz w:val="20"/>
                <w:szCs w:val="24"/>
                <w:lang w:val="en-AU"/>
              </w:rPr>
            </w:pPr>
          </w:p>
        </w:tc>
        <w:tc>
          <w:tcPr>
            <w:tcW w:w="2250" w:type="dxa"/>
          </w:tcPr>
          <w:p w14:paraId="2520DA58"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5CA35DAA" w14:textId="77777777" w:rsidR="00BA7A96" w:rsidRDefault="00BA7A96"/>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085C7396" w14:textId="77777777" w:rsidTr="00A66187">
        <w:trPr>
          <w:trHeight w:val="110"/>
        </w:trPr>
        <w:tc>
          <w:tcPr>
            <w:tcW w:w="3119" w:type="dxa"/>
            <w:tcBorders>
              <w:top w:val="single" w:sz="4" w:space="0" w:color="auto"/>
              <w:bottom w:val="nil"/>
            </w:tcBorders>
            <w:shd w:val="clear" w:color="auto" w:fill="7F7F7F" w:themeFill="text1" w:themeFillTint="80"/>
          </w:tcPr>
          <w:p w14:paraId="024D39AC"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2</w:t>
            </w:r>
          </w:p>
        </w:tc>
        <w:tc>
          <w:tcPr>
            <w:tcW w:w="11996" w:type="dxa"/>
            <w:gridSpan w:val="4"/>
            <w:tcBorders>
              <w:top w:val="single" w:sz="4" w:space="0" w:color="auto"/>
              <w:bottom w:val="nil"/>
            </w:tcBorders>
            <w:shd w:val="clear" w:color="auto" w:fill="7F7F7F" w:themeFill="text1" w:themeFillTint="80"/>
          </w:tcPr>
          <w:p w14:paraId="67AA3913" w14:textId="77777777" w:rsidR="00BA7A96" w:rsidRDefault="0048254E">
            <w:pPr>
              <w:rPr>
                <w:rFonts w:eastAsia="Arial"/>
                <w:color w:val="FFFFFF"/>
                <w:sz w:val="22"/>
              </w:rPr>
            </w:pPr>
            <w:r>
              <w:rPr>
                <w:rFonts w:eastAsia="Arial"/>
                <w:color w:val="FFFFFF"/>
                <w:sz w:val="22"/>
              </w:rPr>
              <w:t>Optimise well-being for all students.</w:t>
            </w:r>
          </w:p>
        </w:tc>
      </w:tr>
      <w:tr w:rsidR="00BA7A96" w14:paraId="540B8D5D" w14:textId="77777777" w:rsidTr="00A66187">
        <w:trPr>
          <w:trHeight w:val="15"/>
        </w:trPr>
        <w:tc>
          <w:tcPr>
            <w:tcW w:w="3119" w:type="dxa"/>
            <w:shd w:val="clear" w:color="auto" w:fill="D2ACD0"/>
          </w:tcPr>
          <w:p w14:paraId="5DCAF843"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2.b</w:t>
            </w:r>
          </w:p>
          <w:p w14:paraId="4EA31A13" w14:textId="77777777" w:rsidR="00BA7A96" w:rsidRDefault="0048254E">
            <w:r>
              <w:rPr>
                <w:rFonts w:eastAsia="Arial"/>
                <w:sz w:val="22"/>
              </w:rPr>
              <w:t>Responsive, tiered and contextualised approaches and strong relationships to support student learning, wellbeing and inclusion</w:t>
            </w:r>
          </w:p>
        </w:tc>
        <w:tc>
          <w:tcPr>
            <w:tcW w:w="11996" w:type="dxa"/>
            <w:gridSpan w:val="4"/>
            <w:shd w:val="clear" w:color="auto" w:fill="D2ACD0"/>
          </w:tcPr>
          <w:p w14:paraId="622C2EC8" w14:textId="77777777" w:rsidR="0048254E" w:rsidRPr="00DF1735" w:rsidRDefault="0048254E" w:rsidP="00DF5AC6">
            <w:pPr>
              <w:pStyle w:val="ESBodyText"/>
              <w:spacing w:after="0"/>
              <w:rPr>
                <w:sz w:val="20"/>
                <w:szCs w:val="24"/>
                <w:lang w:val="en-AU"/>
              </w:rPr>
            </w:pPr>
            <w:r>
              <w:rPr>
                <w:rFonts w:eastAsia="Arial"/>
                <w:sz w:val="22"/>
              </w:rPr>
              <w:t>Develop, document and embed multi-tiered systems that enhance student well-being, engagement and inclusion.</w:t>
            </w:r>
          </w:p>
        </w:tc>
      </w:tr>
      <w:tr w:rsidR="00BA7A96" w14:paraId="48177B43" w14:textId="77777777" w:rsidTr="00A66187">
        <w:trPr>
          <w:trHeight w:val="263"/>
        </w:trPr>
        <w:tc>
          <w:tcPr>
            <w:tcW w:w="3119" w:type="dxa"/>
            <w:shd w:val="clear" w:color="auto" w:fill="D9D9D9" w:themeFill="background1" w:themeFillShade="D9"/>
          </w:tcPr>
          <w:p w14:paraId="5A3B1967"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284A5E7C" w14:textId="77777777" w:rsidR="0048254E" w:rsidRPr="00DF1735" w:rsidRDefault="0048254E" w:rsidP="00DF5AC6">
            <w:pPr>
              <w:pStyle w:val="ESBodyText"/>
              <w:spacing w:after="0"/>
              <w:rPr>
                <w:sz w:val="20"/>
                <w:szCs w:val="24"/>
                <w:lang w:val="en-AU"/>
              </w:rPr>
            </w:pPr>
            <w:r>
              <w:rPr>
                <w:rFonts w:eastAsia="Arial"/>
                <w:sz w:val="22"/>
              </w:rPr>
              <w:t xml:space="preserve">Introduce and implement The Resilience Project as a whole-school wellbeing program to strengthen student resilience, emotional literacy, and positive coping strategies. The program will be embedded through targeted professional learning for staff, consistent classroom delivery aligned to the school’s wellbeing framework, and integration into planning and teaching practices. Ongoing monitoring through student voice, staff reflection, and wellbeing data will inform refinement of implementation and ensure the </w:t>
            </w:r>
            <w:r>
              <w:rPr>
                <w:rFonts w:eastAsia="Arial"/>
                <w:sz w:val="22"/>
              </w:rPr>
              <w:t>program supports student wellbeing, engagement, and learning across all year levels.</w:t>
            </w:r>
            <w:r>
              <w:rPr>
                <w:rFonts w:eastAsia="Arial"/>
                <w:sz w:val="22"/>
              </w:rPr>
              <w:br/>
            </w:r>
            <w:r>
              <w:rPr>
                <w:rFonts w:eastAsia="Arial"/>
                <w:sz w:val="22"/>
              </w:rPr>
              <w:br/>
              <w:t>Develop, document, and embed a whole-school Multi-Tiered System of Supports (MTSS) for wellbeing and engagement that is grounded in the principles of Universal Design for Learning (UDL). The framework will clearly articulate Tier 1 universal practices that proactively support student wellbeing, engagement, and access through inclusive, UDL-aligned classroom design; Tier 2 targeted supports that provide additional scaffolds</w:t>
            </w:r>
            <w:r>
              <w:rPr>
                <w:rFonts w:eastAsia="Arial"/>
                <w:sz w:val="22"/>
              </w:rPr>
              <w:t xml:space="preserve"> and adjustments for students requiring further support; and Tier 3 intensive interventions for students with complex needs. Alignment of MTSS and UDL will reduce barriers to learning, promote predictable and supportive environments, and ensure flexible pathways for </w:t>
            </w:r>
            <w:r>
              <w:rPr>
                <w:rFonts w:eastAsia="Arial"/>
                <w:sz w:val="22"/>
              </w:rPr>
              <w:lastRenderedPageBreak/>
              <w:t>engagement, representation, and expression. This integrated approach will strengthen early identification and response, clarify roles and responsibilities, and support consistent, inclusive practices that enhance student wellbeing, engagement, a</w:t>
            </w:r>
            <w:r>
              <w:rPr>
                <w:rFonts w:eastAsia="Arial"/>
                <w:sz w:val="22"/>
              </w:rPr>
              <w:t>nd inclusion across the school.</w:t>
            </w:r>
            <w:r>
              <w:rPr>
                <w:rFonts w:eastAsia="Arial"/>
                <w:sz w:val="22"/>
              </w:rPr>
              <w:br/>
            </w:r>
            <w:r>
              <w:rPr>
                <w:rFonts w:eastAsia="Arial"/>
                <w:sz w:val="22"/>
              </w:rPr>
              <w:br/>
              <w:t xml:space="preserve">Develop and implement a structured small group social skills intervention for Tier 2 students who require targeted support in building interpersonal and emotional competencies. This program will be delivered weekly and co-facilitated by the Mental Health and Wellbeing Leader and the ES Leader, using evidence-based practices that align with the Victorian Curriculum Personal and Social Capability outcomes (which emphasise students learning to interact constructively, regulate </w:t>
            </w:r>
            <w:r>
              <w:rPr>
                <w:rFonts w:eastAsia="Arial"/>
                <w:sz w:val="22"/>
              </w:rPr>
              <w:t>emotions, and develop positive relationships) and support social progression across contexts.</w:t>
            </w:r>
            <w:r>
              <w:rPr>
                <w:rFonts w:eastAsia="Arial"/>
                <w:sz w:val="22"/>
              </w:rPr>
              <w:br/>
            </w:r>
            <w:r>
              <w:rPr>
                <w:rFonts w:eastAsia="Arial"/>
                <w:sz w:val="22"/>
              </w:rPr>
              <w:br/>
            </w:r>
            <w:r>
              <w:rPr>
                <w:rFonts w:eastAsia="Arial"/>
                <w:sz w:val="22"/>
              </w:rPr>
              <w:br/>
              <w:t>Strengthen collaborative planning structures to prioritise differentiated curriculum design using the principles of Universal Design for Learning (UDL), ensuring learning experiences are intentionally designed to be inclusive, accessible, and responsive to the diverse needs of all students. The application of UDL will enhance student inclusion and wellbeing by reducing barriers to learning, increasing engagement,</w:t>
            </w:r>
            <w:r>
              <w:rPr>
                <w:rFonts w:eastAsia="Arial"/>
                <w:sz w:val="22"/>
              </w:rPr>
              <w:t xml:space="preserve"> and providing multiple means of representation, action, and expression for both neurotypical and neurodiverse learners across all year levels. Planning documentation will explicitly reflect UDL principles and inclusive practices, demonstrating how curriculum, pedagogy, and assessment are designed to support variability within classrooms and enable all students to access, participate in, and succeed in learning.</w:t>
            </w:r>
            <w:r>
              <w:rPr>
                <w:rFonts w:eastAsia="Arial"/>
                <w:sz w:val="22"/>
              </w:rPr>
              <w:br/>
            </w:r>
            <w:r>
              <w:rPr>
                <w:rFonts w:eastAsia="Arial"/>
                <w:sz w:val="22"/>
              </w:rPr>
              <w:br/>
              <w:t>Implement the next phase of School-Wide Positive Behaviour Support (SWPBS) by developing and em</w:t>
            </w:r>
            <w:r>
              <w:rPr>
                <w:rFonts w:eastAsia="Arial"/>
                <w:sz w:val="22"/>
              </w:rPr>
              <w:t>bedding a consistent, proactive yard duty behaviour support system to strengthen student wellbeing and engagement during break times. Building on the established behaviour matrix, positive acknowledgement system, and clear behaviour management processes, the school will design agreed yard duty expectations, response protocols, and documentation processes to ensure consistent supervision, timely response to behaviours, and positive reinforcement in the playground.</w:t>
            </w:r>
            <w:r>
              <w:rPr>
                <w:rFonts w:eastAsia="Arial"/>
                <w:sz w:val="22"/>
              </w:rPr>
              <w:br/>
            </w:r>
            <w:r>
              <w:rPr>
                <w:rFonts w:eastAsia="Arial"/>
                <w:sz w:val="22"/>
              </w:rPr>
              <w:br/>
              <w:t>Principal morning tea program to continue i</w:t>
            </w:r>
            <w:r>
              <w:rPr>
                <w:rFonts w:eastAsia="Arial"/>
                <w:sz w:val="22"/>
              </w:rPr>
              <w:t>n 2026.</w:t>
            </w:r>
            <w:r>
              <w:rPr>
                <w:rFonts w:eastAsia="Arial"/>
                <w:sz w:val="22"/>
              </w:rPr>
              <w:br/>
            </w:r>
            <w:r>
              <w:rPr>
                <w:rFonts w:eastAsia="Arial"/>
                <w:sz w:val="22"/>
              </w:rPr>
              <w:br/>
              <w:t>Appointed Disability Inclusion coordinator to develop a role within the school that coordinates and provides documentation for students eligible for a Disability Inclusion profile. This coordinator will work closely with the Principal and teachers to identify, collate data and documentation to build profiles ready for submission.</w:t>
            </w:r>
          </w:p>
        </w:tc>
      </w:tr>
      <w:tr w:rsidR="00BA7A96" w14:paraId="1E1A56B1" w14:textId="77777777" w:rsidTr="00A66187">
        <w:trPr>
          <w:trHeight w:val="110"/>
        </w:trPr>
        <w:tc>
          <w:tcPr>
            <w:tcW w:w="3119" w:type="dxa"/>
            <w:shd w:val="clear" w:color="auto" w:fill="D9D9D9" w:themeFill="background1" w:themeFillShade="D9"/>
          </w:tcPr>
          <w:p w14:paraId="47E0865E"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0B8F9380" w14:textId="77777777" w:rsidR="0048254E" w:rsidRPr="00DF1735" w:rsidRDefault="0048254E" w:rsidP="00DF5AC6">
            <w:pPr>
              <w:pStyle w:val="ESBodyText"/>
              <w:spacing w:after="0"/>
              <w:rPr>
                <w:sz w:val="20"/>
                <w:szCs w:val="24"/>
                <w:lang w:val="en-AU"/>
              </w:rPr>
            </w:pPr>
          </w:p>
        </w:tc>
      </w:tr>
      <w:tr w:rsidR="00BA7A96" w14:paraId="2F4F4D97" w14:textId="77777777" w:rsidTr="00A66187">
        <w:trPr>
          <w:trHeight w:val="110"/>
        </w:trPr>
        <w:tc>
          <w:tcPr>
            <w:tcW w:w="3119" w:type="dxa"/>
            <w:shd w:val="clear" w:color="auto" w:fill="D9D9D9" w:themeFill="background1" w:themeFillShade="D9"/>
          </w:tcPr>
          <w:p w14:paraId="737C78D3"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09341D28" w14:textId="77777777" w:rsidR="0048254E" w:rsidRPr="00DF1735" w:rsidRDefault="0048254E" w:rsidP="00DF5AC6">
            <w:pPr>
              <w:pStyle w:val="ESBodyText"/>
              <w:spacing w:after="0"/>
              <w:rPr>
                <w:sz w:val="20"/>
                <w:szCs w:val="24"/>
                <w:lang w:val="en-AU"/>
              </w:rPr>
            </w:pPr>
          </w:p>
        </w:tc>
      </w:tr>
      <w:tr w:rsidR="00BA7A96" w14:paraId="1566A4EE" w14:textId="77777777" w:rsidTr="00A66187">
        <w:trPr>
          <w:trHeight w:val="110"/>
        </w:trPr>
        <w:tc>
          <w:tcPr>
            <w:tcW w:w="3119" w:type="dxa"/>
            <w:shd w:val="clear" w:color="auto" w:fill="D9D9D9" w:themeFill="background1" w:themeFillShade="D9"/>
          </w:tcPr>
          <w:p w14:paraId="10606D54" w14:textId="77777777" w:rsidR="0048254E" w:rsidRPr="00DF1735" w:rsidRDefault="0048254E" w:rsidP="00DF5AC6">
            <w:pPr>
              <w:pStyle w:val="ESBodyText"/>
              <w:spacing w:after="0"/>
              <w:rPr>
                <w:sz w:val="20"/>
                <w:szCs w:val="24"/>
                <w:lang w:val="en-AU"/>
              </w:rPr>
            </w:pPr>
            <w:r w:rsidRPr="00DF1735">
              <w:rPr>
                <w:sz w:val="20"/>
                <w:szCs w:val="24"/>
                <w:lang w:val="en-AU"/>
              </w:rPr>
              <w:lastRenderedPageBreak/>
              <w:t xml:space="preserve">Success </w:t>
            </w:r>
            <w:r w:rsidRPr="00DF1735">
              <w:rPr>
                <w:sz w:val="20"/>
                <w:szCs w:val="24"/>
                <w:lang w:val="en-AU"/>
              </w:rPr>
              <w:t>i</w:t>
            </w:r>
            <w:r w:rsidRPr="00DF1735">
              <w:rPr>
                <w:sz w:val="20"/>
                <w:szCs w:val="24"/>
                <w:lang w:val="en-AU"/>
              </w:rPr>
              <w:t>ndicators</w:t>
            </w:r>
          </w:p>
        </w:tc>
        <w:tc>
          <w:tcPr>
            <w:tcW w:w="11996" w:type="dxa"/>
            <w:gridSpan w:val="4"/>
          </w:tcPr>
          <w:p w14:paraId="5E4EF054" w14:textId="77777777" w:rsidR="0048254E" w:rsidRPr="00DF1735" w:rsidRDefault="0048254E" w:rsidP="00DF5AC6">
            <w:pPr>
              <w:pStyle w:val="ESBodyText"/>
              <w:spacing w:after="0"/>
              <w:rPr>
                <w:sz w:val="20"/>
                <w:szCs w:val="24"/>
                <w:lang w:val="en-AU"/>
              </w:rPr>
            </w:pPr>
          </w:p>
        </w:tc>
      </w:tr>
      <w:tr w:rsidR="00BA7A96" w14:paraId="26A591C0" w14:textId="77777777" w:rsidTr="00A66187">
        <w:trPr>
          <w:trHeight w:val="110"/>
        </w:trPr>
        <w:tc>
          <w:tcPr>
            <w:tcW w:w="3119" w:type="dxa"/>
            <w:shd w:val="clear" w:color="auto" w:fill="D9D9D9" w:themeFill="background1" w:themeFillShade="D9"/>
          </w:tcPr>
          <w:p w14:paraId="1DD1ECD8"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1977DEA8" w14:textId="77777777" w:rsidR="0048254E" w:rsidRPr="00DF1735" w:rsidRDefault="0048254E" w:rsidP="00DF5AC6">
            <w:pPr>
              <w:pStyle w:val="ESBodyText"/>
              <w:spacing w:after="0"/>
              <w:rPr>
                <w:sz w:val="20"/>
                <w:szCs w:val="24"/>
                <w:lang w:val="en-AU"/>
              </w:rPr>
            </w:pPr>
          </w:p>
        </w:tc>
      </w:tr>
      <w:tr w:rsidR="00BA7A96" w14:paraId="4C5B6A8E" w14:textId="77777777" w:rsidTr="00A66187">
        <w:trPr>
          <w:trHeight w:val="110"/>
        </w:trPr>
        <w:tc>
          <w:tcPr>
            <w:tcW w:w="3119" w:type="dxa"/>
            <w:shd w:val="clear" w:color="auto" w:fill="D9D9D9" w:themeFill="background1" w:themeFillShade="D9"/>
          </w:tcPr>
          <w:p w14:paraId="38D52780"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64592E8B" w14:textId="77777777" w:rsidR="0048254E" w:rsidRPr="00DF1735" w:rsidRDefault="0048254E" w:rsidP="00DF5AC6">
            <w:pPr>
              <w:pStyle w:val="ESBodyText"/>
              <w:spacing w:after="0"/>
              <w:rPr>
                <w:sz w:val="20"/>
                <w:szCs w:val="24"/>
                <w:lang w:val="en-AU"/>
              </w:rPr>
            </w:pPr>
          </w:p>
        </w:tc>
      </w:tr>
      <w:tr w:rsidR="00BA7A96" w14:paraId="06F9621D" w14:textId="77777777" w:rsidTr="00A66187">
        <w:trPr>
          <w:trHeight w:val="110"/>
        </w:trPr>
        <w:tc>
          <w:tcPr>
            <w:tcW w:w="3119" w:type="dxa"/>
            <w:shd w:val="clear" w:color="auto" w:fill="D9D9D9" w:themeFill="background1" w:themeFillShade="D9"/>
          </w:tcPr>
          <w:p w14:paraId="6A139E2E"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0DA82753" w14:textId="77777777" w:rsidR="0048254E" w:rsidRPr="00DF1735" w:rsidRDefault="0048254E" w:rsidP="00DF5AC6">
            <w:pPr>
              <w:pStyle w:val="ESBodyText"/>
              <w:spacing w:after="0"/>
              <w:rPr>
                <w:sz w:val="20"/>
                <w:szCs w:val="24"/>
                <w:lang w:val="en-AU"/>
              </w:rPr>
            </w:pPr>
          </w:p>
        </w:tc>
      </w:tr>
      <w:tr w:rsidR="00BA7A96" w14:paraId="72AE0176" w14:textId="77777777" w:rsidTr="00A66187">
        <w:trPr>
          <w:trHeight w:val="110"/>
        </w:trPr>
        <w:tc>
          <w:tcPr>
            <w:tcW w:w="3119" w:type="dxa"/>
            <w:shd w:val="clear" w:color="auto" w:fill="D9D9D9" w:themeFill="background1" w:themeFillShade="D9"/>
          </w:tcPr>
          <w:p w14:paraId="2835A68A"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2D42B1DC" w14:textId="77777777" w:rsidR="0048254E" w:rsidRPr="00DF1735" w:rsidRDefault="0048254E" w:rsidP="00DF5AC6">
            <w:pPr>
              <w:pStyle w:val="ESBodyText"/>
              <w:spacing w:after="0"/>
              <w:rPr>
                <w:sz w:val="20"/>
                <w:szCs w:val="24"/>
                <w:lang w:val="en-AU"/>
              </w:rPr>
            </w:pPr>
          </w:p>
        </w:tc>
      </w:tr>
      <w:tr w:rsidR="00BA7A96" w14:paraId="4110D444" w14:textId="77777777" w:rsidTr="00C2151D">
        <w:trPr>
          <w:trHeight w:val="549"/>
        </w:trPr>
        <w:tc>
          <w:tcPr>
            <w:tcW w:w="3119" w:type="dxa"/>
            <w:shd w:val="clear" w:color="auto" w:fill="D9D9D9" w:themeFill="background1" w:themeFillShade="D9"/>
          </w:tcPr>
          <w:p w14:paraId="187B0315"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4231EFCE"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10C98E00"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1F595983"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41CBC351"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67D292FC" w14:textId="77777777" w:rsidTr="00C2151D">
        <w:trPr>
          <w:trHeight w:val="20"/>
        </w:trPr>
        <w:tc>
          <w:tcPr>
            <w:tcW w:w="3119" w:type="dxa"/>
          </w:tcPr>
          <w:p w14:paraId="3DAC0660"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0B7D6A45" w14:textId="77777777" w:rsidR="0048254E" w:rsidRPr="00DF1735" w:rsidRDefault="0048254E" w:rsidP="00DF5AC6">
            <w:pPr>
              <w:pStyle w:val="ESBodyText"/>
              <w:spacing w:after="0"/>
              <w:rPr>
                <w:sz w:val="20"/>
                <w:szCs w:val="24"/>
                <w:lang w:val="en-AU"/>
              </w:rPr>
            </w:pPr>
            <w:r>
              <w:rPr>
                <w:rFonts w:eastAsia="Arial"/>
                <w:sz w:val="22"/>
              </w:rPr>
              <w:t>The school will deliver a structured, whole-school professional learning sequence focused on strengthening explicit teaching practices, differentiation, scaffolding, extension, and flexible grouping. Professional learning will be aligned to DET guidance, VTLM resources, and VC 2.0 exemplars to ensure consistency and clarity of practice. Learning Specialists will lead the delivery through a combination of professional learning sessions throught the school year, demonstration lessons, and in-class coaching, s</w:t>
            </w:r>
            <w:r>
              <w:rPr>
                <w:rFonts w:eastAsia="Arial"/>
                <w:sz w:val="22"/>
              </w:rPr>
              <w:t>upporting teachers to translate learning into consistent, high-quality classroom practice.</w:t>
            </w:r>
          </w:p>
        </w:tc>
        <w:tc>
          <w:tcPr>
            <w:tcW w:w="3686" w:type="dxa"/>
          </w:tcPr>
          <w:p w14:paraId="656280E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0EF8F63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000A67F6" w14:textId="77777777" w:rsidR="0048254E" w:rsidRPr="00DF1735" w:rsidRDefault="0048254E" w:rsidP="00DF5AC6">
            <w:pPr>
              <w:pStyle w:val="ESBodyText"/>
              <w:spacing w:after="0"/>
              <w:rPr>
                <w:sz w:val="20"/>
                <w:szCs w:val="24"/>
                <w:lang w:val="en-AU"/>
              </w:rPr>
            </w:pPr>
          </w:p>
        </w:tc>
        <w:tc>
          <w:tcPr>
            <w:tcW w:w="2250" w:type="dxa"/>
          </w:tcPr>
          <w:p w14:paraId="2A4302E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A7D91D6" w14:textId="77777777" w:rsidTr="00C2151D">
        <w:trPr>
          <w:trHeight w:val="20"/>
        </w:trPr>
        <w:tc>
          <w:tcPr>
            <w:tcW w:w="3119" w:type="dxa"/>
          </w:tcPr>
          <w:p w14:paraId="145DB0D4"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69558257" w14:textId="77777777" w:rsidR="0048254E" w:rsidRPr="00DF1735" w:rsidRDefault="0048254E" w:rsidP="00DF5AC6">
            <w:pPr>
              <w:pStyle w:val="ESBodyText"/>
              <w:spacing w:after="0"/>
              <w:rPr>
                <w:sz w:val="20"/>
                <w:szCs w:val="24"/>
                <w:lang w:val="en-AU"/>
              </w:rPr>
            </w:pPr>
            <w:r>
              <w:rPr>
                <w:rFonts w:eastAsia="Arial"/>
                <w:sz w:val="22"/>
              </w:rPr>
              <w:t xml:space="preserve">Embed formative assessment as a consistent instructional practice across all classrooms through targeted leadership from Learning </w:t>
            </w:r>
            <w:r>
              <w:rPr>
                <w:rFonts w:eastAsia="Arial"/>
                <w:sz w:val="22"/>
              </w:rPr>
              <w:lastRenderedPageBreak/>
              <w:t xml:space="preserve">Specialists and the Mental Health Lead, supporting teachers to intentionally design and implement check-for-understanding routines within lessons. Learning Specialists will model and coach the use of formative strategies such as exit tickets, mini whiteboards, conferencing, and analysis of student work, while the Mental Health Lead will support practices that promote student voice, self-regulation, and reflective learning. Classroom observations, lesson planning, and PLC discussions will be used to monitor </w:t>
            </w:r>
            <w:r>
              <w:rPr>
                <w:rFonts w:eastAsia="Arial"/>
                <w:sz w:val="22"/>
              </w:rPr>
              <w:t>evidence of formative assessment and instructional adjustment, with a focus on enabling students to self-assess, articulate their learning progress, and identify clear next steps, strengthening both learning growth and student wellbeing.</w:t>
            </w:r>
          </w:p>
        </w:tc>
        <w:tc>
          <w:tcPr>
            <w:tcW w:w="3686" w:type="dxa"/>
          </w:tcPr>
          <w:p w14:paraId="10762ED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20EF521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182CCC05"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099B8DDF" w14:textId="77777777" w:rsidR="0048254E" w:rsidRPr="00DF1735" w:rsidRDefault="0048254E" w:rsidP="00DF5AC6">
            <w:pPr>
              <w:pStyle w:val="ESBodyText"/>
              <w:spacing w:after="0"/>
              <w:rPr>
                <w:sz w:val="20"/>
                <w:szCs w:val="24"/>
                <w:lang w:val="en-AU"/>
              </w:rPr>
            </w:pPr>
          </w:p>
        </w:tc>
        <w:tc>
          <w:tcPr>
            <w:tcW w:w="2250" w:type="dxa"/>
          </w:tcPr>
          <w:p w14:paraId="2F9E646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F2DA67B" w14:textId="77777777" w:rsidTr="00C2151D">
        <w:trPr>
          <w:trHeight w:val="20"/>
        </w:trPr>
        <w:tc>
          <w:tcPr>
            <w:tcW w:w="3119" w:type="dxa"/>
          </w:tcPr>
          <w:p w14:paraId="6E50AC36"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27EB7BEB" w14:textId="77777777" w:rsidR="0048254E" w:rsidRPr="00DF1735" w:rsidRDefault="0048254E" w:rsidP="00DF5AC6">
            <w:pPr>
              <w:pStyle w:val="ESBodyText"/>
              <w:spacing w:after="0"/>
              <w:rPr>
                <w:sz w:val="20"/>
                <w:szCs w:val="24"/>
                <w:lang w:val="en-AU"/>
              </w:rPr>
            </w:pPr>
            <w:r>
              <w:rPr>
                <w:rFonts w:eastAsia="Arial"/>
                <w:sz w:val="22"/>
              </w:rPr>
              <w:t>Establish and Communicate a Whole-School MTSS Framework. Finalise a simple MTSS framework outlining Tier 1, Tier 2, and Tier 3 supports to ensure a consistent, coordinated approach to supporting student learning, wellbeing and engagement through a clearly defined Multi-Tiered System of Supports (MTSS).</w:t>
            </w:r>
            <w:r>
              <w:rPr>
                <w:rFonts w:eastAsia="Arial"/>
                <w:sz w:val="22"/>
              </w:rPr>
              <w:br/>
              <w:t xml:space="preserve">Develop a clear MTSS framework </w:t>
            </w:r>
            <w:r>
              <w:rPr>
                <w:rFonts w:eastAsia="Arial"/>
                <w:sz w:val="22"/>
              </w:rPr>
              <w:lastRenderedPageBreak/>
              <w:t>outlining:</w:t>
            </w:r>
            <w:r>
              <w:rPr>
                <w:rFonts w:eastAsia="Arial"/>
                <w:sz w:val="22"/>
              </w:rPr>
              <w:br/>
              <w:t>Tier 1: Universal classroom and school-wide supports</w:t>
            </w:r>
            <w:r>
              <w:rPr>
                <w:rFonts w:eastAsia="Arial"/>
                <w:sz w:val="22"/>
              </w:rPr>
              <w:br/>
              <w:t>Tier 2: Targeted short-term interventions</w:t>
            </w:r>
            <w:r>
              <w:rPr>
                <w:rFonts w:eastAsia="Arial"/>
                <w:sz w:val="22"/>
              </w:rPr>
              <w:br/>
              <w:t>Tier 3: Intensive, individualised supports</w:t>
            </w:r>
            <w:r>
              <w:rPr>
                <w:rFonts w:eastAsia="Arial"/>
                <w:sz w:val="22"/>
              </w:rPr>
              <w:br/>
              <w:t>Define entry and exit criteria for each tier.</w:t>
            </w:r>
          </w:p>
        </w:tc>
        <w:tc>
          <w:tcPr>
            <w:tcW w:w="3686" w:type="dxa"/>
          </w:tcPr>
          <w:p w14:paraId="0FFDBA3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p w14:paraId="13DDB3A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3B413E0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50F51C6F" w14:textId="77777777" w:rsidR="0048254E" w:rsidRPr="00DF1735" w:rsidRDefault="0048254E" w:rsidP="00DF5AC6">
            <w:pPr>
              <w:pStyle w:val="ESBodyText"/>
              <w:spacing w:after="0"/>
              <w:rPr>
                <w:sz w:val="20"/>
                <w:szCs w:val="24"/>
                <w:lang w:val="en-AU"/>
              </w:rPr>
            </w:pPr>
          </w:p>
        </w:tc>
        <w:tc>
          <w:tcPr>
            <w:tcW w:w="2250" w:type="dxa"/>
          </w:tcPr>
          <w:p w14:paraId="6650A74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CE73144" w14:textId="77777777" w:rsidTr="00C2151D">
        <w:trPr>
          <w:trHeight w:val="20"/>
        </w:trPr>
        <w:tc>
          <w:tcPr>
            <w:tcW w:w="3119" w:type="dxa"/>
          </w:tcPr>
          <w:p w14:paraId="5558A129"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442B91FD" w14:textId="77777777" w:rsidR="0048254E" w:rsidRPr="00DF1735" w:rsidRDefault="0048254E" w:rsidP="00DF5AC6">
            <w:pPr>
              <w:pStyle w:val="ESBodyText"/>
              <w:spacing w:after="0"/>
              <w:rPr>
                <w:sz w:val="20"/>
                <w:szCs w:val="24"/>
                <w:lang w:val="en-AU"/>
              </w:rPr>
            </w:pPr>
            <w:r>
              <w:rPr>
                <w:rFonts w:eastAsia="Arial"/>
                <w:sz w:val="22"/>
              </w:rPr>
              <w:t>Provide whole-school professional learning to build staff understanding of The Resilience Project, its evidence base, and its alignment with the school’s wellbeing and SWPBS frameworks. Clarify program expectations, language, and non-negotiables to ensure consistent implementation across all year levels.</w:t>
            </w:r>
            <w:r>
              <w:rPr>
                <w:rFonts w:eastAsia="Arial"/>
                <w:sz w:val="22"/>
              </w:rPr>
              <w:br/>
            </w:r>
            <w:r>
              <w:rPr>
                <w:rFonts w:eastAsia="Arial"/>
                <w:sz w:val="22"/>
              </w:rPr>
              <w:br/>
              <w:t>Allocate budget and resources to support implementation, including access to program materials, lesson resources, and planning time. Map The Resilience Project lessons into wellbeing and classroom planning documentation to ensure regular, timetabled delivery across the school.</w:t>
            </w:r>
            <w:r>
              <w:rPr>
                <w:rFonts w:eastAsia="Arial"/>
                <w:sz w:val="22"/>
              </w:rPr>
              <w:br/>
            </w:r>
            <w:r>
              <w:rPr>
                <w:rFonts w:eastAsia="Arial"/>
                <w:sz w:val="22"/>
              </w:rPr>
              <w:br/>
              <w:t xml:space="preserve">Support teachers to explicitly teach and reinforce resilience strategies through scheduled lessons and consistent language in classrooms. </w:t>
            </w:r>
            <w:r>
              <w:rPr>
                <w:rFonts w:eastAsia="Arial"/>
                <w:sz w:val="22"/>
              </w:rPr>
              <w:lastRenderedPageBreak/>
              <w:t>Learning Specialists and the Mental Health Lead will model lessons, support planning, and pro</w:t>
            </w:r>
            <w:r>
              <w:rPr>
                <w:rFonts w:eastAsia="Arial"/>
                <w:sz w:val="22"/>
              </w:rPr>
              <w:t>vide coaching to ensure high-quality delivery and alignment with inclusive classroom practices.</w:t>
            </w:r>
            <w:r>
              <w:rPr>
                <w:rFonts w:eastAsia="Arial"/>
                <w:sz w:val="22"/>
              </w:rPr>
              <w:br/>
            </w:r>
            <w:r>
              <w:rPr>
                <w:rFonts w:eastAsia="Arial"/>
                <w:sz w:val="22"/>
              </w:rPr>
              <w:br/>
              <w:t>Integrate The Resilience Project with existing wellbeing, behaviour, and inclusion frameworks, including SWPBS and student support processes. Ensure consistent expectations and shared language are reinforced through assemblies, classroom routines, and student support conversations.</w:t>
            </w:r>
            <w:r>
              <w:rPr>
                <w:rFonts w:eastAsia="Arial"/>
                <w:sz w:val="22"/>
              </w:rPr>
              <w:br/>
            </w:r>
            <w:r>
              <w:rPr>
                <w:rFonts w:eastAsia="Arial"/>
                <w:sz w:val="22"/>
              </w:rPr>
              <w:br/>
              <w:t>Use student voice, wellbeing data, classroom observations, and staff reflection to monitor implementation fidelity and impact. PLCs</w:t>
            </w:r>
            <w:r>
              <w:rPr>
                <w:rFonts w:eastAsia="Arial"/>
                <w:sz w:val="22"/>
              </w:rPr>
              <w:t xml:space="preserve"> and leadership teams will regularly review evidence to identify successes, address challenges, and adjust supports to strengthen outcomes for student wellbeing and engagement.</w:t>
            </w:r>
          </w:p>
        </w:tc>
        <w:tc>
          <w:tcPr>
            <w:tcW w:w="3686" w:type="dxa"/>
          </w:tcPr>
          <w:p w14:paraId="568C668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Education support</w:t>
            </w:r>
          </w:p>
          <w:p w14:paraId="6347590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tc>
        <w:tc>
          <w:tcPr>
            <w:tcW w:w="2238" w:type="dxa"/>
          </w:tcPr>
          <w:p w14:paraId="432E927E" w14:textId="77777777" w:rsidR="0048254E" w:rsidRPr="00DF1735" w:rsidRDefault="0048254E" w:rsidP="00DF5AC6">
            <w:pPr>
              <w:pStyle w:val="ESBodyText"/>
              <w:spacing w:after="0"/>
              <w:rPr>
                <w:sz w:val="20"/>
                <w:szCs w:val="24"/>
                <w:lang w:val="en-AU"/>
              </w:rPr>
            </w:pPr>
          </w:p>
        </w:tc>
        <w:tc>
          <w:tcPr>
            <w:tcW w:w="2250" w:type="dxa"/>
          </w:tcPr>
          <w:p w14:paraId="6CB6D3C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F73D4AF" w14:textId="77777777" w:rsidTr="00C2151D">
        <w:trPr>
          <w:trHeight w:val="20"/>
        </w:trPr>
        <w:tc>
          <w:tcPr>
            <w:tcW w:w="3119" w:type="dxa"/>
          </w:tcPr>
          <w:p w14:paraId="0C59CB8F"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6BE2D5DC" w14:textId="77777777" w:rsidR="0048254E" w:rsidRPr="00DF1735" w:rsidRDefault="0048254E" w:rsidP="00DF5AC6">
            <w:pPr>
              <w:pStyle w:val="ESBodyText"/>
              <w:spacing w:after="0"/>
              <w:rPr>
                <w:sz w:val="20"/>
                <w:szCs w:val="24"/>
                <w:lang w:val="en-AU"/>
              </w:rPr>
            </w:pPr>
            <w:r>
              <w:rPr>
                <w:rFonts w:eastAsia="Arial"/>
                <w:sz w:val="22"/>
              </w:rPr>
              <w:t xml:space="preserve">Small group social skills intervention for Tier 2 students who require targeted support in building interpersonal and emotional competencies will require the development of sequenced curriculum of social skills lessons </w:t>
            </w:r>
            <w:r>
              <w:rPr>
                <w:rFonts w:eastAsia="Arial"/>
                <w:sz w:val="22"/>
              </w:rPr>
              <w:lastRenderedPageBreak/>
              <w:t>(e.g., communication, cooperation, conflict resolution, emotional regulation), developed collaboratively by the Mental Health and Wellbeing Leader, ES Leader, and teaching teams.</w:t>
            </w:r>
            <w:r>
              <w:rPr>
                <w:rFonts w:eastAsia="Arial"/>
                <w:sz w:val="22"/>
              </w:rPr>
              <w:br/>
              <w:t>Explicit modelling, role-play, and guided practice with peer feedback to foster skills in real-life, school-based social situations.</w:t>
            </w:r>
            <w:r>
              <w:rPr>
                <w:rFonts w:eastAsia="Arial"/>
                <w:sz w:val="22"/>
              </w:rPr>
              <w:br/>
              <w:t>Ongoing data collection (checklists, behavioural observations, self-reflection tools) to monitor individual progress and refine group focus.</w:t>
            </w:r>
            <w:r>
              <w:rPr>
                <w:rFonts w:eastAsia="Arial"/>
                <w:sz w:val="22"/>
              </w:rPr>
              <w:br/>
              <w:t>Parent/carer communication and optional shared strategy ses</w:t>
            </w:r>
            <w:r>
              <w:rPr>
                <w:rFonts w:eastAsia="Arial"/>
                <w:sz w:val="22"/>
              </w:rPr>
              <w:t>sions to encourage generalisation of skills beyond the group.</w:t>
            </w:r>
          </w:p>
        </w:tc>
        <w:tc>
          <w:tcPr>
            <w:tcW w:w="3686" w:type="dxa"/>
          </w:tcPr>
          <w:p w14:paraId="78333980"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6031E8F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75C2791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40AC0D6B" w14:textId="77777777" w:rsidR="0048254E" w:rsidRPr="00DF1735" w:rsidRDefault="0048254E" w:rsidP="00DF5AC6">
            <w:pPr>
              <w:pStyle w:val="ESBodyText"/>
              <w:spacing w:after="0"/>
              <w:rPr>
                <w:sz w:val="20"/>
                <w:szCs w:val="24"/>
                <w:lang w:val="en-AU"/>
              </w:rPr>
            </w:pPr>
          </w:p>
        </w:tc>
        <w:tc>
          <w:tcPr>
            <w:tcW w:w="2250" w:type="dxa"/>
          </w:tcPr>
          <w:p w14:paraId="238BA63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789A8FD" w14:textId="77777777" w:rsidTr="00C2151D">
        <w:trPr>
          <w:trHeight w:val="20"/>
        </w:trPr>
        <w:tc>
          <w:tcPr>
            <w:tcW w:w="3119" w:type="dxa"/>
          </w:tcPr>
          <w:p w14:paraId="59B31577"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464B528B" w14:textId="77777777" w:rsidR="0048254E" w:rsidRPr="00DF1735" w:rsidRDefault="0048254E" w:rsidP="00DF5AC6">
            <w:pPr>
              <w:pStyle w:val="ESBodyText"/>
              <w:spacing w:after="0"/>
              <w:rPr>
                <w:sz w:val="20"/>
                <w:szCs w:val="24"/>
                <w:lang w:val="en-AU"/>
              </w:rPr>
            </w:pPr>
            <w:r>
              <w:rPr>
                <w:rFonts w:eastAsia="Arial"/>
                <w:sz w:val="22"/>
              </w:rPr>
              <w:t>The Mental Health and Wellbeing Leader will lead the development and implementation of a consistent yard duty behaviour support system aligned to SWPBS. This will include working with staff to define clear playground expectations, positive acknowledgement strategies, and agreed responses to common behaviours during break times. The Mental Health and Wellbeing Leader will develop and document yard duty protocols, including behaviour response flowcharts and recording processes, and ensure these are communicat</w:t>
            </w:r>
            <w:r>
              <w:rPr>
                <w:rFonts w:eastAsia="Arial"/>
                <w:sz w:val="22"/>
              </w:rPr>
              <w:t xml:space="preserve">ed and accessible to all </w:t>
            </w:r>
            <w:r>
              <w:rPr>
                <w:rFonts w:eastAsia="Arial"/>
                <w:sz w:val="22"/>
              </w:rPr>
              <w:lastRenderedPageBreak/>
              <w:t>staff. Mental Health and Wellbeing Leader will provide targeted professional learning and ongoing support for staff on effective playground supervision, proactive behaviour strategies, and consistent use of the system. Yard duty observations and staff feedback will be used to monitor implementation and identify areas for refinement. Behaviour data from the playground will be regularly reviewed to evaluate impact, inform adjustments, and ensure the system supports safe, inclusive, an</w:t>
            </w:r>
            <w:r>
              <w:rPr>
                <w:rFonts w:eastAsia="Arial"/>
                <w:sz w:val="22"/>
              </w:rPr>
              <w:t>d predictable playground environments that promote student wellbeing and positive behaviour.</w:t>
            </w:r>
          </w:p>
        </w:tc>
        <w:tc>
          <w:tcPr>
            <w:tcW w:w="3686" w:type="dxa"/>
          </w:tcPr>
          <w:p w14:paraId="52AA6FF1"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All staff</w:t>
            </w:r>
          </w:p>
          <w:p w14:paraId="6F955B6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4FE032A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6703AEA5" w14:textId="77777777" w:rsidR="0048254E" w:rsidRPr="00DF1735" w:rsidRDefault="0048254E" w:rsidP="00DF5AC6">
            <w:pPr>
              <w:pStyle w:val="ESBodyText"/>
              <w:spacing w:after="0"/>
              <w:rPr>
                <w:sz w:val="20"/>
                <w:szCs w:val="24"/>
                <w:lang w:val="en-AU"/>
              </w:rPr>
            </w:pPr>
          </w:p>
        </w:tc>
        <w:tc>
          <w:tcPr>
            <w:tcW w:w="2250" w:type="dxa"/>
          </w:tcPr>
          <w:p w14:paraId="134FCD7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539A45B" w14:textId="77777777" w:rsidTr="00C2151D">
        <w:trPr>
          <w:trHeight w:val="20"/>
        </w:trPr>
        <w:tc>
          <w:tcPr>
            <w:tcW w:w="3119" w:type="dxa"/>
          </w:tcPr>
          <w:p w14:paraId="7724E78B"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5DD3C697" w14:textId="77777777" w:rsidR="0048254E" w:rsidRPr="00DF1735" w:rsidRDefault="0048254E" w:rsidP="00DF5AC6">
            <w:pPr>
              <w:pStyle w:val="ESBodyText"/>
              <w:spacing w:after="0"/>
              <w:rPr>
                <w:sz w:val="20"/>
                <w:szCs w:val="24"/>
                <w:lang w:val="en-AU"/>
              </w:rPr>
            </w:pPr>
            <w:r>
              <w:rPr>
                <w:rFonts w:eastAsia="Arial"/>
                <w:sz w:val="22"/>
              </w:rPr>
              <w:t xml:space="preserve">The Principal will plan, schedule, and facilitate monthly morning tea sessions with identified students to strengthen relationships, promote student voice, and support wellbeing. This will include identifying students in consultation with the Mental Health and Wellbeing Leader and teaching staff, maintaining a regular schedule across the year, and creating a safe and informal space for connection and conversation. The Principal will document attendance, key themes, and follow-up actions to inform wellbeing </w:t>
            </w:r>
            <w:r>
              <w:rPr>
                <w:rFonts w:eastAsia="Arial"/>
                <w:sz w:val="22"/>
              </w:rPr>
              <w:t xml:space="preserve">support and monitor </w:t>
            </w:r>
            <w:r>
              <w:rPr>
                <w:rFonts w:eastAsia="Arial"/>
                <w:sz w:val="22"/>
              </w:rPr>
              <w:lastRenderedPageBreak/>
              <w:t>impact, ensuring the initiative is sustained and aligned with whole-school wellbeing goals.</w:t>
            </w:r>
          </w:p>
        </w:tc>
        <w:tc>
          <w:tcPr>
            <w:tcW w:w="3686" w:type="dxa"/>
          </w:tcPr>
          <w:p w14:paraId="20767BE1"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Teacher(s)</w:t>
            </w:r>
          </w:p>
          <w:p w14:paraId="7C7B253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1B500EA5" w14:textId="77777777" w:rsidR="0048254E" w:rsidRPr="00DF1735" w:rsidRDefault="0048254E" w:rsidP="00DF5AC6">
            <w:pPr>
              <w:pStyle w:val="ESBodyText"/>
              <w:spacing w:after="0"/>
              <w:rPr>
                <w:sz w:val="20"/>
                <w:szCs w:val="24"/>
                <w:lang w:val="en-AU"/>
              </w:rPr>
            </w:pPr>
          </w:p>
        </w:tc>
        <w:tc>
          <w:tcPr>
            <w:tcW w:w="2250" w:type="dxa"/>
          </w:tcPr>
          <w:p w14:paraId="694E8B0F"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1844219" w14:textId="77777777" w:rsidTr="00C2151D">
        <w:trPr>
          <w:trHeight w:val="20"/>
        </w:trPr>
        <w:tc>
          <w:tcPr>
            <w:tcW w:w="3119" w:type="dxa"/>
          </w:tcPr>
          <w:p w14:paraId="0F62EBBD"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60FA595F" w14:textId="77777777" w:rsidR="0048254E" w:rsidRPr="00DF1735" w:rsidRDefault="0048254E" w:rsidP="00DF5AC6">
            <w:pPr>
              <w:pStyle w:val="ESBodyText"/>
              <w:spacing w:after="0"/>
              <w:rPr>
                <w:sz w:val="20"/>
                <w:szCs w:val="24"/>
                <w:lang w:val="en-AU"/>
              </w:rPr>
            </w:pPr>
            <w:r>
              <w:rPr>
                <w:rFonts w:eastAsia="Arial"/>
                <w:sz w:val="22"/>
              </w:rPr>
              <w:t>The formal appointment of a Disability Inclusion Coordinator and establish a clear role description outlining responsibilities and expectations. This role is out of the classroom and time will be allocated for the Coordinator to work closely with the Principal and classroom teachers to identify students eligible for Disability Inclusion Profiles. Consistent processes will be developed for the collection, organisation and storage of relevant learning, wellbeing and adjustment data. Regular meetings will be s</w:t>
            </w:r>
            <w:r>
              <w:rPr>
                <w:rFonts w:eastAsia="Arial"/>
                <w:sz w:val="22"/>
              </w:rPr>
              <w:t>cheduled to review documentation, monitor progress and prepare profiles for submission within required timeframes. Targeted professional learning will be provided to staff to build understanding of Disability Inclusion processes and requirements, ensuring consistent and effective implementation across the school.</w:t>
            </w:r>
          </w:p>
        </w:tc>
        <w:tc>
          <w:tcPr>
            <w:tcW w:w="3686" w:type="dxa"/>
          </w:tcPr>
          <w:p w14:paraId="7F4375B0"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5A06DB8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54205D73" w14:textId="77777777" w:rsidR="0048254E" w:rsidRPr="00DF1735" w:rsidRDefault="0048254E" w:rsidP="00DF5AC6">
            <w:pPr>
              <w:pStyle w:val="ESBodyText"/>
              <w:spacing w:after="0"/>
              <w:rPr>
                <w:sz w:val="20"/>
                <w:szCs w:val="24"/>
                <w:lang w:val="en-AU"/>
              </w:rPr>
            </w:pPr>
          </w:p>
        </w:tc>
        <w:tc>
          <w:tcPr>
            <w:tcW w:w="2250" w:type="dxa"/>
          </w:tcPr>
          <w:p w14:paraId="78ADE056"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7AF6854" w14:textId="77777777" w:rsidTr="00A66187">
        <w:trPr>
          <w:trHeight w:val="15"/>
        </w:trPr>
        <w:tc>
          <w:tcPr>
            <w:tcW w:w="3119" w:type="dxa"/>
            <w:shd w:val="clear" w:color="auto" w:fill="58BFBD"/>
          </w:tcPr>
          <w:p w14:paraId="09E8807E"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2.c</w:t>
            </w:r>
          </w:p>
          <w:p w14:paraId="37961939" w14:textId="77777777" w:rsidR="00BA7A96" w:rsidRDefault="0048254E">
            <w:r>
              <w:rPr>
                <w:rFonts w:eastAsia="Arial"/>
                <w:sz w:val="22"/>
              </w:rPr>
              <w:t xml:space="preserve">Documented teaching and learning program based on the Victorian Curriculum and senior secondary pathways, </w:t>
            </w:r>
            <w:r>
              <w:rPr>
                <w:rFonts w:eastAsia="Arial"/>
                <w:sz w:val="22"/>
              </w:rPr>
              <w:lastRenderedPageBreak/>
              <w:t>incorporating extra-curricula programs</w:t>
            </w:r>
          </w:p>
        </w:tc>
        <w:tc>
          <w:tcPr>
            <w:tcW w:w="11996" w:type="dxa"/>
            <w:gridSpan w:val="4"/>
            <w:shd w:val="clear" w:color="auto" w:fill="58BFBD"/>
          </w:tcPr>
          <w:p w14:paraId="14526312" w14:textId="77777777" w:rsidR="0048254E" w:rsidRPr="00DF1735" w:rsidRDefault="0048254E" w:rsidP="00DF5AC6">
            <w:pPr>
              <w:pStyle w:val="ESBodyText"/>
              <w:spacing w:after="0"/>
              <w:rPr>
                <w:sz w:val="20"/>
                <w:szCs w:val="24"/>
                <w:lang w:val="en-AU"/>
              </w:rPr>
            </w:pPr>
            <w:r>
              <w:rPr>
                <w:rFonts w:eastAsia="Arial"/>
                <w:sz w:val="22"/>
              </w:rPr>
              <w:lastRenderedPageBreak/>
              <w:t>Further develop staff capability to respond to learning and wellbeing needs of individuals and groups.</w:t>
            </w:r>
          </w:p>
        </w:tc>
      </w:tr>
      <w:tr w:rsidR="00BA7A96" w14:paraId="39947B4C" w14:textId="77777777" w:rsidTr="00A66187">
        <w:trPr>
          <w:trHeight w:val="263"/>
        </w:trPr>
        <w:tc>
          <w:tcPr>
            <w:tcW w:w="3119" w:type="dxa"/>
            <w:shd w:val="clear" w:color="auto" w:fill="D9D9D9" w:themeFill="background1" w:themeFillShade="D9"/>
          </w:tcPr>
          <w:p w14:paraId="5F424098"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0BB4FE82" w14:textId="77777777" w:rsidR="0048254E" w:rsidRPr="00DF1735" w:rsidRDefault="0048254E" w:rsidP="00DF5AC6">
            <w:pPr>
              <w:pStyle w:val="ESBodyText"/>
              <w:spacing w:after="0"/>
              <w:rPr>
                <w:sz w:val="20"/>
                <w:szCs w:val="24"/>
                <w:lang w:val="en-AU"/>
              </w:rPr>
            </w:pPr>
            <w:r>
              <w:rPr>
                <w:rFonts w:eastAsia="Arial"/>
                <w:sz w:val="22"/>
              </w:rPr>
              <w:t>Strengthen targeted student support through the expansion of classroom Education Support (ES) staffing across all year levels to deliver Tier 2 and Tier 3 interventions. This will be supported by the formal establishment of a full-time ES Leader role responsible for the strategic timetabling and deployment of ES staff, coordination of intervention support, and induction, mentoring, and ongoing development of new and existing ES staff. This structured approach will improve consistency, precision, and quality</w:t>
            </w:r>
            <w:r>
              <w:rPr>
                <w:rFonts w:eastAsia="Arial"/>
                <w:sz w:val="22"/>
              </w:rPr>
              <w:t xml:space="preserve"> of targeted intervention, strengthen alignment between teachers and ES practice, and support improved learning, wellbeing, and engagement outcomes for students requiring additional support.</w:t>
            </w:r>
            <w:r>
              <w:rPr>
                <w:rFonts w:eastAsia="Arial"/>
                <w:sz w:val="22"/>
              </w:rPr>
              <w:br/>
            </w:r>
            <w:r>
              <w:rPr>
                <w:rFonts w:eastAsia="Arial"/>
                <w:sz w:val="22"/>
              </w:rPr>
              <w:br/>
            </w:r>
            <w:r>
              <w:rPr>
                <w:rFonts w:eastAsia="Arial"/>
                <w:sz w:val="22"/>
              </w:rPr>
              <w:br/>
              <w:t>Enhance the Prep transition program as a foundational Tier 1 universal support within the school’s Multi-Tiered System of Supports (MTSS) to strengthen student wellbeing, engagement, and inclusion from school entry. A designated Transition Leader will build and sustain strong relationships with local kindergartens thr</w:t>
            </w:r>
            <w:r>
              <w:rPr>
                <w:rFonts w:eastAsia="Arial"/>
                <w:sz w:val="22"/>
              </w:rPr>
              <w:t>ough regular visits, shared planning, and information exchange to support continuity of learning and wellbeing. The Transition Leader will coordinate and deliver a comprehensive, year-long transition program for future Prep students, including structured transition sessions, family engagement opportunities, and targeted supports for children requiring additional assistance. This work will support early identification of student needs, promote smooth and positive transitions to school, and ensure young learn</w:t>
            </w:r>
            <w:r>
              <w:rPr>
                <w:rFonts w:eastAsia="Arial"/>
                <w:sz w:val="22"/>
              </w:rPr>
              <w:t>ers feel safe, connected, and ready to learn.</w:t>
            </w:r>
            <w:r>
              <w:rPr>
                <w:rFonts w:eastAsia="Arial"/>
                <w:sz w:val="22"/>
              </w:rPr>
              <w:br/>
            </w:r>
            <w:r>
              <w:rPr>
                <w:rFonts w:eastAsia="Arial"/>
                <w:sz w:val="22"/>
              </w:rPr>
              <w:br/>
              <w:t>Strengthen teacher capability to implement consistent Tier 1 wellbeing and behaviour practices</w:t>
            </w:r>
            <w:r>
              <w:rPr>
                <w:rFonts w:eastAsia="Arial"/>
                <w:sz w:val="22"/>
              </w:rPr>
              <w:br/>
              <w:t>Provide professional learning and coaching to ensure predictable routines, explicit expectations and positive classroom culture are embedded across all classrooms.</w:t>
            </w:r>
            <w:r>
              <w:rPr>
                <w:rFonts w:eastAsia="Arial"/>
                <w:sz w:val="22"/>
              </w:rPr>
              <w:br/>
            </w:r>
            <w:r>
              <w:rPr>
                <w:rFonts w:eastAsia="Arial"/>
                <w:sz w:val="22"/>
              </w:rPr>
              <w:br/>
              <w:t xml:space="preserve">Develop and implement a whole-school Attendance Improvement Plan that embeds consistent processes for the early identification of students requiring additional wellbeing or engagement support. Attendance, </w:t>
            </w:r>
            <w:r>
              <w:rPr>
                <w:rFonts w:eastAsia="Arial"/>
                <w:sz w:val="22"/>
              </w:rPr>
              <w:t>behaviour and wellbeing data will be regularly monitored through departmental systems to identify emerging patterns of concern. This data will inform fortnightly student wellbeing meetings, where targeted interventions are activated in a timely manner. Departmental attendance resources, guidelines and support services will be utilised to strengthen staff capability, ensure consistent follow-up with families, and provide tiered supports aligned to student need. Establish consistent attendance tracking, follo</w:t>
            </w:r>
            <w:r>
              <w:rPr>
                <w:rFonts w:eastAsia="Arial"/>
                <w:sz w:val="22"/>
              </w:rPr>
              <w:t>w-up processes and family engagement strategies to address emerging and chronic absenteeism.</w:t>
            </w:r>
            <w:r>
              <w:rPr>
                <w:rFonts w:eastAsia="Arial"/>
                <w:sz w:val="22"/>
              </w:rPr>
              <w:br/>
            </w:r>
            <w:r>
              <w:rPr>
                <w:rFonts w:eastAsia="Arial"/>
                <w:sz w:val="22"/>
              </w:rPr>
              <w:br/>
              <w:t>Rebuild and embed schoolwide attendance monitoring and support systems</w:t>
            </w:r>
            <w:r>
              <w:rPr>
                <w:rFonts w:eastAsia="Arial"/>
                <w:sz w:val="22"/>
              </w:rPr>
              <w:br/>
            </w:r>
            <w:r>
              <w:rPr>
                <w:rFonts w:eastAsia="Arial"/>
                <w:sz w:val="22"/>
              </w:rPr>
              <w:br/>
            </w:r>
            <w:r>
              <w:rPr>
                <w:rFonts w:eastAsia="Arial"/>
                <w:sz w:val="22"/>
              </w:rPr>
              <w:lastRenderedPageBreak/>
              <w:t>Strengthen student voice, leadership and participation to enhance belonging and engagement</w:t>
            </w:r>
            <w:r>
              <w:rPr>
                <w:rFonts w:eastAsia="Arial"/>
                <w:sz w:val="22"/>
              </w:rPr>
              <w:br/>
              <w:t>Provide structured opportunities for student input into wellbeing priorities, school culture and behaviour expectations.</w:t>
            </w:r>
          </w:p>
        </w:tc>
      </w:tr>
      <w:tr w:rsidR="00BA7A96" w14:paraId="33D7B4F6" w14:textId="77777777" w:rsidTr="00A66187">
        <w:trPr>
          <w:trHeight w:val="110"/>
        </w:trPr>
        <w:tc>
          <w:tcPr>
            <w:tcW w:w="3119" w:type="dxa"/>
            <w:shd w:val="clear" w:color="auto" w:fill="D9D9D9" w:themeFill="background1" w:themeFillShade="D9"/>
          </w:tcPr>
          <w:p w14:paraId="104AE3AF"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240D7895" w14:textId="77777777" w:rsidR="0048254E" w:rsidRPr="00DF1735" w:rsidRDefault="0048254E" w:rsidP="00DF5AC6">
            <w:pPr>
              <w:pStyle w:val="ESBodyText"/>
              <w:spacing w:after="0"/>
              <w:rPr>
                <w:sz w:val="20"/>
                <w:szCs w:val="24"/>
                <w:lang w:val="en-AU"/>
              </w:rPr>
            </w:pPr>
          </w:p>
        </w:tc>
      </w:tr>
      <w:tr w:rsidR="00BA7A96" w14:paraId="4ACABB91" w14:textId="77777777" w:rsidTr="00A66187">
        <w:trPr>
          <w:trHeight w:val="110"/>
        </w:trPr>
        <w:tc>
          <w:tcPr>
            <w:tcW w:w="3119" w:type="dxa"/>
            <w:shd w:val="clear" w:color="auto" w:fill="D9D9D9" w:themeFill="background1" w:themeFillShade="D9"/>
          </w:tcPr>
          <w:p w14:paraId="75460A1F"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1AFF2F6A" w14:textId="77777777" w:rsidR="0048254E" w:rsidRPr="00DF1735" w:rsidRDefault="0048254E" w:rsidP="00DF5AC6">
            <w:pPr>
              <w:pStyle w:val="ESBodyText"/>
              <w:spacing w:after="0"/>
              <w:rPr>
                <w:sz w:val="20"/>
                <w:szCs w:val="24"/>
                <w:lang w:val="en-AU"/>
              </w:rPr>
            </w:pPr>
          </w:p>
        </w:tc>
      </w:tr>
      <w:tr w:rsidR="00BA7A96" w14:paraId="69C91ACE" w14:textId="77777777" w:rsidTr="00A66187">
        <w:trPr>
          <w:trHeight w:val="110"/>
        </w:trPr>
        <w:tc>
          <w:tcPr>
            <w:tcW w:w="3119" w:type="dxa"/>
            <w:shd w:val="clear" w:color="auto" w:fill="D9D9D9" w:themeFill="background1" w:themeFillShade="D9"/>
          </w:tcPr>
          <w:p w14:paraId="5E8A7D25"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01EFDB9F" w14:textId="77777777" w:rsidR="0048254E" w:rsidRPr="00DF1735" w:rsidRDefault="0048254E" w:rsidP="00DF5AC6">
            <w:pPr>
              <w:pStyle w:val="ESBodyText"/>
              <w:spacing w:after="0"/>
              <w:rPr>
                <w:sz w:val="20"/>
                <w:szCs w:val="24"/>
                <w:lang w:val="en-AU"/>
              </w:rPr>
            </w:pPr>
          </w:p>
        </w:tc>
      </w:tr>
      <w:tr w:rsidR="00BA7A96" w14:paraId="7D62E774" w14:textId="77777777" w:rsidTr="00A66187">
        <w:trPr>
          <w:trHeight w:val="110"/>
        </w:trPr>
        <w:tc>
          <w:tcPr>
            <w:tcW w:w="3119" w:type="dxa"/>
            <w:shd w:val="clear" w:color="auto" w:fill="D9D9D9" w:themeFill="background1" w:themeFillShade="D9"/>
          </w:tcPr>
          <w:p w14:paraId="63164BF2"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696C5E19" w14:textId="77777777" w:rsidR="0048254E" w:rsidRPr="00DF1735" w:rsidRDefault="0048254E" w:rsidP="00DF5AC6">
            <w:pPr>
              <w:pStyle w:val="ESBodyText"/>
              <w:spacing w:after="0"/>
              <w:rPr>
                <w:sz w:val="20"/>
                <w:szCs w:val="24"/>
                <w:lang w:val="en-AU"/>
              </w:rPr>
            </w:pPr>
          </w:p>
        </w:tc>
      </w:tr>
      <w:tr w:rsidR="00BA7A96" w14:paraId="530FB3C7" w14:textId="77777777" w:rsidTr="00A66187">
        <w:trPr>
          <w:trHeight w:val="110"/>
        </w:trPr>
        <w:tc>
          <w:tcPr>
            <w:tcW w:w="3119" w:type="dxa"/>
            <w:shd w:val="clear" w:color="auto" w:fill="D9D9D9" w:themeFill="background1" w:themeFillShade="D9"/>
          </w:tcPr>
          <w:p w14:paraId="56564F71"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48327718" w14:textId="77777777" w:rsidR="0048254E" w:rsidRPr="00DF1735" w:rsidRDefault="0048254E" w:rsidP="00DF5AC6">
            <w:pPr>
              <w:pStyle w:val="ESBodyText"/>
              <w:spacing w:after="0"/>
              <w:rPr>
                <w:sz w:val="20"/>
                <w:szCs w:val="24"/>
                <w:lang w:val="en-AU"/>
              </w:rPr>
            </w:pPr>
          </w:p>
        </w:tc>
      </w:tr>
      <w:tr w:rsidR="00BA7A96" w14:paraId="07AE583A" w14:textId="77777777" w:rsidTr="00A66187">
        <w:trPr>
          <w:trHeight w:val="110"/>
        </w:trPr>
        <w:tc>
          <w:tcPr>
            <w:tcW w:w="3119" w:type="dxa"/>
            <w:shd w:val="clear" w:color="auto" w:fill="D9D9D9" w:themeFill="background1" w:themeFillShade="D9"/>
          </w:tcPr>
          <w:p w14:paraId="1C70ADE4"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29CBBA14" w14:textId="77777777" w:rsidR="0048254E" w:rsidRPr="00DF1735" w:rsidRDefault="0048254E" w:rsidP="00DF5AC6">
            <w:pPr>
              <w:pStyle w:val="ESBodyText"/>
              <w:spacing w:after="0"/>
              <w:rPr>
                <w:sz w:val="20"/>
                <w:szCs w:val="24"/>
                <w:lang w:val="en-AU"/>
              </w:rPr>
            </w:pPr>
          </w:p>
        </w:tc>
      </w:tr>
      <w:tr w:rsidR="00BA7A96" w14:paraId="0C647809" w14:textId="77777777" w:rsidTr="00A66187">
        <w:trPr>
          <w:trHeight w:val="110"/>
        </w:trPr>
        <w:tc>
          <w:tcPr>
            <w:tcW w:w="3119" w:type="dxa"/>
            <w:shd w:val="clear" w:color="auto" w:fill="D9D9D9" w:themeFill="background1" w:themeFillShade="D9"/>
          </w:tcPr>
          <w:p w14:paraId="467B5D12"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05AE57A1" w14:textId="77777777" w:rsidR="0048254E" w:rsidRPr="00DF1735" w:rsidRDefault="0048254E" w:rsidP="00DF5AC6">
            <w:pPr>
              <w:pStyle w:val="ESBodyText"/>
              <w:spacing w:after="0"/>
              <w:rPr>
                <w:sz w:val="20"/>
                <w:szCs w:val="24"/>
                <w:lang w:val="en-AU"/>
              </w:rPr>
            </w:pPr>
          </w:p>
        </w:tc>
      </w:tr>
      <w:tr w:rsidR="00BA7A96" w14:paraId="1132CAF3" w14:textId="77777777" w:rsidTr="00C2151D">
        <w:trPr>
          <w:trHeight w:val="549"/>
        </w:trPr>
        <w:tc>
          <w:tcPr>
            <w:tcW w:w="3119" w:type="dxa"/>
            <w:shd w:val="clear" w:color="auto" w:fill="D9D9D9" w:themeFill="background1" w:themeFillShade="D9"/>
          </w:tcPr>
          <w:p w14:paraId="055D9BC2"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732D1493"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237B46F6"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4B5E1313"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730E9338"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61303D61" w14:textId="77777777" w:rsidTr="00C2151D">
        <w:trPr>
          <w:trHeight w:val="20"/>
        </w:trPr>
        <w:tc>
          <w:tcPr>
            <w:tcW w:w="3119" w:type="dxa"/>
          </w:tcPr>
          <w:p w14:paraId="64A08CA4"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7E404A8A" w14:textId="77777777" w:rsidR="0048254E" w:rsidRPr="00DF1735" w:rsidRDefault="0048254E" w:rsidP="00DF5AC6">
            <w:pPr>
              <w:pStyle w:val="ESBodyText"/>
              <w:spacing w:after="0"/>
              <w:rPr>
                <w:sz w:val="20"/>
                <w:szCs w:val="24"/>
                <w:lang w:val="en-AU"/>
              </w:rPr>
            </w:pPr>
            <w:r>
              <w:rPr>
                <w:rFonts w:eastAsia="Arial"/>
                <w:sz w:val="22"/>
              </w:rPr>
              <w:t>Deliver and Monitor Targeted Tier 2 and Tier 3 Supports. Implement a small number of evidence-based academic and wellbeing interventions (e.g., phonics group, numeracy boost, SEL small groups). Case manage students requiring Tier 3 support and review progress regularly through SSGs.</w:t>
            </w:r>
            <w:r>
              <w:rPr>
                <w:rFonts w:eastAsia="Arial"/>
                <w:sz w:val="22"/>
              </w:rPr>
              <w:br/>
            </w:r>
          </w:p>
        </w:tc>
        <w:tc>
          <w:tcPr>
            <w:tcW w:w="3686" w:type="dxa"/>
          </w:tcPr>
          <w:p w14:paraId="03787D9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4077655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3F76D59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4CED547A" w14:textId="77777777" w:rsidR="0048254E" w:rsidRPr="00DF1735" w:rsidRDefault="0048254E" w:rsidP="00DF5AC6">
            <w:pPr>
              <w:pStyle w:val="ESBodyText"/>
              <w:spacing w:after="0"/>
              <w:rPr>
                <w:sz w:val="20"/>
                <w:szCs w:val="24"/>
                <w:lang w:val="en-AU"/>
              </w:rPr>
            </w:pPr>
          </w:p>
        </w:tc>
        <w:tc>
          <w:tcPr>
            <w:tcW w:w="2250" w:type="dxa"/>
          </w:tcPr>
          <w:p w14:paraId="47CEBCD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5E5D1AF" w14:textId="77777777" w:rsidTr="00C2151D">
        <w:trPr>
          <w:trHeight w:val="20"/>
        </w:trPr>
        <w:tc>
          <w:tcPr>
            <w:tcW w:w="3119" w:type="dxa"/>
          </w:tcPr>
          <w:p w14:paraId="12AF9CF0"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76246FD6" w14:textId="77777777" w:rsidR="0048254E" w:rsidRPr="00DF1735" w:rsidRDefault="0048254E" w:rsidP="00DF5AC6">
            <w:pPr>
              <w:pStyle w:val="ESBodyText"/>
              <w:spacing w:after="0"/>
              <w:rPr>
                <w:sz w:val="20"/>
                <w:szCs w:val="24"/>
                <w:lang w:val="en-AU"/>
              </w:rPr>
            </w:pPr>
            <w:r>
              <w:rPr>
                <w:rFonts w:eastAsia="Arial"/>
                <w:sz w:val="22"/>
              </w:rPr>
              <w:t xml:space="preserve">Implement regular, scheduled monitoring of attendance, behaviour, and wellbeing data to identify early warning signs of disengagement via </w:t>
            </w:r>
            <w:r>
              <w:rPr>
                <w:rFonts w:eastAsia="Arial"/>
                <w:sz w:val="22"/>
              </w:rPr>
              <w:lastRenderedPageBreak/>
              <w:t>the Data Leader. Clear thresholds and triggers need to be set by SIT to  be defined and communicated to staff. Student wellbeing meetings will be held routinely to review data, prioritise students requiring support, and document agreed actions, ensuring early and proactive intervention. Provide clear guidance and professional learning for staff on attendance expectations, referral pathways, and follow-up processes. Agreed attendance procedures will be embedded into school documentation and used consistently</w:t>
            </w:r>
            <w:r>
              <w:rPr>
                <w:rFonts w:eastAsia="Arial"/>
                <w:sz w:val="22"/>
              </w:rPr>
              <w:t xml:space="preserve"> by teachers and leaders, building staff confidence in identifying concerns, initiating referrals, and recording actions within school systems.</w:t>
            </w:r>
            <w:r>
              <w:rPr>
                <w:rFonts w:eastAsia="Arial"/>
                <w:sz w:val="22"/>
              </w:rPr>
              <w:br/>
            </w:r>
          </w:p>
        </w:tc>
        <w:tc>
          <w:tcPr>
            <w:tcW w:w="3686" w:type="dxa"/>
          </w:tcPr>
          <w:p w14:paraId="6EE35DF9"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239915C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42E4C0DE"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tc>
        <w:tc>
          <w:tcPr>
            <w:tcW w:w="2238" w:type="dxa"/>
          </w:tcPr>
          <w:p w14:paraId="5CC7D51F" w14:textId="77777777" w:rsidR="0048254E" w:rsidRPr="00DF1735" w:rsidRDefault="0048254E" w:rsidP="00DF5AC6">
            <w:pPr>
              <w:pStyle w:val="ESBodyText"/>
              <w:spacing w:after="0"/>
              <w:rPr>
                <w:sz w:val="20"/>
                <w:szCs w:val="24"/>
                <w:lang w:val="en-AU"/>
              </w:rPr>
            </w:pPr>
          </w:p>
        </w:tc>
        <w:tc>
          <w:tcPr>
            <w:tcW w:w="2250" w:type="dxa"/>
          </w:tcPr>
          <w:p w14:paraId="7947E33F"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EDCFE37" w14:textId="77777777" w:rsidTr="00C2151D">
        <w:trPr>
          <w:trHeight w:val="20"/>
        </w:trPr>
        <w:tc>
          <w:tcPr>
            <w:tcW w:w="3119" w:type="dxa"/>
          </w:tcPr>
          <w:p w14:paraId="6CAA12B1"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539C14A0" w14:textId="77777777" w:rsidR="0048254E" w:rsidRPr="00DF1735" w:rsidRDefault="0048254E" w:rsidP="00DF5AC6">
            <w:pPr>
              <w:pStyle w:val="ESBodyText"/>
              <w:spacing w:after="0"/>
              <w:rPr>
                <w:sz w:val="20"/>
                <w:szCs w:val="24"/>
                <w:lang w:val="en-AU"/>
              </w:rPr>
            </w:pPr>
            <w:r>
              <w:rPr>
                <w:rFonts w:eastAsia="Arial"/>
                <w:sz w:val="22"/>
              </w:rPr>
              <w:t xml:space="preserve">The school will implement the Attitudes to School Survey (AToSS) through structured small-group sessions for students in Years 4–6 to ensure students clearly understand the purpose and questions of the survey and can respond accurately and confidently. The Mental Health and Wellbeing Leader, in collaboration with classroom teachers and Education Support staff, will facilitate these sessions to support student voice </w:t>
            </w:r>
            <w:r>
              <w:rPr>
                <w:rFonts w:eastAsia="Arial"/>
                <w:sz w:val="22"/>
              </w:rPr>
              <w:lastRenderedPageBreak/>
              <w:t>and data reliability. In parallel, The Resilience Project wellbeing surveys will be administered across the school to gather complementary wellbeing data. Survey processes will be clearly communicated to students and staff, and results will be analysed by leadership and PLCs to identify trends, inform targeted supports, and guide whole-school wellbeing planning and improvement actions.</w:t>
            </w:r>
          </w:p>
        </w:tc>
        <w:tc>
          <w:tcPr>
            <w:tcW w:w="3686" w:type="dxa"/>
          </w:tcPr>
          <w:p w14:paraId="25D00F93"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39F23EE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p w14:paraId="1D63650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Data leader</w:t>
            </w:r>
          </w:p>
          <w:p w14:paraId="092894B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74DE0705" w14:textId="77777777" w:rsidR="0048254E" w:rsidRPr="00DF1735" w:rsidRDefault="0048254E" w:rsidP="00DF5AC6">
            <w:pPr>
              <w:pStyle w:val="ESBodyText"/>
              <w:spacing w:after="0"/>
              <w:rPr>
                <w:sz w:val="20"/>
                <w:szCs w:val="24"/>
                <w:lang w:val="en-AU"/>
              </w:rPr>
            </w:pPr>
          </w:p>
        </w:tc>
        <w:tc>
          <w:tcPr>
            <w:tcW w:w="2250" w:type="dxa"/>
          </w:tcPr>
          <w:p w14:paraId="04C04328"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1187334" w14:textId="77777777" w:rsidTr="00C2151D">
        <w:trPr>
          <w:trHeight w:val="20"/>
        </w:trPr>
        <w:tc>
          <w:tcPr>
            <w:tcW w:w="3119" w:type="dxa"/>
          </w:tcPr>
          <w:p w14:paraId="5F117605"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3BE98930" w14:textId="77777777" w:rsidR="0048254E" w:rsidRPr="00DF1735" w:rsidRDefault="0048254E" w:rsidP="00DF5AC6">
            <w:pPr>
              <w:pStyle w:val="ESBodyText"/>
              <w:spacing w:after="0"/>
              <w:rPr>
                <w:sz w:val="20"/>
                <w:szCs w:val="24"/>
                <w:lang w:val="en-AU"/>
              </w:rPr>
            </w:pPr>
            <w:r>
              <w:rPr>
                <w:rFonts w:eastAsia="Arial"/>
                <w:sz w:val="22"/>
              </w:rPr>
              <w:t xml:space="preserve">To build students’ resilience, emotional literacy and wellbeing through consistent implementation of The Resilience Project (TRP) across the school. </w:t>
            </w:r>
            <w:r>
              <w:rPr>
                <w:rFonts w:eastAsia="Arial"/>
                <w:sz w:val="22"/>
              </w:rPr>
              <w:br/>
              <w:t>Provide an introductory professional learning session on TRP principles (GEM: Gratitude, Empathy, Mindfulness). Ensure all staff have access to TRP resources and understand expectations.</w:t>
            </w:r>
            <w:r>
              <w:rPr>
                <w:rFonts w:eastAsia="Arial"/>
                <w:sz w:val="22"/>
              </w:rPr>
              <w:br/>
              <w:t>Model short, age-appropriate wellbeing activities during staff meetings sequentially as the school moves through the programs stages.</w:t>
            </w:r>
          </w:p>
        </w:tc>
        <w:tc>
          <w:tcPr>
            <w:tcW w:w="3686" w:type="dxa"/>
          </w:tcPr>
          <w:p w14:paraId="0940DB7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All staff</w:t>
            </w:r>
          </w:p>
        </w:tc>
        <w:tc>
          <w:tcPr>
            <w:tcW w:w="2238" w:type="dxa"/>
          </w:tcPr>
          <w:p w14:paraId="182F5233" w14:textId="77777777" w:rsidR="0048254E" w:rsidRPr="00DF1735" w:rsidRDefault="0048254E" w:rsidP="00DF5AC6">
            <w:pPr>
              <w:pStyle w:val="ESBodyText"/>
              <w:spacing w:after="0"/>
              <w:rPr>
                <w:sz w:val="20"/>
                <w:szCs w:val="24"/>
                <w:lang w:val="en-AU"/>
              </w:rPr>
            </w:pPr>
          </w:p>
        </w:tc>
        <w:tc>
          <w:tcPr>
            <w:tcW w:w="2250" w:type="dxa"/>
          </w:tcPr>
          <w:p w14:paraId="6A71215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90399CC" w14:textId="77777777" w:rsidTr="00C2151D">
        <w:trPr>
          <w:trHeight w:val="20"/>
        </w:trPr>
        <w:tc>
          <w:tcPr>
            <w:tcW w:w="3119" w:type="dxa"/>
          </w:tcPr>
          <w:p w14:paraId="720843A4"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4217DBCC" w14:textId="77777777" w:rsidR="0048254E" w:rsidRPr="00DF1735" w:rsidRDefault="0048254E" w:rsidP="00DF5AC6">
            <w:pPr>
              <w:pStyle w:val="ESBodyText"/>
              <w:spacing w:after="0"/>
              <w:rPr>
                <w:sz w:val="20"/>
                <w:szCs w:val="24"/>
                <w:lang w:val="en-AU"/>
              </w:rPr>
            </w:pPr>
            <w:r>
              <w:rPr>
                <w:rFonts w:eastAsia="Arial"/>
                <w:sz w:val="22"/>
              </w:rPr>
              <w:t xml:space="preserve">Establish and embed a full-time Education Support (ES) Leader role to coordinate and strengthen Tier 2 and Tier 3 intervention across all year levels. This task will include developing a clear role description </w:t>
            </w:r>
            <w:r>
              <w:rPr>
                <w:rFonts w:eastAsia="Arial"/>
                <w:sz w:val="22"/>
              </w:rPr>
              <w:lastRenderedPageBreak/>
              <w:t>outlining responsibilities for ES staff timetabling, coordination of targeted intervention, induction and ongoing development of ES staff, and alignment with classroom and intervention programs. The ES Leader will be appointed and included as a member of the School Improvement Team to ensure ES practice is aligned with whole-school priorities, data-informed decision-making, and continuous improvement in student learning and wellbeing outcomes.</w:t>
            </w:r>
          </w:p>
        </w:tc>
        <w:tc>
          <w:tcPr>
            <w:tcW w:w="3686" w:type="dxa"/>
          </w:tcPr>
          <w:p w14:paraId="2857E64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4F29B1A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0D90D2D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Disability inclusion coordinator</w:t>
            </w:r>
          </w:p>
        </w:tc>
        <w:tc>
          <w:tcPr>
            <w:tcW w:w="2238" w:type="dxa"/>
          </w:tcPr>
          <w:p w14:paraId="07F58263" w14:textId="77777777" w:rsidR="0048254E" w:rsidRPr="00DF1735" w:rsidRDefault="0048254E" w:rsidP="00DF5AC6">
            <w:pPr>
              <w:pStyle w:val="ESBodyText"/>
              <w:spacing w:after="0"/>
              <w:rPr>
                <w:sz w:val="20"/>
                <w:szCs w:val="24"/>
                <w:lang w:val="en-AU"/>
              </w:rPr>
            </w:pPr>
          </w:p>
        </w:tc>
        <w:tc>
          <w:tcPr>
            <w:tcW w:w="2250" w:type="dxa"/>
          </w:tcPr>
          <w:p w14:paraId="7097C23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58FC678" w14:textId="77777777" w:rsidTr="00C2151D">
        <w:trPr>
          <w:trHeight w:val="20"/>
        </w:trPr>
        <w:tc>
          <w:tcPr>
            <w:tcW w:w="3119" w:type="dxa"/>
          </w:tcPr>
          <w:p w14:paraId="6A2FCF7E"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4738114E" w14:textId="77777777" w:rsidR="0048254E" w:rsidRPr="00DF1735" w:rsidRDefault="0048254E" w:rsidP="00DF5AC6">
            <w:pPr>
              <w:pStyle w:val="ESBodyText"/>
              <w:spacing w:after="0"/>
              <w:rPr>
                <w:sz w:val="20"/>
                <w:szCs w:val="24"/>
                <w:lang w:val="en-AU"/>
              </w:rPr>
            </w:pPr>
            <w:r>
              <w:rPr>
                <w:rFonts w:eastAsia="Arial"/>
                <w:sz w:val="22"/>
              </w:rPr>
              <w:t>Develop and implement targeted attendance support plans for identified students, with a strong focus on purposeful family engagement. Communication with families will be timely, supportive, and documented, with strategies tailored to address the underlying causes of absenteeism. Attendance data will be reviewed regularly to monitor impact, adjust supports, and ensure sustained improvement in student attendance, engagement, and wellbeing.</w:t>
            </w:r>
          </w:p>
        </w:tc>
        <w:tc>
          <w:tcPr>
            <w:tcW w:w="3686" w:type="dxa"/>
          </w:tcPr>
          <w:p w14:paraId="4CFCB2D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1565528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6B1B9A8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1D04CBB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5C082A2F" w14:textId="77777777" w:rsidR="0048254E" w:rsidRPr="00DF1735" w:rsidRDefault="0048254E" w:rsidP="00DF5AC6">
            <w:pPr>
              <w:pStyle w:val="ESBodyText"/>
              <w:spacing w:after="0"/>
              <w:rPr>
                <w:sz w:val="20"/>
                <w:szCs w:val="24"/>
                <w:lang w:val="en-AU"/>
              </w:rPr>
            </w:pPr>
          </w:p>
        </w:tc>
        <w:tc>
          <w:tcPr>
            <w:tcW w:w="2250" w:type="dxa"/>
          </w:tcPr>
          <w:p w14:paraId="40472CD5"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1EBFA166" w14:textId="77777777" w:rsidTr="00C2151D">
        <w:trPr>
          <w:trHeight w:val="20"/>
        </w:trPr>
        <w:tc>
          <w:tcPr>
            <w:tcW w:w="3119" w:type="dxa"/>
          </w:tcPr>
          <w:p w14:paraId="77BD89F6"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3D628E31" w14:textId="77777777" w:rsidR="0048254E" w:rsidRPr="00DF1735" w:rsidRDefault="0048254E" w:rsidP="00DF5AC6">
            <w:pPr>
              <w:pStyle w:val="ESBodyText"/>
              <w:spacing w:after="0"/>
              <w:rPr>
                <w:sz w:val="20"/>
                <w:szCs w:val="24"/>
                <w:lang w:val="en-AU"/>
              </w:rPr>
            </w:pPr>
            <w:r>
              <w:rPr>
                <w:rFonts w:eastAsia="Arial"/>
                <w:sz w:val="22"/>
              </w:rPr>
              <w:t xml:space="preserve">Develop and endorse a clear role description for the Transition Leader outlining responsibilities for coordinating transition processes, building partnerships with local </w:t>
            </w:r>
            <w:r>
              <w:rPr>
                <w:rFonts w:eastAsia="Arial"/>
                <w:sz w:val="22"/>
              </w:rPr>
              <w:lastRenderedPageBreak/>
              <w:t>kindergartens, and supporting early identification of student needs. The Transition Leader will work in consultation with the Mental Health and Wellbeing Leader  to ensure the year is mapped out for transition visits and programs throughout term 2 - 4 alignment with whole-school wellbeing, inclusion policy.  Build relationships, share information, and strengthen continuity of learning and wellbeing practices. The Transition Leader will collaborate/meet with early childhood educators to understand student ne</w:t>
            </w:r>
            <w:r>
              <w:rPr>
                <w:rFonts w:eastAsia="Arial"/>
                <w:sz w:val="22"/>
              </w:rPr>
              <w:t xml:space="preserve">eds, gather relevant information, and align transition supports, reporting progress to the School Improvement Team. Establish clear communication processes with families, including information sessions, transition resources, and opportunities for engagement and feedback. </w:t>
            </w:r>
          </w:p>
        </w:tc>
        <w:tc>
          <w:tcPr>
            <w:tcW w:w="3686" w:type="dxa"/>
          </w:tcPr>
          <w:p w14:paraId="08F5AFF7"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Curriculum co-ordinator (s)</w:t>
            </w:r>
          </w:p>
          <w:p w14:paraId="546C591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p w14:paraId="5BA3AB3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30EB41BB" w14:textId="77777777" w:rsidR="0048254E" w:rsidRPr="00DF1735" w:rsidRDefault="0048254E" w:rsidP="00DF5AC6">
            <w:pPr>
              <w:pStyle w:val="ESBodyText"/>
              <w:spacing w:after="0"/>
              <w:rPr>
                <w:sz w:val="20"/>
                <w:szCs w:val="24"/>
                <w:lang w:val="en-AU"/>
              </w:rPr>
            </w:pPr>
          </w:p>
        </w:tc>
        <w:tc>
          <w:tcPr>
            <w:tcW w:w="2250" w:type="dxa"/>
          </w:tcPr>
          <w:p w14:paraId="4C456EF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2E039CC" w14:textId="77777777" w:rsidTr="00C2151D">
        <w:trPr>
          <w:trHeight w:val="20"/>
        </w:trPr>
        <w:tc>
          <w:tcPr>
            <w:tcW w:w="3119" w:type="dxa"/>
          </w:tcPr>
          <w:p w14:paraId="389F9674"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5D5BB628" w14:textId="77777777" w:rsidR="0048254E" w:rsidRPr="00DF1735" w:rsidRDefault="0048254E" w:rsidP="00DF5AC6">
            <w:pPr>
              <w:pStyle w:val="ESBodyText"/>
              <w:spacing w:after="0"/>
              <w:rPr>
                <w:sz w:val="20"/>
                <w:szCs w:val="24"/>
                <w:lang w:val="en-AU"/>
              </w:rPr>
            </w:pPr>
            <w:r>
              <w:rPr>
                <w:rFonts w:eastAsia="Arial"/>
                <w:sz w:val="22"/>
              </w:rPr>
              <w:t>SIT team to undertake the following in managing and tracking attendance at school.</w:t>
            </w:r>
            <w:r>
              <w:rPr>
                <w:rFonts w:eastAsia="Arial"/>
                <w:sz w:val="22"/>
              </w:rPr>
              <w:tab/>
            </w:r>
            <w:r>
              <w:rPr>
                <w:rFonts w:eastAsia="Arial"/>
                <w:sz w:val="22"/>
              </w:rPr>
              <w:br/>
              <w:t>* Monitor student attendance at a whole-school, cohort and individual level.</w:t>
            </w:r>
            <w:r>
              <w:rPr>
                <w:rFonts w:eastAsia="Arial"/>
                <w:sz w:val="22"/>
              </w:rPr>
              <w:br/>
              <w:t>•</w:t>
            </w:r>
            <w:r>
              <w:rPr>
                <w:rFonts w:eastAsia="Arial"/>
                <w:sz w:val="22"/>
              </w:rPr>
              <w:tab/>
              <w:t xml:space="preserve">Identify vulnerable students who require additional monitoring. Absences may be more of a concern when considering other </w:t>
            </w:r>
            <w:r>
              <w:rPr>
                <w:rFonts w:eastAsia="Arial"/>
                <w:sz w:val="22"/>
              </w:rPr>
              <w:lastRenderedPageBreak/>
              <w:t xml:space="preserve">vulnerabilities and the student’s learning progress. Earlier absence thresholds may indicate a need for support if the student is already at greater risk of disengaging. </w:t>
            </w:r>
            <w:r>
              <w:rPr>
                <w:rFonts w:eastAsia="Arial"/>
                <w:sz w:val="22"/>
              </w:rPr>
              <w:br/>
              <w:t>•</w:t>
            </w:r>
            <w:r>
              <w:rPr>
                <w:rFonts w:eastAsia="Arial"/>
                <w:sz w:val="22"/>
              </w:rPr>
              <w:tab/>
              <w:t xml:space="preserve">Build staff awareness on how to manage students absent for cultural reasons (such as Sorry Business) </w:t>
            </w:r>
            <w:r>
              <w:rPr>
                <w:rFonts w:eastAsia="Arial"/>
                <w:sz w:val="22"/>
              </w:rPr>
              <w:br/>
              <w:t>•</w:t>
            </w:r>
            <w:r>
              <w:rPr>
                <w:rFonts w:eastAsia="Arial"/>
                <w:sz w:val="22"/>
              </w:rPr>
              <w:tab/>
              <w:t>Create innovative ways to share o</w:t>
            </w:r>
            <w:r>
              <w:rPr>
                <w:rFonts w:eastAsia="Arial"/>
                <w:sz w:val="22"/>
              </w:rPr>
              <w:t xml:space="preserve">verall school attendance and student-level data with wider teaching staff, for example, creating data walls in the staff room. </w:t>
            </w:r>
            <w:r>
              <w:rPr>
                <w:rFonts w:eastAsia="Arial"/>
                <w:sz w:val="22"/>
              </w:rPr>
              <w:br/>
            </w:r>
          </w:p>
        </w:tc>
        <w:tc>
          <w:tcPr>
            <w:tcW w:w="3686" w:type="dxa"/>
          </w:tcPr>
          <w:p w14:paraId="22680A7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0C65C987" w14:textId="77777777" w:rsidR="0048254E" w:rsidRPr="00DF1735" w:rsidRDefault="0048254E" w:rsidP="00DF5AC6">
            <w:pPr>
              <w:pStyle w:val="ESBodyText"/>
              <w:spacing w:after="0"/>
              <w:rPr>
                <w:sz w:val="20"/>
                <w:szCs w:val="24"/>
                <w:lang w:val="en-AU"/>
              </w:rPr>
            </w:pPr>
          </w:p>
        </w:tc>
        <w:tc>
          <w:tcPr>
            <w:tcW w:w="2250" w:type="dxa"/>
          </w:tcPr>
          <w:p w14:paraId="37F0FB2A"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5F162225" w14:textId="77777777" w:rsidR="00BA7A96" w:rsidRDefault="00BA7A96"/>
    <w:p w14:paraId="6F28D9E1" w14:textId="77777777" w:rsidR="0048254E" w:rsidRPr="00DF1735" w:rsidRDefault="0048254E" w:rsidP="00491A51">
      <w:pPr>
        <w:ind w:right="2759"/>
        <w:rPr>
          <w:lang w:val="en-AU"/>
        </w:rPr>
        <w:sectPr w:rsidR="001D70B3" w:rsidRPr="00DF1735" w:rsidSect="008D63D2">
          <w:headerReference w:type="even" r:id="rId26"/>
          <w:headerReference w:type="default" r:id="rId27"/>
          <w:footerReference w:type="default" r:id="rId28"/>
          <w:headerReference w:type="first" r:id="rId29"/>
          <w:pgSz w:w="16838" w:h="11906" w:orient="landscape" w:code="9"/>
          <w:pgMar w:top="1304" w:right="2036" w:bottom="1240" w:left="810" w:header="624" w:footer="532" w:gutter="0"/>
          <w:pgNumType w:start="2"/>
          <w:cols w:space="397"/>
          <w:docGrid w:linePitch="360"/>
        </w:sectPr>
      </w:pPr>
    </w:p>
    <w:p w14:paraId="0D3B70EC" w14:textId="77777777" w:rsidR="0048254E" w:rsidRPr="00DF1735" w:rsidRDefault="0048254E" w:rsidP="008C7868">
      <w:pPr>
        <w:ind w:right="-542"/>
        <w:rPr>
          <w:b/>
          <w:color w:val="AF272F"/>
          <w:sz w:val="36"/>
          <w:szCs w:val="44"/>
          <w:lang w:val="en-AU"/>
        </w:rPr>
      </w:pPr>
      <w:r w:rsidRPr="00DF1735">
        <w:rPr>
          <w:b/>
          <w:color w:val="AF272F"/>
          <w:sz w:val="36"/>
          <w:szCs w:val="44"/>
          <w:lang w:val="en-AU"/>
        </w:rPr>
        <w:lastRenderedPageBreak/>
        <w:t xml:space="preserve">Monitoring and </w:t>
      </w:r>
      <w:r w:rsidRPr="00DF1735">
        <w:rPr>
          <w:b/>
          <w:color w:val="AF272F"/>
          <w:sz w:val="36"/>
          <w:szCs w:val="44"/>
          <w:lang w:val="en-AU"/>
        </w:rPr>
        <w:t>a</w:t>
      </w:r>
      <w:r w:rsidRPr="00DF1735">
        <w:rPr>
          <w:b/>
          <w:color w:val="AF272F"/>
          <w:sz w:val="36"/>
          <w:szCs w:val="44"/>
          <w:lang w:val="en-AU"/>
        </w:rPr>
        <w:t xml:space="preserve">ssessment - </w:t>
      </w:r>
      <w:r w:rsidRPr="00DF1735">
        <w:rPr>
          <w:b/>
          <w:noProof/>
          <w:color w:val="AF272F"/>
          <w:sz w:val="36"/>
          <w:szCs w:val="44"/>
          <w:lang w:val="en-AU"/>
        </w:rPr>
        <w:t>2026</w:t>
      </w:r>
    </w:p>
    <w:p w14:paraId="3C67BBAA" w14:textId="77777777" w:rsidR="0048254E" w:rsidRPr="00DF1735" w:rsidRDefault="0048254E" w:rsidP="008C7868">
      <w:pPr>
        <w:pStyle w:val="ESIntroParagraph"/>
        <w:ind w:left="-567" w:right="4330" w:firstLine="567"/>
        <w:rPr>
          <w:color w:val="auto"/>
          <w:sz w:val="24"/>
          <w:szCs w:val="24"/>
          <w:lang w:val="en-AU"/>
        </w:rPr>
      </w:pPr>
    </w:p>
    <w:p w14:paraId="72974FDB" w14:textId="77777777" w:rsidR="0048254E" w:rsidRPr="00DF1735" w:rsidRDefault="0048254E" w:rsidP="008C7868">
      <w:pPr>
        <w:pStyle w:val="ESIntroParagraph"/>
        <w:ind w:left="-567" w:right="4330" w:firstLine="567"/>
        <w:rPr>
          <w:color w:val="auto"/>
          <w:sz w:val="24"/>
          <w:szCs w:val="24"/>
          <w:lang w:val="en-AU"/>
        </w:rPr>
      </w:pPr>
      <w:r w:rsidRPr="00DF1735">
        <w:rPr>
          <w:rFonts w:eastAsia="Arial" w:cs="Arial"/>
          <w:b/>
          <w:color w:val="auto"/>
          <w:sz w:val="24"/>
          <w:szCs w:val="24"/>
          <w:lang w:val="en-AU"/>
        </w:rPr>
        <w:t>End-of-year monitoring</w:t>
      </w:r>
    </w:p>
    <w:p w14:paraId="31DF825D" w14:textId="77777777" w:rsidR="0048254E" w:rsidRPr="00DF1735" w:rsidRDefault="0048254E" w:rsidP="008C7868">
      <w:pPr>
        <w:pStyle w:val="ESIntroParagraph"/>
        <w:ind w:left="-567" w:right="4330" w:firstLine="567"/>
        <w:rPr>
          <w:color w:val="auto"/>
          <w:lang w:val="en-AU"/>
        </w:rPr>
      </w:pPr>
    </w:p>
    <w:p w14:paraId="669902B9" w14:textId="77777777" w:rsidR="0048254E" w:rsidRPr="00DF1735" w:rsidRDefault="0048254E" w:rsidP="00491A51">
      <w:pPr>
        <w:ind w:right="2759"/>
        <w:rPr>
          <w:lang w:val="en-AU"/>
        </w:rPr>
      </w:pPr>
    </w:p>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374B8B4B" w14:textId="77777777" w:rsidTr="00A66187">
        <w:trPr>
          <w:trHeight w:val="110"/>
        </w:trPr>
        <w:tc>
          <w:tcPr>
            <w:tcW w:w="3119" w:type="dxa"/>
            <w:tcBorders>
              <w:top w:val="single" w:sz="4" w:space="0" w:color="auto"/>
              <w:bottom w:val="nil"/>
            </w:tcBorders>
            <w:shd w:val="clear" w:color="auto" w:fill="7F7F7F" w:themeFill="text1" w:themeFillTint="80"/>
          </w:tcPr>
          <w:p w14:paraId="170A645A"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1</w:t>
            </w:r>
          </w:p>
        </w:tc>
        <w:tc>
          <w:tcPr>
            <w:tcW w:w="11996" w:type="dxa"/>
            <w:gridSpan w:val="4"/>
            <w:tcBorders>
              <w:top w:val="single" w:sz="4" w:space="0" w:color="auto"/>
              <w:bottom w:val="nil"/>
            </w:tcBorders>
            <w:shd w:val="clear" w:color="auto" w:fill="7F7F7F" w:themeFill="text1" w:themeFillTint="80"/>
          </w:tcPr>
          <w:p w14:paraId="04B88ED1" w14:textId="77777777" w:rsidR="00BA7A96" w:rsidRDefault="0048254E">
            <w:pPr>
              <w:rPr>
                <w:rFonts w:eastAsia="Arial"/>
                <w:color w:val="FFFFFF"/>
                <w:sz w:val="22"/>
              </w:rPr>
            </w:pPr>
            <w:r>
              <w:rPr>
                <w:rFonts w:eastAsia="Arial"/>
                <w:color w:val="FFFFFF"/>
                <w:sz w:val="22"/>
              </w:rPr>
              <w:t>Optimise the learning growth and achievement of every student.</w:t>
            </w:r>
          </w:p>
        </w:tc>
      </w:tr>
      <w:tr w:rsidR="00BA7A96" w14:paraId="67DFBE74" w14:textId="77777777" w:rsidTr="00A66187">
        <w:trPr>
          <w:trHeight w:val="15"/>
        </w:trPr>
        <w:tc>
          <w:tcPr>
            <w:tcW w:w="3119" w:type="dxa"/>
            <w:shd w:val="clear" w:color="auto" w:fill="58BFBD"/>
          </w:tcPr>
          <w:p w14:paraId="682B8BE5"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1.b</w:t>
            </w:r>
          </w:p>
          <w:p w14:paraId="69A2AD40" w14:textId="77777777" w:rsidR="00BA7A96" w:rsidRDefault="0048254E">
            <w:r>
              <w:rPr>
                <w:rFonts w:eastAsia="Arial"/>
                <w:sz w:val="22"/>
              </w:rPr>
              <w:t>Documented teaching and learning program based on the Victorian Curriculum and senior secondary pathways, incorporating extra-curricula programs</w:t>
            </w:r>
          </w:p>
        </w:tc>
        <w:tc>
          <w:tcPr>
            <w:tcW w:w="11996" w:type="dxa"/>
            <w:gridSpan w:val="4"/>
            <w:shd w:val="clear" w:color="auto" w:fill="58BFBD"/>
          </w:tcPr>
          <w:p w14:paraId="20DD6105" w14:textId="77777777" w:rsidR="0048254E" w:rsidRPr="00DF1735" w:rsidRDefault="0048254E" w:rsidP="00DF5AC6">
            <w:pPr>
              <w:pStyle w:val="ESBodyText"/>
              <w:spacing w:after="0"/>
              <w:rPr>
                <w:sz w:val="20"/>
                <w:szCs w:val="24"/>
                <w:lang w:val="en-AU"/>
              </w:rPr>
            </w:pPr>
            <w:r>
              <w:rPr>
                <w:rFonts w:eastAsia="Arial"/>
                <w:sz w:val="22"/>
              </w:rPr>
              <w:t>Build and embed differentiation that enables, challenges and extends a diverse range of learners into teacher practice.</w:t>
            </w:r>
          </w:p>
        </w:tc>
      </w:tr>
      <w:tr w:rsidR="00BA7A96" w14:paraId="606E7B63" w14:textId="77777777" w:rsidTr="00A66187">
        <w:trPr>
          <w:trHeight w:val="263"/>
        </w:trPr>
        <w:tc>
          <w:tcPr>
            <w:tcW w:w="3119" w:type="dxa"/>
            <w:shd w:val="clear" w:color="auto" w:fill="D9D9D9" w:themeFill="background1" w:themeFillShade="D9"/>
          </w:tcPr>
          <w:p w14:paraId="0D9A467B"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728E8418" w14:textId="77777777" w:rsidR="0048254E" w:rsidRPr="00DF1735" w:rsidRDefault="0048254E" w:rsidP="00DF5AC6">
            <w:pPr>
              <w:pStyle w:val="ESBodyText"/>
              <w:spacing w:after="0"/>
              <w:rPr>
                <w:sz w:val="20"/>
                <w:szCs w:val="24"/>
                <w:lang w:val="en-AU"/>
              </w:rPr>
            </w:pPr>
            <w:r>
              <w:rPr>
                <w:rFonts w:eastAsia="Arial"/>
                <w:sz w:val="22"/>
              </w:rPr>
              <w:t>Implement evidence-based reading and writing instruction aligned with the school’s explicit-teaching model and supported by VC 2.0 Literacy progressions. Continue to embed the Little Learners Love Literacy phonics program across Prep–2 through consistent, daily implementation of explicit phonics instruction and supported application within literacy lessons, while building teacher capacity through targeted professional learning, coaching, and collaborative planning to strengthen instructional consistency, fi</w:t>
            </w:r>
            <w:r>
              <w:rPr>
                <w:rFonts w:eastAsia="Arial"/>
                <w:sz w:val="22"/>
              </w:rPr>
              <w:t>delity of practice, and student literacy outcomes.</w:t>
            </w:r>
            <w:r>
              <w:rPr>
                <w:rFonts w:eastAsia="Arial"/>
                <w:sz w:val="22"/>
              </w:rPr>
              <w:br/>
            </w:r>
            <w:r>
              <w:rPr>
                <w:rFonts w:eastAsia="Arial"/>
                <w:sz w:val="22"/>
              </w:rPr>
              <w:br/>
              <w:t xml:space="preserve">Enhanced reflective practice through structured peer observation and feedback cycles, guided by DET resources and centred on the consistent implementation of an explicit teaching model. Teachers observe and reflect on the use of clear learning intentions, explicit modelling, guided practice, and differentiated independent tasks, supporting the adoption of high-impact instructional strategies and strengthening collaboration, collective efficacy, and shared </w:t>
            </w:r>
            <w:r>
              <w:rPr>
                <w:rFonts w:eastAsia="Arial"/>
                <w:sz w:val="22"/>
              </w:rPr>
              <w:t>expectations for quality teaching across the school. This approach is supported by Rosenshine’s Principles of Instruction, which highlight that “effective teachers provide clear, explicit instruction and extensive guided practice before students work independently” (Rosenshine, 2012). In partnership with the Learning Specialists, finalise and document our WPS Explicit Teaching Model aligned with VTLM and VC 2.0.</w:t>
            </w:r>
            <w:r>
              <w:rPr>
                <w:rFonts w:eastAsia="Arial"/>
                <w:sz w:val="22"/>
              </w:rPr>
              <w:br/>
            </w:r>
            <w:r>
              <w:rPr>
                <w:rFonts w:eastAsia="Arial"/>
                <w:sz w:val="22"/>
              </w:rPr>
              <w:br/>
              <w:t>Build the capacity of classroom Education Support (ES) staff to effectively support teaching an</w:t>
            </w:r>
            <w:r>
              <w:rPr>
                <w:rFonts w:eastAsia="Arial"/>
                <w:sz w:val="22"/>
              </w:rPr>
              <w:t xml:space="preserve">d learning through targeted professional learning, modelling, and coaching, enabling consistent and high-quality delivery of small-group and one-to-one support for identified students during intervention sessions and the supported application phase of lessons. </w:t>
            </w:r>
            <w:r>
              <w:rPr>
                <w:rFonts w:eastAsia="Arial"/>
                <w:sz w:val="22"/>
              </w:rPr>
              <w:lastRenderedPageBreak/>
              <w:t>This will strengthen alignment between teacher instruction and ES practice, improve the precision of targeted support, and contribute to improved engagement and learning outcomes for priority students.</w:t>
            </w:r>
            <w:r>
              <w:rPr>
                <w:rFonts w:eastAsia="Arial"/>
                <w:sz w:val="22"/>
              </w:rPr>
              <w:br/>
            </w:r>
            <w:r>
              <w:rPr>
                <w:rFonts w:eastAsia="Arial"/>
                <w:sz w:val="22"/>
              </w:rPr>
              <w:br/>
              <w:t>Continue the implementation of  VC 2.0 Mathemati</w:t>
            </w:r>
            <w:r>
              <w:rPr>
                <w:rFonts w:eastAsia="Arial"/>
                <w:sz w:val="22"/>
              </w:rPr>
              <w:t>cs curriculum into all planning documentatin,  continuing the work completed in 2025 via the Numeracy Leader. New explicit model for Numeracy will support  explicit teaching of mathematical concepts and routines to be completed by the end of Term 1. This includes using DET and VC 2.0 planning resources to ensure conceptual sequencing, consistent use of models and visuals, and targeted differentiation based on student readiness. Strengthen teacher capability in differentiation through targeted professional l</w:t>
            </w:r>
            <w:r>
              <w:rPr>
                <w:rFonts w:eastAsia="Arial"/>
                <w:sz w:val="22"/>
              </w:rPr>
              <w:t>earning using DET resources and the explicit-teaching approach in the VTLM for VC 2.0</w:t>
            </w:r>
            <w:r>
              <w:rPr>
                <w:rFonts w:eastAsia="Arial"/>
                <w:sz w:val="22"/>
              </w:rPr>
              <w:br/>
            </w:r>
            <w:r>
              <w:rPr>
                <w:rFonts w:eastAsia="Arial"/>
                <w:sz w:val="22"/>
              </w:rPr>
              <w:br/>
              <w:t>Reintroduce and embed structured peer observation and feedback cycles within team-based professional learning to strengthen differentiated practice, explicit teaching, and student engagement and learning growth. Aligned to DET High Impact Teaching Strategies (HITS) and the school’s explicit teaching model, the Teaching and Learning Specialist will establish and document agreed peer observation protocols, tools, and schedu</w:t>
            </w:r>
            <w:r>
              <w:rPr>
                <w:rFonts w:eastAsia="Arial"/>
                <w:sz w:val="22"/>
              </w:rPr>
              <w:t>les. Peer observation cycles will be explicitly timetabled and fully operational by the end of Term 1. Evidence of implementation will include DET-aligned observation templates, completed feedback and reflection records, and documentation within PLC planning and review processes, ensuring peer observation is a consistent, accountable, and improvement-focused component of professional practice across the school.</w:t>
            </w:r>
            <w:r>
              <w:rPr>
                <w:rFonts w:eastAsia="Arial"/>
                <w:sz w:val="22"/>
              </w:rPr>
              <w:br/>
            </w:r>
            <w:r>
              <w:rPr>
                <w:rFonts w:eastAsia="Arial"/>
                <w:sz w:val="22"/>
              </w:rPr>
              <w:br/>
              <w:t>Appoint a Data leader in Term 1 and build staff capability in effective data use through the imp</w:t>
            </w:r>
            <w:r>
              <w:rPr>
                <w:rFonts w:eastAsia="Arial"/>
                <w:sz w:val="22"/>
              </w:rPr>
              <w:t>lementation of the 2026 whole-school assessment schedule, establishing consistent and systematic approaches to data collection, analysis, and instructional decision-making. Schoolwide expectations for the use of formative assessment will be embedded to support point-of-need teaching, enabling teachers to monitor student progress, adjust instruction responsively, and align learning tasks with student readiness, ensuring teaching is consistently informed by evidence of learning.</w:t>
            </w:r>
            <w:r>
              <w:rPr>
                <w:rFonts w:eastAsia="Arial"/>
                <w:sz w:val="22"/>
              </w:rPr>
              <w:br/>
            </w:r>
            <w:r>
              <w:rPr>
                <w:rFonts w:eastAsia="Arial"/>
                <w:sz w:val="22"/>
              </w:rPr>
              <w:br/>
              <w:t>Establish collaborative plann</w:t>
            </w:r>
            <w:r>
              <w:rPr>
                <w:rFonts w:eastAsia="Arial"/>
                <w:sz w:val="22"/>
              </w:rPr>
              <w:t>ing structures that prioritise differentiated curriculum design</w:t>
            </w:r>
            <w:r>
              <w:rPr>
                <w:rFonts w:eastAsia="Arial"/>
                <w:sz w:val="22"/>
              </w:rPr>
              <w:br/>
              <w:t>Use PLCs and team-planning sessions to co-design learning sequences, differentiated tasks and success criteria, supported by moderation and shared analysis of student learning data.</w:t>
            </w:r>
            <w:r>
              <w:rPr>
                <w:rFonts w:eastAsia="Arial"/>
                <w:sz w:val="22"/>
              </w:rPr>
              <w:br/>
            </w:r>
            <w:r>
              <w:rPr>
                <w:rFonts w:eastAsia="Arial"/>
                <w:sz w:val="22"/>
              </w:rPr>
              <w:br/>
              <w:t>Actively participate in the Network common Annual Implementation Plan (AIP) goal and Community of Practice within the Network to strengthen collaboration, build professional relationships, and leverage shared expertise. Through purposeful engagement in network meet</w:t>
            </w:r>
            <w:r>
              <w:rPr>
                <w:rFonts w:eastAsia="Arial"/>
                <w:sz w:val="22"/>
              </w:rPr>
              <w:t xml:space="preserve">ings, school visits, and collaborative professional learning, the school will contribute to and draw on the collective knowledge of network schools, enabling a small school context to access broader expertise, share effective practice, and learn from high-performing schools. </w:t>
            </w:r>
          </w:p>
        </w:tc>
      </w:tr>
      <w:tr w:rsidR="00BA7A96" w14:paraId="377776A7" w14:textId="77777777" w:rsidTr="00A66187">
        <w:trPr>
          <w:trHeight w:val="110"/>
        </w:trPr>
        <w:tc>
          <w:tcPr>
            <w:tcW w:w="3119" w:type="dxa"/>
            <w:shd w:val="clear" w:color="auto" w:fill="D9D9D9" w:themeFill="background1" w:themeFillShade="D9"/>
          </w:tcPr>
          <w:p w14:paraId="098069BF"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1E6583A1" w14:textId="77777777" w:rsidR="0048254E" w:rsidRPr="00DF1735" w:rsidRDefault="0048254E" w:rsidP="00DF5AC6">
            <w:pPr>
              <w:pStyle w:val="ESBodyText"/>
              <w:spacing w:after="0"/>
              <w:rPr>
                <w:sz w:val="20"/>
                <w:szCs w:val="24"/>
                <w:lang w:val="en-AU"/>
              </w:rPr>
            </w:pPr>
          </w:p>
        </w:tc>
      </w:tr>
      <w:tr w:rsidR="00BA7A96" w14:paraId="77292A21" w14:textId="77777777" w:rsidTr="00A66187">
        <w:trPr>
          <w:trHeight w:val="110"/>
        </w:trPr>
        <w:tc>
          <w:tcPr>
            <w:tcW w:w="3119" w:type="dxa"/>
            <w:shd w:val="clear" w:color="auto" w:fill="D9D9D9" w:themeFill="background1" w:themeFillShade="D9"/>
          </w:tcPr>
          <w:p w14:paraId="7D0FC339"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60C16AC0" w14:textId="77777777" w:rsidR="0048254E" w:rsidRPr="00DF1735" w:rsidRDefault="0048254E" w:rsidP="00DF5AC6">
            <w:pPr>
              <w:pStyle w:val="ESBodyText"/>
              <w:spacing w:after="0"/>
              <w:rPr>
                <w:sz w:val="20"/>
                <w:szCs w:val="24"/>
                <w:lang w:val="en-AU"/>
              </w:rPr>
            </w:pPr>
          </w:p>
        </w:tc>
      </w:tr>
      <w:tr w:rsidR="00BA7A96" w14:paraId="07A992AB" w14:textId="77777777" w:rsidTr="00A66187">
        <w:trPr>
          <w:trHeight w:val="110"/>
        </w:trPr>
        <w:tc>
          <w:tcPr>
            <w:tcW w:w="3119" w:type="dxa"/>
            <w:shd w:val="clear" w:color="auto" w:fill="D9D9D9" w:themeFill="background1" w:themeFillShade="D9"/>
          </w:tcPr>
          <w:p w14:paraId="014220CA"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60F08EF7" w14:textId="77777777" w:rsidR="0048254E" w:rsidRPr="00DF1735" w:rsidRDefault="0048254E" w:rsidP="00DF5AC6">
            <w:pPr>
              <w:pStyle w:val="ESBodyText"/>
              <w:spacing w:after="0"/>
              <w:rPr>
                <w:sz w:val="20"/>
                <w:szCs w:val="24"/>
                <w:lang w:val="en-AU"/>
              </w:rPr>
            </w:pPr>
          </w:p>
        </w:tc>
      </w:tr>
      <w:tr w:rsidR="00BA7A96" w14:paraId="38E7DADF" w14:textId="77777777" w:rsidTr="00A66187">
        <w:trPr>
          <w:trHeight w:val="110"/>
        </w:trPr>
        <w:tc>
          <w:tcPr>
            <w:tcW w:w="3119" w:type="dxa"/>
            <w:shd w:val="clear" w:color="auto" w:fill="D9D9D9" w:themeFill="background1" w:themeFillShade="D9"/>
          </w:tcPr>
          <w:p w14:paraId="0F6C6F82"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4DFE8958" w14:textId="77777777" w:rsidR="0048254E" w:rsidRPr="00DF1735" w:rsidRDefault="0048254E" w:rsidP="00DF5AC6">
            <w:pPr>
              <w:pStyle w:val="ESBodyText"/>
              <w:spacing w:after="0"/>
              <w:rPr>
                <w:sz w:val="20"/>
                <w:szCs w:val="24"/>
                <w:lang w:val="en-AU"/>
              </w:rPr>
            </w:pPr>
          </w:p>
        </w:tc>
      </w:tr>
      <w:tr w:rsidR="00BA7A96" w14:paraId="47E16E4A" w14:textId="77777777" w:rsidTr="00A66187">
        <w:trPr>
          <w:trHeight w:val="110"/>
        </w:trPr>
        <w:tc>
          <w:tcPr>
            <w:tcW w:w="3119" w:type="dxa"/>
            <w:shd w:val="clear" w:color="auto" w:fill="D9D9D9" w:themeFill="background1" w:themeFillShade="D9"/>
          </w:tcPr>
          <w:p w14:paraId="31C4780D"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593E58CC" w14:textId="77777777" w:rsidR="0048254E" w:rsidRPr="00DF1735" w:rsidRDefault="0048254E" w:rsidP="00DF5AC6">
            <w:pPr>
              <w:pStyle w:val="ESBodyText"/>
              <w:spacing w:after="0"/>
              <w:rPr>
                <w:sz w:val="20"/>
                <w:szCs w:val="24"/>
                <w:lang w:val="en-AU"/>
              </w:rPr>
            </w:pPr>
          </w:p>
        </w:tc>
      </w:tr>
      <w:tr w:rsidR="00BA7A96" w14:paraId="60164354" w14:textId="77777777" w:rsidTr="00A66187">
        <w:trPr>
          <w:trHeight w:val="110"/>
        </w:trPr>
        <w:tc>
          <w:tcPr>
            <w:tcW w:w="3119" w:type="dxa"/>
            <w:shd w:val="clear" w:color="auto" w:fill="D9D9D9" w:themeFill="background1" w:themeFillShade="D9"/>
          </w:tcPr>
          <w:p w14:paraId="2E50E11B"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6FD88293" w14:textId="77777777" w:rsidR="0048254E" w:rsidRPr="00DF1735" w:rsidRDefault="0048254E" w:rsidP="00DF5AC6">
            <w:pPr>
              <w:pStyle w:val="ESBodyText"/>
              <w:spacing w:after="0"/>
              <w:rPr>
                <w:sz w:val="20"/>
                <w:szCs w:val="24"/>
                <w:lang w:val="en-AU"/>
              </w:rPr>
            </w:pPr>
          </w:p>
        </w:tc>
      </w:tr>
      <w:tr w:rsidR="00BA7A96" w14:paraId="1906A413" w14:textId="77777777" w:rsidTr="00A66187">
        <w:trPr>
          <w:trHeight w:val="110"/>
        </w:trPr>
        <w:tc>
          <w:tcPr>
            <w:tcW w:w="3119" w:type="dxa"/>
            <w:shd w:val="clear" w:color="auto" w:fill="D9D9D9" w:themeFill="background1" w:themeFillShade="D9"/>
          </w:tcPr>
          <w:p w14:paraId="5121C628"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17BBC1CD" w14:textId="77777777" w:rsidR="0048254E" w:rsidRPr="00DF1735" w:rsidRDefault="0048254E" w:rsidP="00DF5AC6">
            <w:pPr>
              <w:pStyle w:val="ESBodyText"/>
              <w:spacing w:after="0"/>
              <w:rPr>
                <w:sz w:val="20"/>
                <w:szCs w:val="24"/>
                <w:lang w:val="en-AU"/>
              </w:rPr>
            </w:pPr>
          </w:p>
        </w:tc>
      </w:tr>
      <w:tr w:rsidR="00BA7A96" w14:paraId="42528FE4" w14:textId="77777777" w:rsidTr="00C2151D">
        <w:trPr>
          <w:trHeight w:val="549"/>
        </w:trPr>
        <w:tc>
          <w:tcPr>
            <w:tcW w:w="3119" w:type="dxa"/>
            <w:shd w:val="clear" w:color="auto" w:fill="D9D9D9" w:themeFill="background1" w:themeFillShade="D9"/>
          </w:tcPr>
          <w:p w14:paraId="2ED13522"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2AF03717"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5C7E29BF"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6F146DA9"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7DBFCE19"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0835BFD4" w14:textId="77777777" w:rsidTr="00C2151D">
        <w:trPr>
          <w:trHeight w:val="20"/>
        </w:trPr>
        <w:tc>
          <w:tcPr>
            <w:tcW w:w="3119" w:type="dxa"/>
          </w:tcPr>
          <w:p w14:paraId="7466EC93"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2B8EBFEF" w14:textId="77777777" w:rsidR="0048254E" w:rsidRPr="00DF1735" w:rsidRDefault="0048254E" w:rsidP="00DF5AC6">
            <w:pPr>
              <w:pStyle w:val="ESBodyText"/>
              <w:spacing w:after="0"/>
              <w:rPr>
                <w:sz w:val="20"/>
                <w:szCs w:val="24"/>
                <w:lang w:val="en-AU"/>
              </w:rPr>
            </w:pPr>
            <w:r>
              <w:rPr>
                <w:rFonts w:eastAsia="Arial"/>
                <w:sz w:val="22"/>
              </w:rPr>
              <w:t>WPS Explicit Teaching Model implementation</w:t>
            </w:r>
            <w:r>
              <w:rPr>
                <w:rFonts w:eastAsia="Arial"/>
                <w:sz w:val="22"/>
              </w:rPr>
              <w:br/>
              <w:t>Agreed instructional language and lesson structure confirmed in term 1</w:t>
            </w:r>
            <w:r>
              <w:rPr>
                <w:rFonts w:eastAsia="Arial"/>
                <w:sz w:val="22"/>
              </w:rPr>
              <w:br/>
              <w:t>Baseline data on staff confidence and practice via staff survey conducted in term 1</w:t>
            </w:r>
            <w:r>
              <w:rPr>
                <w:rFonts w:eastAsia="Arial"/>
                <w:sz w:val="22"/>
              </w:rPr>
              <w:br/>
              <w:t>Deliver whole-school PL sequence</w:t>
            </w:r>
            <w:r>
              <w:rPr>
                <w:rFonts w:eastAsia="Arial"/>
                <w:sz w:val="22"/>
              </w:rPr>
              <w:br/>
              <w:t>PL 1: Why explicit teaching? (evidence, equity, VC 2.0 alignment)</w:t>
            </w:r>
            <w:r>
              <w:rPr>
                <w:rFonts w:eastAsia="Arial"/>
                <w:sz w:val="22"/>
              </w:rPr>
              <w:br/>
              <w:t>PL 2: Lesson structure and modelling effective practice</w:t>
            </w:r>
            <w:r>
              <w:rPr>
                <w:rFonts w:eastAsia="Arial"/>
                <w:sz w:val="22"/>
              </w:rPr>
              <w:br/>
              <w:t>PL 3: Differentiation, scaffolding and extension within explicit lessons</w:t>
            </w:r>
            <w:r>
              <w:rPr>
                <w:rFonts w:eastAsia="Arial"/>
                <w:sz w:val="22"/>
              </w:rPr>
              <w:br/>
              <w:t>PL 4: Using formative assessment and feedback to adjust instruction</w:t>
            </w:r>
            <w:r>
              <w:rPr>
                <w:rFonts w:eastAsia="Arial"/>
                <w:sz w:val="22"/>
              </w:rPr>
              <w:br/>
            </w:r>
          </w:p>
        </w:tc>
        <w:tc>
          <w:tcPr>
            <w:tcW w:w="3686" w:type="dxa"/>
          </w:tcPr>
          <w:p w14:paraId="1E66097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4B860BAC"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707A9F78" w14:textId="77777777" w:rsidR="0048254E" w:rsidRPr="00DF1735" w:rsidRDefault="0048254E" w:rsidP="00DF5AC6">
            <w:pPr>
              <w:pStyle w:val="ESBodyText"/>
              <w:spacing w:after="0"/>
              <w:rPr>
                <w:sz w:val="20"/>
                <w:szCs w:val="24"/>
                <w:lang w:val="en-AU"/>
              </w:rPr>
            </w:pPr>
          </w:p>
        </w:tc>
        <w:tc>
          <w:tcPr>
            <w:tcW w:w="2250" w:type="dxa"/>
          </w:tcPr>
          <w:p w14:paraId="2B44C49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42B2ED7" w14:textId="77777777" w:rsidTr="00C2151D">
        <w:trPr>
          <w:trHeight w:val="20"/>
        </w:trPr>
        <w:tc>
          <w:tcPr>
            <w:tcW w:w="3119" w:type="dxa"/>
          </w:tcPr>
          <w:p w14:paraId="110CD0A1" w14:textId="77777777" w:rsidR="0048254E" w:rsidRPr="00DF1735" w:rsidRDefault="0048254E" w:rsidP="00DF5AC6">
            <w:pPr>
              <w:pStyle w:val="ESBodyText"/>
              <w:spacing w:after="0"/>
              <w:rPr>
                <w:sz w:val="20"/>
                <w:szCs w:val="24"/>
                <w:lang w:val="en-AU"/>
              </w:rPr>
            </w:pPr>
            <w:r>
              <w:rPr>
                <w:rFonts w:eastAsia="Arial"/>
                <w:sz w:val="22"/>
              </w:rPr>
              <w:lastRenderedPageBreak/>
              <w:t>Activity 2</w:t>
            </w:r>
          </w:p>
        </w:tc>
        <w:tc>
          <w:tcPr>
            <w:tcW w:w="3822" w:type="dxa"/>
          </w:tcPr>
          <w:p w14:paraId="33AC7533" w14:textId="77777777" w:rsidR="0048254E" w:rsidRPr="00DF1735" w:rsidRDefault="0048254E" w:rsidP="00DF5AC6">
            <w:pPr>
              <w:pStyle w:val="ESBodyText"/>
              <w:spacing w:after="0"/>
              <w:rPr>
                <w:sz w:val="20"/>
                <w:szCs w:val="24"/>
                <w:lang w:val="en-AU"/>
              </w:rPr>
            </w:pPr>
            <w:r>
              <w:rPr>
                <w:rFonts w:eastAsia="Arial"/>
                <w:sz w:val="22"/>
              </w:rPr>
              <w:t>Provide and maintain the necessary classroom resources and environments to enable effective learning, including regulation spaces and classroom designs that reduce cognitive load, supported by consistent, whole-school agreed practices and frameworks. Consistency across classrooms will be strengthened through the ongoing implementation of agreed approaches and targeted professional learning in School-Wide Positive Behaviour Support (SWPBS), VTLM 2.0, and inclusive classroom practices, to create safe, predict</w:t>
            </w:r>
            <w:r>
              <w:rPr>
                <w:rFonts w:eastAsia="Arial"/>
                <w:sz w:val="22"/>
              </w:rPr>
              <w:t>able, and inclusive learning environments for all students.</w:t>
            </w:r>
          </w:p>
        </w:tc>
        <w:tc>
          <w:tcPr>
            <w:tcW w:w="3686" w:type="dxa"/>
          </w:tcPr>
          <w:p w14:paraId="7A18EEA7"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Education support</w:t>
            </w:r>
          </w:p>
          <w:p w14:paraId="298887A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75C9362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432EAB17" w14:textId="77777777" w:rsidR="0048254E" w:rsidRPr="00DF1735" w:rsidRDefault="0048254E" w:rsidP="00DF5AC6">
            <w:pPr>
              <w:pStyle w:val="ESBodyText"/>
              <w:spacing w:after="0"/>
              <w:rPr>
                <w:sz w:val="20"/>
                <w:szCs w:val="24"/>
                <w:lang w:val="en-AU"/>
              </w:rPr>
            </w:pPr>
          </w:p>
        </w:tc>
        <w:tc>
          <w:tcPr>
            <w:tcW w:w="2250" w:type="dxa"/>
          </w:tcPr>
          <w:p w14:paraId="70666B3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171DF54" w14:textId="77777777" w:rsidTr="00C2151D">
        <w:trPr>
          <w:trHeight w:val="20"/>
        </w:trPr>
        <w:tc>
          <w:tcPr>
            <w:tcW w:w="3119" w:type="dxa"/>
          </w:tcPr>
          <w:p w14:paraId="27B0A149"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3E282352" w14:textId="77777777" w:rsidR="0048254E" w:rsidRPr="00DF1735" w:rsidRDefault="0048254E" w:rsidP="00DF5AC6">
            <w:pPr>
              <w:pStyle w:val="ESBodyText"/>
              <w:spacing w:after="0"/>
              <w:rPr>
                <w:sz w:val="20"/>
                <w:szCs w:val="24"/>
                <w:lang w:val="en-AU"/>
              </w:rPr>
            </w:pPr>
            <w:r>
              <w:rPr>
                <w:rFonts w:eastAsia="Arial"/>
                <w:sz w:val="22"/>
              </w:rPr>
              <w:t>Update unit and lesson planning templates to explicitly embed the school’s agreed explicit teaching lesson structure, requiring the clear articulation of learning intentions, success criteria, and differentiation strategies. Planning will be aligned to VC 2.0 progression points, agreed scope and sequences, and ARC resources and learning sequences, to ensure consistency, instructional clarity, and coherence in curriculum delivery across all classrooms.</w:t>
            </w:r>
          </w:p>
        </w:tc>
        <w:tc>
          <w:tcPr>
            <w:tcW w:w="3686" w:type="dxa"/>
          </w:tcPr>
          <w:p w14:paraId="24DFC44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377A8AB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7327CEDD" w14:textId="77777777" w:rsidR="0048254E" w:rsidRPr="00DF1735" w:rsidRDefault="0048254E" w:rsidP="00DF5AC6">
            <w:pPr>
              <w:pStyle w:val="ESBodyText"/>
              <w:spacing w:after="0"/>
              <w:rPr>
                <w:sz w:val="20"/>
                <w:szCs w:val="24"/>
                <w:lang w:val="en-AU"/>
              </w:rPr>
            </w:pPr>
          </w:p>
        </w:tc>
        <w:tc>
          <w:tcPr>
            <w:tcW w:w="2250" w:type="dxa"/>
          </w:tcPr>
          <w:p w14:paraId="5937EC5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DBBEC64" w14:textId="77777777" w:rsidTr="00C2151D">
        <w:trPr>
          <w:trHeight w:val="20"/>
        </w:trPr>
        <w:tc>
          <w:tcPr>
            <w:tcW w:w="3119" w:type="dxa"/>
          </w:tcPr>
          <w:p w14:paraId="189175AE"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1F5C57B9" w14:textId="77777777" w:rsidR="0048254E" w:rsidRPr="00DF1735" w:rsidRDefault="0048254E" w:rsidP="00DF5AC6">
            <w:pPr>
              <w:pStyle w:val="ESBodyText"/>
              <w:spacing w:after="0"/>
              <w:rPr>
                <w:sz w:val="20"/>
                <w:szCs w:val="24"/>
                <w:lang w:val="en-AU"/>
              </w:rPr>
            </w:pPr>
            <w:r>
              <w:rPr>
                <w:rFonts w:eastAsia="Arial"/>
                <w:sz w:val="22"/>
              </w:rPr>
              <w:t xml:space="preserve">Create and appoint a PLC Leader role to drive effective Professional </w:t>
            </w:r>
            <w:r>
              <w:rPr>
                <w:rFonts w:eastAsia="Arial"/>
                <w:sz w:val="22"/>
              </w:rPr>
              <w:lastRenderedPageBreak/>
              <w:t>Learning Communities by developing a clear role description outlining responsibilities, expectations, and allocated time. The PLC Leader will be appointed by the end of Term 1 and will work in partnership with Learning Specialists to lead structured planning and reflection meetings. This will ensure PLCs maintain a strong instructional focus, use student learning evidence consistently, and prioritise actions that improve teaching quality and student outcomes. Time to be allocated through the meeting schedul</w:t>
            </w:r>
            <w:r>
              <w:rPr>
                <w:rFonts w:eastAsia="Arial"/>
                <w:sz w:val="22"/>
              </w:rPr>
              <w:t>e for PLC to continue throughout each term.</w:t>
            </w:r>
          </w:p>
        </w:tc>
        <w:tc>
          <w:tcPr>
            <w:tcW w:w="3686" w:type="dxa"/>
          </w:tcPr>
          <w:p w14:paraId="349E20E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31624AA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22D72D6F"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33F6AE5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198B80EC" w14:textId="77777777" w:rsidR="0048254E" w:rsidRPr="00DF1735" w:rsidRDefault="0048254E" w:rsidP="00DF5AC6">
            <w:pPr>
              <w:pStyle w:val="ESBodyText"/>
              <w:spacing w:after="0"/>
              <w:rPr>
                <w:sz w:val="20"/>
                <w:szCs w:val="24"/>
                <w:lang w:val="en-AU"/>
              </w:rPr>
            </w:pPr>
          </w:p>
        </w:tc>
        <w:tc>
          <w:tcPr>
            <w:tcW w:w="2250" w:type="dxa"/>
          </w:tcPr>
          <w:p w14:paraId="17DDA97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3AB5095" w14:textId="77777777" w:rsidTr="00C2151D">
        <w:trPr>
          <w:trHeight w:val="20"/>
        </w:trPr>
        <w:tc>
          <w:tcPr>
            <w:tcW w:w="3119" w:type="dxa"/>
          </w:tcPr>
          <w:p w14:paraId="1D6872D9"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4B0AC35A" w14:textId="77777777" w:rsidR="0048254E" w:rsidRPr="00DF1735" w:rsidRDefault="0048254E" w:rsidP="00DF5AC6">
            <w:pPr>
              <w:pStyle w:val="ESBodyText"/>
              <w:spacing w:after="0"/>
              <w:rPr>
                <w:sz w:val="20"/>
                <w:szCs w:val="24"/>
                <w:lang w:val="en-AU"/>
              </w:rPr>
            </w:pPr>
            <w:r>
              <w:rPr>
                <w:rFonts w:eastAsia="Arial"/>
                <w:sz w:val="22"/>
              </w:rPr>
              <w:t xml:space="preserve">Define schoolwide formative assessment expectations and revise Assessment Schedule by end of semester 1 and establish a consistent, schoolwide approach by identifying and agreeing on a small set of core formative assessment tools, including entry and exit tickets, mini whiteboards, observation checklists, and annotated student work samples. </w:t>
            </w:r>
            <w:r>
              <w:rPr>
                <w:rFonts w:eastAsia="Arial"/>
                <w:sz w:val="22"/>
              </w:rPr>
              <w:br/>
              <w:t>Leadership and Learning Specialists agree on a clear definition aligned to:</w:t>
            </w:r>
            <w:r>
              <w:rPr>
                <w:rFonts w:eastAsia="Arial"/>
                <w:sz w:val="22"/>
              </w:rPr>
              <w:br/>
              <w:t>DET formative assessment guidance</w:t>
            </w:r>
            <w:r>
              <w:rPr>
                <w:rFonts w:eastAsia="Arial"/>
                <w:sz w:val="22"/>
              </w:rPr>
              <w:br/>
              <w:t xml:space="preserve">Victorian Teaching and Learning </w:t>
            </w:r>
            <w:r>
              <w:rPr>
                <w:rFonts w:eastAsia="Arial"/>
                <w:sz w:val="22"/>
              </w:rPr>
              <w:lastRenderedPageBreak/>
              <w:t>Model 2.0</w:t>
            </w:r>
            <w:r>
              <w:rPr>
                <w:rFonts w:eastAsia="Arial"/>
                <w:sz w:val="22"/>
              </w:rPr>
              <w:br/>
              <w:t>Victorian Curriculum 2.0</w:t>
            </w:r>
            <w:r>
              <w:rPr>
                <w:rFonts w:eastAsia="Arial"/>
                <w:sz w:val="22"/>
              </w:rPr>
              <w:br/>
              <w:t>Identify non-negotiable practices (e.g. learning intentions, success criteria, checks for understanding, feedback loops).</w:t>
            </w:r>
            <w:r>
              <w:rPr>
                <w:rFonts w:eastAsia="Arial"/>
                <w:sz w:val="22"/>
              </w:rPr>
              <w:br/>
              <w:t>Identify core formative assessment tools to be used consistently throughout levels</w:t>
            </w:r>
          </w:p>
        </w:tc>
        <w:tc>
          <w:tcPr>
            <w:tcW w:w="3686" w:type="dxa"/>
          </w:tcPr>
          <w:p w14:paraId="76F5295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363FB9A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45C348B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6FC95BA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1ACE51AA" w14:textId="77777777" w:rsidR="0048254E" w:rsidRPr="00DF1735" w:rsidRDefault="0048254E" w:rsidP="00DF5AC6">
            <w:pPr>
              <w:pStyle w:val="ESBodyText"/>
              <w:spacing w:after="0"/>
              <w:rPr>
                <w:sz w:val="20"/>
                <w:szCs w:val="24"/>
                <w:lang w:val="en-AU"/>
              </w:rPr>
            </w:pPr>
          </w:p>
        </w:tc>
        <w:tc>
          <w:tcPr>
            <w:tcW w:w="2250" w:type="dxa"/>
          </w:tcPr>
          <w:p w14:paraId="781FB68E"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5819AB1" w14:textId="77777777" w:rsidTr="00C2151D">
        <w:trPr>
          <w:trHeight w:val="20"/>
        </w:trPr>
        <w:tc>
          <w:tcPr>
            <w:tcW w:w="3119" w:type="dxa"/>
          </w:tcPr>
          <w:p w14:paraId="0E3F4CA8"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2D6C8B7E" w14:textId="77777777" w:rsidR="0048254E" w:rsidRPr="00DF1735" w:rsidRDefault="0048254E" w:rsidP="00DF5AC6">
            <w:pPr>
              <w:pStyle w:val="ESBodyText"/>
              <w:spacing w:after="0"/>
              <w:rPr>
                <w:sz w:val="20"/>
                <w:szCs w:val="24"/>
                <w:lang w:val="en-AU"/>
              </w:rPr>
            </w:pPr>
            <w:r>
              <w:rPr>
                <w:rFonts w:eastAsia="Arial"/>
                <w:sz w:val="22"/>
              </w:rPr>
              <w:t>Embed clear and consistent assessment expectations within planning templates through alignment to VC 2.0 progressions by revising and mandating the use of common planning templates, providing targeted professional learning on formative assessment and common misconceptions, and using PLCs to moderate and review lesson plans. Teachers will be required to explicitly document formative assessment strategies, anticipated misconceptions, and planned point-of-need instructional responses within each lesson. Implem</w:t>
            </w:r>
            <w:r>
              <w:rPr>
                <w:rFonts w:eastAsia="Arial"/>
                <w:sz w:val="22"/>
              </w:rPr>
              <w:t>entation will be monitored through PLC discussions, instructional walkthroughs, and leadership feedback to ensure consistency, fidelity, and improved responsiveness to student learning needs.</w:t>
            </w:r>
          </w:p>
        </w:tc>
        <w:tc>
          <w:tcPr>
            <w:tcW w:w="3686" w:type="dxa"/>
          </w:tcPr>
          <w:p w14:paraId="38303F09"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Learning specialist(s)</w:t>
            </w:r>
          </w:p>
          <w:p w14:paraId="2DEF031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4555E2B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0AE684A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487AF6A5" w14:textId="77777777" w:rsidR="0048254E" w:rsidRPr="00DF1735" w:rsidRDefault="0048254E" w:rsidP="00DF5AC6">
            <w:pPr>
              <w:pStyle w:val="ESBodyText"/>
              <w:spacing w:after="0"/>
              <w:rPr>
                <w:sz w:val="20"/>
                <w:szCs w:val="24"/>
                <w:lang w:val="en-AU"/>
              </w:rPr>
            </w:pPr>
          </w:p>
        </w:tc>
        <w:tc>
          <w:tcPr>
            <w:tcW w:w="2250" w:type="dxa"/>
          </w:tcPr>
          <w:p w14:paraId="3054EFD5"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B8B5DFC" w14:textId="77777777" w:rsidTr="00C2151D">
        <w:trPr>
          <w:trHeight w:val="20"/>
        </w:trPr>
        <w:tc>
          <w:tcPr>
            <w:tcW w:w="3119" w:type="dxa"/>
          </w:tcPr>
          <w:p w14:paraId="181849C0" w14:textId="77777777" w:rsidR="0048254E" w:rsidRPr="00DF1735" w:rsidRDefault="0048254E" w:rsidP="00DF5AC6">
            <w:pPr>
              <w:pStyle w:val="ESBodyText"/>
              <w:spacing w:after="0"/>
              <w:rPr>
                <w:sz w:val="20"/>
                <w:szCs w:val="24"/>
                <w:lang w:val="en-AU"/>
              </w:rPr>
            </w:pPr>
            <w:r>
              <w:rPr>
                <w:rFonts w:eastAsia="Arial"/>
                <w:sz w:val="22"/>
              </w:rPr>
              <w:lastRenderedPageBreak/>
              <w:t>Activity 7</w:t>
            </w:r>
          </w:p>
        </w:tc>
        <w:tc>
          <w:tcPr>
            <w:tcW w:w="3822" w:type="dxa"/>
          </w:tcPr>
          <w:p w14:paraId="76D20F3B" w14:textId="77777777" w:rsidR="0048254E" w:rsidRPr="00DF1735" w:rsidRDefault="0048254E" w:rsidP="00DF5AC6">
            <w:pPr>
              <w:pStyle w:val="ESBodyText"/>
              <w:spacing w:after="0"/>
              <w:rPr>
                <w:sz w:val="20"/>
                <w:szCs w:val="24"/>
                <w:lang w:val="en-AU"/>
              </w:rPr>
            </w:pPr>
            <w:r>
              <w:rPr>
                <w:rFonts w:eastAsia="Arial"/>
                <w:sz w:val="22"/>
              </w:rPr>
              <w:t>Strengthen teachers’ use of formative assessment to inform responsive, point-of-need instruction through the use of demonstration lessons and co-teaching, with Learning Specialists modelling effective formative assessment strategies in classrooms. A Data Leader will be appointed to work alongside the PLC Leader and Principal to analyse student learning patterns, identify areas for improvement, and celebrate effective practice. This work will be reinforced through structured reflection and peer observation c</w:t>
            </w:r>
            <w:r>
              <w:rPr>
                <w:rFonts w:eastAsia="Arial"/>
                <w:sz w:val="22"/>
              </w:rPr>
              <w:t>ycles, enabling teachers to observe how formative assessment is intentionally gathered, interpreted, and acted upon during lessons to improve instructional precision and student learning outcomes.</w:t>
            </w:r>
          </w:p>
        </w:tc>
        <w:tc>
          <w:tcPr>
            <w:tcW w:w="3686" w:type="dxa"/>
          </w:tcPr>
          <w:p w14:paraId="739F4B6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411BDFA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656080B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4236749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3E22F68E" w14:textId="77777777" w:rsidR="0048254E" w:rsidRPr="00DF1735" w:rsidRDefault="0048254E" w:rsidP="00DF5AC6">
            <w:pPr>
              <w:pStyle w:val="ESBodyText"/>
              <w:spacing w:after="0"/>
              <w:rPr>
                <w:sz w:val="20"/>
                <w:szCs w:val="24"/>
                <w:lang w:val="en-AU"/>
              </w:rPr>
            </w:pPr>
          </w:p>
        </w:tc>
        <w:tc>
          <w:tcPr>
            <w:tcW w:w="2250" w:type="dxa"/>
          </w:tcPr>
          <w:p w14:paraId="5E59868B"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7153111" w14:textId="77777777" w:rsidTr="00C2151D">
        <w:trPr>
          <w:trHeight w:val="20"/>
        </w:trPr>
        <w:tc>
          <w:tcPr>
            <w:tcW w:w="3119" w:type="dxa"/>
          </w:tcPr>
          <w:p w14:paraId="1CA15E12"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75A2A3FD" w14:textId="77777777" w:rsidR="0048254E" w:rsidRPr="00DF1735" w:rsidRDefault="0048254E" w:rsidP="00DF5AC6">
            <w:pPr>
              <w:pStyle w:val="ESBodyText"/>
              <w:spacing w:after="0"/>
              <w:rPr>
                <w:sz w:val="20"/>
                <w:szCs w:val="24"/>
                <w:lang w:val="en-AU"/>
              </w:rPr>
            </w:pPr>
            <w:r>
              <w:rPr>
                <w:rFonts w:eastAsia="Arial"/>
                <w:sz w:val="22"/>
              </w:rPr>
              <w:t xml:space="preserve">Strengthen the impact of Professional Learning Communities (PLCs) on student learning by formalising collaboration between PLC Leaders and Learning Specialists to drive consistent instructional practice and rigorous, data-informed decision-making. Learning Specialists will model effective teaching practices, support the analysis of student learning data to identify trends and priority needs, </w:t>
            </w:r>
            <w:r>
              <w:rPr>
                <w:rFonts w:eastAsia="Arial"/>
                <w:sz w:val="22"/>
              </w:rPr>
              <w:lastRenderedPageBreak/>
              <w:t>and guide PLC inquiry cycles. Scheduled planning and reflection meetings will be used to systematically review student evidence, evaluate the effectiveness of instructional strategies, and refine teaching approaches, ensuring consistency across teams and accelerating student learning growth.</w:t>
            </w:r>
          </w:p>
        </w:tc>
        <w:tc>
          <w:tcPr>
            <w:tcW w:w="3686" w:type="dxa"/>
          </w:tcPr>
          <w:p w14:paraId="7B7A1DB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PLC leaders</w:t>
            </w:r>
          </w:p>
          <w:p w14:paraId="16D3CD2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56731861" w14:textId="77777777" w:rsidR="0048254E" w:rsidRPr="00DF1735" w:rsidRDefault="0048254E" w:rsidP="00DF5AC6">
            <w:pPr>
              <w:pStyle w:val="ESBodyText"/>
              <w:spacing w:after="0"/>
              <w:rPr>
                <w:sz w:val="20"/>
                <w:szCs w:val="24"/>
                <w:lang w:val="en-AU"/>
              </w:rPr>
            </w:pPr>
          </w:p>
        </w:tc>
        <w:tc>
          <w:tcPr>
            <w:tcW w:w="2250" w:type="dxa"/>
          </w:tcPr>
          <w:p w14:paraId="187B23B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47A0235" w14:textId="77777777" w:rsidTr="00C2151D">
        <w:trPr>
          <w:trHeight w:val="20"/>
        </w:trPr>
        <w:tc>
          <w:tcPr>
            <w:tcW w:w="3119" w:type="dxa"/>
          </w:tcPr>
          <w:p w14:paraId="13082502" w14:textId="77777777" w:rsidR="0048254E" w:rsidRPr="00DF1735" w:rsidRDefault="0048254E" w:rsidP="00DF5AC6">
            <w:pPr>
              <w:pStyle w:val="ESBodyText"/>
              <w:spacing w:after="0"/>
              <w:rPr>
                <w:sz w:val="20"/>
                <w:szCs w:val="24"/>
                <w:lang w:val="en-AU"/>
              </w:rPr>
            </w:pPr>
            <w:r>
              <w:rPr>
                <w:rFonts w:eastAsia="Arial"/>
                <w:sz w:val="22"/>
              </w:rPr>
              <w:t>Activity 9</w:t>
            </w:r>
          </w:p>
        </w:tc>
        <w:tc>
          <w:tcPr>
            <w:tcW w:w="3822" w:type="dxa"/>
          </w:tcPr>
          <w:p w14:paraId="3A806A4F" w14:textId="77777777" w:rsidR="0048254E" w:rsidRPr="00DF1735" w:rsidRDefault="0048254E" w:rsidP="00DF5AC6">
            <w:pPr>
              <w:pStyle w:val="ESBodyText"/>
              <w:spacing w:after="0"/>
              <w:rPr>
                <w:sz w:val="20"/>
                <w:szCs w:val="24"/>
                <w:lang w:val="en-AU"/>
              </w:rPr>
            </w:pPr>
            <w:r>
              <w:rPr>
                <w:rFonts w:eastAsia="Arial"/>
                <w:sz w:val="22"/>
              </w:rPr>
              <w:t>Expand the existing writing moderation process to include numeracy through the systematic use of student work samples and multiple sources of learning evidence to evaluate the impact of instruction and determine next instructional steps. The Numeracy Leader will work alongside PLC Leaders and Learning Specialists to lead and support structured numeracy moderation processes aligned to VC 2.0 progressions, including the selection of common tasks, analysis of student responses, identification of misconceptions</w:t>
            </w:r>
            <w:r>
              <w:rPr>
                <w:rFonts w:eastAsia="Arial"/>
                <w:sz w:val="22"/>
              </w:rPr>
              <w:t>, and calibration of teacher judgement. This work will strengthen consistency of assessment and instructional decision-making, improve the quality of numeracy teaching, and support data-informed adjustments to accelerate student learning growth.</w:t>
            </w:r>
          </w:p>
        </w:tc>
        <w:tc>
          <w:tcPr>
            <w:tcW w:w="3686" w:type="dxa"/>
          </w:tcPr>
          <w:p w14:paraId="6B7B357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70BEC4C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PLC leaders</w:t>
            </w:r>
          </w:p>
          <w:p w14:paraId="618F3F0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4F722026" w14:textId="77777777" w:rsidR="0048254E" w:rsidRPr="00DF1735" w:rsidRDefault="0048254E" w:rsidP="00DF5AC6">
            <w:pPr>
              <w:pStyle w:val="ESBodyText"/>
              <w:spacing w:after="0"/>
              <w:rPr>
                <w:sz w:val="20"/>
                <w:szCs w:val="24"/>
                <w:lang w:val="en-AU"/>
              </w:rPr>
            </w:pPr>
          </w:p>
        </w:tc>
        <w:tc>
          <w:tcPr>
            <w:tcW w:w="2250" w:type="dxa"/>
          </w:tcPr>
          <w:p w14:paraId="6848308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4AC69E9" w14:textId="77777777" w:rsidTr="00C2151D">
        <w:trPr>
          <w:trHeight w:val="20"/>
        </w:trPr>
        <w:tc>
          <w:tcPr>
            <w:tcW w:w="3119" w:type="dxa"/>
          </w:tcPr>
          <w:p w14:paraId="47B38551" w14:textId="77777777" w:rsidR="0048254E" w:rsidRPr="00DF1735" w:rsidRDefault="0048254E" w:rsidP="00DF5AC6">
            <w:pPr>
              <w:pStyle w:val="ESBodyText"/>
              <w:spacing w:after="0"/>
              <w:rPr>
                <w:sz w:val="20"/>
                <w:szCs w:val="24"/>
                <w:lang w:val="en-AU"/>
              </w:rPr>
            </w:pPr>
            <w:r>
              <w:rPr>
                <w:rFonts w:eastAsia="Arial"/>
                <w:sz w:val="22"/>
              </w:rPr>
              <w:lastRenderedPageBreak/>
              <w:t>Activity 10</w:t>
            </w:r>
          </w:p>
        </w:tc>
        <w:tc>
          <w:tcPr>
            <w:tcW w:w="3822" w:type="dxa"/>
          </w:tcPr>
          <w:p w14:paraId="4D0E5B01" w14:textId="77777777" w:rsidR="0048254E" w:rsidRPr="00DF1735" w:rsidRDefault="0048254E" w:rsidP="00DF5AC6">
            <w:pPr>
              <w:pStyle w:val="ESBodyText"/>
              <w:spacing w:after="0"/>
              <w:rPr>
                <w:sz w:val="20"/>
                <w:szCs w:val="24"/>
                <w:lang w:val="en-AU"/>
              </w:rPr>
            </w:pPr>
            <w:r>
              <w:rPr>
                <w:rFonts w:eastAsia="Arial"/>
                <w:sz w:val="22"/>
              </w:rPr>
              <w:t>Across the year, the Teaching and Learning Specialist will lead the documentation, implementation, and refinement of the WPS Explicit Teaching Model in partnership with Learning Specialists and school leadership. In Term 1, the model will be finalised and documented in alignment with VTLM and VC 2.0, with DET-aligned observation and feedback tools established and introduced to staff. Across Terms 2 and 3, the Teaching and Learning Specialist will model explicit teaching practices through demonstration lesso</w:t>
            </w:r>
            <w:r>
              <w:rPr>
                <w:rFonts w:eastAsia="Arial"/>
                <w:sz w:val="22"/>
              </w:rPr>
              <w:t>ns and lead structured peer observation and coaching cycles, supporting teachers to reflect on learning intentions, explicit modelling, guided practice, and differentiated independent tasks. Feedback will be informed by Rosenshine’s Principles of Instruction and used to strengthen consistency of practice, collaboration, and collective efficacy. In Term 4, the Teaching and Learning Specialist will review evidence of impact from observations, staff feedback, and student learning data to refine the model and e</w:t>
            </w:r>
            <w:r>
              <w:rPr>
                <w:rFonts w:eastAsia="Arial"/>
                <w:sz w:val="22"/>
              </w:rPr>
              <w:t>nsure its sustainable implementation across the school.</w:t>
            </w:r>
          </w:p>
        </w:tc>
        <w:tc>
          <w:tcPr>
            <w:tcW w:w="3686" w:type="dxa"/>
          </w:tcPr>
          <w:p w14:paraId="3AC6026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Numeracy leader</w:t>
            </w:r>
          </w:p>
          <w:p w14:paraId="595685AD"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6753256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7BCE94F0"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tc>
        <w:tc>
          <w:tcPr>
            <w:tcW w:w="2238" w:type="dxa"/>
          </w:tcPr>
          <w:p w14:paraId="3F34C80E" w14:textId="77777777" w:rsidR="0048254E" w:rsidRPr="00DF1735" w:rsidRDefault="0048254E" w:rsidP="00DF5AC6">
            <w:pPr>
              <w:pStyle w:val="ESBodyText"/>
              <w:spacing w:after="0"/>
              <w:rPr>
                <w:sz w:val="20"/>
                <w:szCs w:val="24"/>
                <w:lang w:val="en-AU"/>
              </w:rPr>
            </w:pPr>
          </w:p>
        </w:tc>
        <w:tc>
          <w:tcPr>
            <w:tcW w:w="2250" w:type="dxa"/>
          </w:tcPr>
          <w:p w14:paraId="66EB872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AED73C2" w14:textId="77777777" w:rsidTr="00C2151D">
        <w:trPr>
          <w:trHeight w:val="20"/>
        </w:trPr>
        <w:tc>
          <w:tcPr>
            <w:tcW w:w="3119" w:type="dxa"/>
          </w:tcPr>
          <w:p w14:paraId="1567F6D3" w14:textId="77777777" w:rsidR="0048254E" w:rsidRPr="00DF1735" w:rsidRDefault="0048254E" w:rsidP="00DF5AC6">
            <w:pPr>
              <w:pStyle w:val="ESBodyText"/>
              <w:spacing w:after="0"/>
              <w:rPr>
                <w:sz w:val="20"/>
                <w:szCs w:val="24"/>
                <w:lang w:val="en-AU"/>
              </w:rPr>
            </w:pPr>
            <w:r>
              <w:rPr>
                <w:rFonts w:eastAsia="Arial"/>
                <w:sz w:val="22"/>
              </w:rPr>
              <w:lastRenderedPageBreak/>
              <w:t>Activity 11</w:t>
            </w:r>
          </w:p>
        </w:tc>
        <w:tc>
          <w:tcPr>
            <w:tcW w:w="3822" w:type="dxa"/>
          </w:tcPr>
          <w:p w14:paraId="5074B4C6" w14:textId="77777777" w:rsidR="0048254E" w:rsidRPr="00DF1735" w:rsidRDefault="0048254E" w:rsidP="00DF5AC6">
            <w:pPr>
              <w:pStyle w:val="ESBodyText"/>
              <w:spacing w:after="0"/>
              <w:rPr>
                <w:sz w:val="20"/>
                <w:szCs w:val="24"/>
                <w:lang w:val="en-AU"/>
              </w:rPr>
            </w:pPr>
            <w:r>
              <w:rPr>
                <w:rFonts w:eastAsia="Arial"/>
                <w:sz w:val="22"/>
              </w:rPr>
              <w:t>The Principal will actively lead the school’s participation in the Network common AIP goal and Community of Practice by establishing and maintaining strong professional relationships with network principals and leaders. This will include regular attendance at network meetings, participation in collaborative professional learning, and facilitation of school visits to observe and share effective practice. The Principal will identify opportunities for the school to both contribute expertise and access targeted</w:t>
            </w:r>
            <w:r>
              <w:rPr>
                <w:rFonts w:eastAsia="Arial"/>
                <w:sz w:val="22"/>
              </w:rPr>
              <w:t xml:space="preserve"> support aligned to school priorities, ensuring learnings from the network are shared with staff and embedded into school improvement actions. This leadership will strengthen collaboration, build collective capacity, and support continuous improvement within the small school context.</w:t>
            </w:r>
          </w:p>
        </w:tc>
        <w:tc>
          <w:tcPr>
            <w:tcW w:w="3686" w:type="dxa"/>
          </w:tcPr>
          <w:p w14:paraId="2847EBA5"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6A27D90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15BCE0D2" w14:textId="77777777" w:rsidR="0048254E" w:rsidRPr="00DF1735" w:rsidRDefault="0048254E" w:rsidP="00DF5AC6">
            <w:pPr>
              <w:pStyle w:val="ESBodyText"/>
              <w:spacing w:after="0"/>
              <w:rPr>
                <w:sz w:val="20"/>
                <w:szCs w:val="24"/>
                <w:lang w:val="en-AU"/>
              </w:rPr>
            </w:pPr>
          </w:p>
        </w:tc>
        <w:tc>
          <w:tcPr>
            <w:tcW w:w="2250" w:type="dxa"/>
          </w:tcPr>
          <w:p w14:paraId="0A098985"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FBC9FAA" w14:textId="77777777" w:rsidTr="00C2151D">
        <w:trPr>
          <w:trHeight w:val="20"/>
        </w:trPr>
        <w:tc>
          <w:tcPr>
            <w:tcW w:w="3119" w:type="dxa"/>
          </w:tcPr>
          <w:p w14:paraId="727E950B" w14:textId="77777777" w:rsidR="0048254E" w:rsidRPr="00DF1735" w:rsidRDefault="0048254E" w:rsidP="00DF5AC6">
            <w:pPr>
              <w:pStyle w:val="ESBodyText"/>
              <w:spacing w:after="0"/>
              <w:rPr>
                <w:sz w:val="20"/>
                <w:szCs w:val="24"/>
                <w:lang w:val="en-AU"/>
              </w:rPr>
            </w:pPr>
            <w:r>
              <w:rPr>
                <w:rFonts w:eastAsia="Arial"/>
                <w:sz w:val="22"/>
              </w:rPr>
              <w:t>Activity 12</w:t>
            </w:r>
          </w:p>
        </w:tc>
        <w:tc>
          <w:tcPr>
            <w:tcW w:w="3822" w:type="dxa"/>
          </w:tcPr>
          <w:p w14:paraId="7D28B058" w14:textId="77777777" w:rsidR="0048254E" w:rsidRPr="00DF1735" w:rsidRDefault="0048254E" w:rsidP="00DF5AC6">
            <w:pPr>
              <w:pStyle w:val="ESBodyText"/>
              <w:spacing w:after="0"/>
              <w:rPr>
                <w:sz w:val="20"/>
                <w:szCs w:val="24"/>
                <w:lang w:val="en-AU"/>
              </w:rPr>
            </w:pPr>
            <w:r>
              <w:rPr>
                <w:rFonts w:eastAsia="Arial"/>
                <w:sz w:val="22"/>
              </w:rPr>
              <w:t>Establish and document peer observation processes (Term 1)</w:t>
            </w:r>
            <w:r>
              <w:rPr>
                <w:rFonts w:eastAsia="Arial"/>
                <w:sz w:val="22"/>
              </w:rPr>
              <w:br/>
              <w:t xml:space="preserve">The Teaching and Learning Specialist will develop, document, and communicate a clear peer observation framework aligned to DET High Impact Teaching Strategies (HITS) and the school’s explicit teaching model. This will include finalising observation tools, </w:t>
            </w:r>
            <w:r>
              <w:rPr>
                <w:rFonts w:eastAsia="Arial"/>
                <w:sz w:val="22"/>
              </w:rPr>
              <w:lastRenderedPageBreak/>
              <w:t xml:space="preserve">feedback and reflection templates, and clear expectations for participation. A schoolwide peer observation timetable will be developed and implemented, ensuring all teams are scheduled to participate and that the process is operational by the end of Term </w:t>
            </w:r>
            <w:r>
              <w:rPr>
                <w:rFonts w:eastAsia="Arial"/>
                <w:sz w:val="22"/>
              </w:rPr>
              <w:t>1.</w:t>
            </w:r>
            <w:r>
              <w:rPr>
                <w:rFonts w:eastAsia="Arial"/>
                <w:sz w:val="22"/>
              </w:rPr>
              <w:br/>
            </w:r>
            <w:r>
              <w:rPr>
                <w:rFonts w:eastAsia="Arial"/>
                <w:sz w:val="22"/>
              </w:rPr>
              <w:br/>
              <w:t>Task 2: Build staff capability through modelling and supported implementation (Terms 1–2)</w:t>
            </w:r>
            <w:r>
              <w:rPr>
                <w:rFonts w:eastAsia="Arial"/>
                <w:sz w:val="22"/>
              </w:rPr>
              <w:br/>
              <w:t>The Teaching and Learning Specialist will model effective peer observation and feedback practices by facilitating initial observation cycles, including pre-observation briefings and post-observation reflective conversations. Support will be provided to teams to focus observations on explicit instruction, differentiation, and student engagement, using evidence from lessons and student work. Ongoing coaching and supp</w:t>
            </w:r>
            <w:r>
              <w:rPr>
                <w:rFonts w:eastAsia="Arial"/>
                <w:sz w:val="22"/>
              </w:rPr>
              <w:t>ort will ensure consistent and high-quality implementation across teams.</w:t>
            </w:r>
            <w:r>
              <w:rPr>
                <w:rFonts w:eastAsia="Arial"/>
                <w:sz w:val="22"/>
              </w:rPr>
              <w:br/>
            </w:r>
            <w:r>
              <w:rPr>
                <w:rFonts w:eastAsia="Arial"/>
                <w:sz w:val="22"/>
              </w:rPr>
              <w:br/>
              <w:t>Task 3: Monitor impact and embed continuous improvement (Terms 3–4)</w:t>
            </w:r>
            <w:r>
              <w:rPr>
                <w:rFonts w:eastAsia="Arial"/>
                <w:sz w:val="22"/>
              </w:rPr>
              <w:br/>
              <w:t xml:space="preserve">The Teaching and Learning Specialist will collect and analyse evidence from observation records, PLC documentation, and staff </w:t>
            </w:r>
            <w:r>
              <w:rPr>
                <w:rFonts w:eastAsia="Arial"/>
                <w:sz w:val="22"/>
              </w:rPr>
              <w:lastRenderedPageBreak/>
              <w:t>feedback to evaluate the impact of peer observation on instructional practice. Findings will be shared with leadership and PLCs to identify strengths, address areas for improvement, and refine focus areas. This evidence-informed approach will s</w:t>
            </w:r>
            <w:r>
              <w:rPr>
                <w:rFonts w:eastAsia="Arial"/>
                <w:sz w:val="22"/>
              </w:rPr>
              <w:t>upport sustained improvement in teaching quality and contribute to improved student engagement and learning outcomes.</w:t>
            </w:r>
          </w:p>
        </w:tc>
        <w:tc>
          <w:tcPr>
            <w:tcW w:w="3686" w:type="dxa"/>
          </w:tcPr>
          <w:p w14:paraId="1D0208CC"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Learning specialist(s)</w:t>
            </w:r>
          </w:p>
          <w:p w14:paraId="72183214"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Literacy leader</w:t>
            </w:r>
          </w:p>
          <w:p w14:paraId="25461D6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Numeracy leader</w:t>
            </w:r>
          </w:p>
          <w:p w14:paraId="0DE2E73E"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54CDDB70" w14:textId="77777777" w:rsidR="0048254E" w:rsidRPr="00DF1735" w:rsidRDefault="0048254E" w:rsidP="00DF5AC6">
            <w:pPr>
              <w:pStyle w:val="ESBodyText"/>
              <w:spacing w:after="0"/>
              <w:rPr>
                <w:sz w:val="20"/>
                <w:szCs w:val="24"/>
                <w:lang w:val="en-AU"/>
              </w:rPr>
            </w:pPr>
          </w:p>
        </w:tc>
        <w:tc>
          <w:tcPr>
            <w:tcW w:w="2250" w:type="dxa"/>
          </w:tcPr>
          <w:p w14:paraId="78682E14"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124613E7" w14:textId="77777777" w:rsidR="00BA7A96" w:rsidRDefault="00BA7A96"/>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3822"/>
        <w:gridCol w:w="3686"/>
        <w:gridCol w:w="2238"/>
        <w:gridCol w:w="2250"/>
      </w:tblGrid>
      <w:tr w:rsidR="00BA7A96" w14:paraId="4892ED4A" w14:textId="77777777" w:rsidTr="00A66187">
        <w:trPr>
          <w:trHeight w:val="110"/>
        </w:trPr>
        <w:tc>
          <w:tcPr>
            <w:tcW w:w="3119" w:type="dxa"/>
            <w:tcBorders>
              <w:top w:val="single" w:sz="4" w:space="0" w:color="auto"/>
              <w:bottom w:val="nil"/>
            </w:tcBorders>
            <w:shd w:val="clear" w:color="auto" w:fill="7F7F7F" w:themeFill="text1" w:themeFillTint="80"/>
          </w:tcPr>
          <w:p w14:paraId="257641E9" w14:textId="77777777" w:rsidR="0048254E" w:rsidRPr="00DF1735" w:rsidRDefault="0048254E" w:rsidP="00DF5AC6">
            <w:pPr>
              <w:pStyle w:val="Heading3"/>
              <w:spacing w:before="0" w:after="0"/>
              <w:rPr>
                <w:color w:val="FFFFFF" w:themeColor="background1"/>
                <w:szCs w:val="24"/>
                <w:lang w:val="en-AU"/>
              </w:rPr>
            </w:pPr>
            <w:r w:rsidRPr="00DF1735">
              <w:rPr>
                <w:rFonts w:eastAsia="Arial"/>
                <w:color w:val="FFFFFF" w:themeColor="background1"/>
                <w:sz w:val="24"/>
                <w:szCs w:val="24"/>
                <w:lang w:val="en-AU"/>
              </w:rPr>
              <w:t>Goal 2</w:t>
            </w:r>
          </w:p>
        </w:tc>
        <w:tc>
          <w:tcPr>
            <w:tcW w:w="11996" w:type="dxa"/>
            <w:gridSpan w:val="4"/>
            <w:tcBorders>
              <w:top w:val="single" w:sz="4" w:space="0" w:color="auto"/>
              <w:bottom w:val="nil"/>
            </w:tcBorders>
            <w:shd w:val="clear" w:color="auto" w:fill="7F7F7F" w:themeFill="text1" w:themeFillTint="80"/>
          </w:tcPr>
          <w:p w14:paraId="44CB5BF0" w14:textId="77777777" w:rsidR="00BA7A96" w:rsidRDefault="0048254E">
            <w:pPr>
              <w:rPr>
                <w:rFonts w:eastAsia="Arial"/>
                <w:color w:val="FFFFFF"/>
                <w:sz w:val="22"/>
              </w:rPr>
            </w:pPr>
            <w:r>
              <w:rPr>
                <w:rFonts w:eastAsia="Arial"/>
                <w:color w:val="FFFFFF"/>
                <w:sz w:val="22"/>
              </w:rPr>
              <w:t>Optimise well-being for all students.</w:t>
            </w:r>
          </w:p>
        </w:tc>
      </w:tr>
      <w:tr w:rsidR="00BA7A96" w14:paraId="39F4EDBA" w14:textId="77777777" w:rsidTr="00A66187">
        <w:trPr>
          <w:trHeight w:val="15"/>
        </w:trPr>
        <w:tc>
          <w:tcPr>
            <w:tcW w:w="3119" w:type="dxa"/>
            <w:shd w:val="clear" w:color="auto" w:fill="D2ACD0"/>
          </w:tcPr>
          <w:p w14:paraId="47A60753"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2.b</w:t>
            </w:r>
          </w:p>
          <w:p w14:paraId="4773D404" w14:textId="77777777" w:rsidR="00BA7A96" w:rsidRDefault="0048254E">
            <w:r>
              <w:rPr>
                <w:rFonts w:eastAsia="Arial"/>
                <w:sz w:val="22"/>
              </w:rPr>
              <w:t>Responsive, tiered and contextualised approaches and strong relationships to support student learning, wellbeing and inclusion</w:t>
            </w:r>
          </w:p>
        </w:tc>
        <w:tc>
          <w:tcPr>
            <w:tcW w:w="11996" w:type="dxa"/>
            <w:gridSpan w:val="4"/>
            <w:shd w:val="clear" w:color="auto" w:fill="D2ACD0"/>
          </w:tcPr>
          <w:p w14:paraId="419987A0" w14:textId="77777777" w:rsidR="0048254E" w:rsidRPr="00DF1735" w:rsidRDefault="0048254E" w:rsidP="00DF5AC6">
            <w:pPr>
              <w:pStyle w:val="ESBodyText"/>
              <w:spacing w:after="0"/>
              <w:rPr>
                <w:sz w:val="20"/>
                <w:szCs w:val="24"/>
                <w:lang w:val="en-AU"/>
              </w:rPr>
            </w:pPr>
            <w:r>
              <w:rPr>
                <w:rFonts w:eastAsia="Arial"/>
                <w:sz w:val="22"/>
              </w:rPr>
              <w:t>Develop, document and embed multi-tiered systems that enhance student well-being, engagement and inclusion.</w:t>
            </w:r>
          </w:p>
        </w:tc>
      </w:tr>
      <w:tr w:rsidR="00BA7A96" w14:paraId="2975465F" w14:textId="77777777" w:rsidTr="00A66187">
        <w:trPr>
          <w:trHeight w:val="263"/>
        </w:trPr>
        <w:tc>
          <w:tcPr>
            <w:tcW w:w="3119" w:type="dxa"/>
            <w:shd w:val="clear" w:color="auto" w:fill="D9D9D9" w:themeFill="background1" w:themeFillShade="D9"/>
          </w:tcPr>
          <w:p w14:paraId="0450C1EE"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292C7445" w14:textId="77777777" w:rsidR="0048254E" w:rsidRPr="00DF1735" w:rsidRDefault="0048254E" w:rsidP="00DF5AC6">
            <w:pPr>
              <w:pStyle w:val="ESBodyText"/>
              <w:spacing w:after="0"/>
              <w:rPr>
                <w:sz w:val="20"/>
                <w:szCs w:val="24"/>
                <w:lang w:val="en-AU"/>
              </w:rPr>
            </w:pPr>
            <w:r>
              <w:rPr>
                <w:rFonts w:eastAsia="Arial"/>
                <w:sz w:val="22"/>
              </w:rPr>
              <w:t xml:space="preserve">Introduce and implement The Resilience Project as a whole-school wellbeing program to strengthen student resilience, emotional literacy, and positive coping strategies. The program will be embedded through targeted professional learning for staff, consistent classroom delivery aligned to the school’s wellbeing framework, and integration into planning and teaching practices. Ongoing monitoring through student voice, staff reflection, and wellbeing data will inform refinement of implementation and ensure the </w:t>
            </w:r>
            <w:r>
              <w:rPr>
                <w:rFonts w:eastAsia="Arial"/>
                <w:sz w:val="22"/>
              </w:rPr>
              <w:t>program supports student wellbeing, engagement, and learning across all year levels.</w:t>
            </w:r>
            <w:r>
              <w:rPr>
                <w:rFonts w:eastAsia="Arial"/>
                <w:sz w:val="22"/>
              </w:rPr>
              <w:br/>
            </w:r>
            <w:r>
              <w:rPr>
                <w:rFonts w:eastAsia="Arial"/>
                <w:sz w:val="22"/>
              </w:rPr>
              <w:br/>
              <w:t>Develop, document, and embed a whole-school Multi-Tiered System of Supports (MTSS) for wellbeing and engagement that is grounded in the principles of Universal Design for Learning (UDL). The framework will clearly articulate Tier 1 universal practices that proactively support student wellbeing, engagement, and access through inclusive, UDL-aligned classroom design; Tier 2 targeted supports that provide additional scaffolds</w:t>
            </w:r>
            <w:r>
              <w:rPr>
                <w:rFonts w:eastAsia="Arial"/>
                <w:sz w:val="22"/>
              </w:rPr>
              <w:t xml:space="preserve"> and adjustments for students requiring further support; and Tier 3 intensive interventions for students with complex needs. Alignment of MTSS and UDL will reduce barriers to learning, promote predictable and supportive environments, and ensure flexible pathways for </w:t>
            </w:r>
            <w:r>
              <w:rPr>
                <w:rFonts w:eastAsia="Arial"/>
                <w:sz w:val="22"/>
              </w:rPr>
              <w:lastRenderedPageBreak/>
              <w:t>engagement, representation, and expression. This integrated approach will strengthen early identification and response, clarify roles and responsibilities, and support consistent, inclusive practices that enhance student wellbeing, engagement, a</w:t>
            </w:r>
            <w:r>
              <w:rPr>
                <w:rFonts w:eastAsia="Arial"/>
                <w:sz w:val="22"/>
              </w:rPr>
              <w:t>nd inclusion across the school.</w:t>
            </w:r>
            <w:r>
              <w:rPr>
                <w:rFonts w:eastAsia="Arial"/>
                <w:sz w:val="22"/>
              </w:rPr>
              <w:br/>
            </w:r>
            <w:r>
              <w:rPr>
                <w:rFonts w:eastAsia="Arial"/>
                <w:sz w:val="22"/>
              </w:rPr>
              <w:br/>
              <w:t xml:space="preserve">Develop and implement a structured small group social skills intervention for Tier 2 students who require targeted support in building interpersonal and emotional competencies. This program will be delivered weekly and co-facilitated by the Mental Health and Wellbeing Leader and the ES Leader, using evidence-based practices that align with the Victorian Curriculum Personal and Social Capability outcomes (which emphasise students learning to interact constructively, regulate </w:t>
            </w:r>
            <w:r>
              <w:rPr>
                <w:rFonts w:eastAsia="Arial"/>
                <w:sz w:val="22"/>
              </w:rPr>
              <w:t>emotions, and develop positive relationships) and support social progression across contexts.</w:t>
            </w:r>
            <w:r>
              <w:rPr>
                <w:rFonts w:eastAsia="Arial"/>
                <w:sz w:val="22"/>
              </w:rPr>
              <w:br/>
            </w:r>
            <w:r>
              <w:rPr>
                <w:rFonts w:eastAsia="Arial"/>
                <w:sz w:val="22"/>
              </w:rPr>
              <w:br/>
            </w:r>
            <w:r>
              <w:rPr>
                <w:rFonts w:eastAsia="Arial"/>
                <w:sz w:val="22"/>
              </w:rPr>
              <w:br/>
              <w:t>Strengthen collaborative planning structures to prioritise differentiated curriculum design using the principles of Universal Design for Learning (UDL), ensuring learning experiences are intentionally designed to be inclusive, accessible, and responsive to the diverse needs of all students. The application of UDL will enhance student inclusion and wellbeing by reducing barriers to learning, increasing engagement,</w:t>
            </w:r>
            <w:r>
              <w:rPr>
                <w:rFonts w:eastAsia="Arial"/>
                <w:sz w:val="22"/>
              </w:rPr>
              <w:t xml:space="preserve"> and providing multiple means of representation, action, and expression for both neurotypical and neurodiverse learners across all year levels. Planning documentation will explicitly reflect UDL principles and inclusive practices, demonstrating how curriculum, pedagogy, and assessment are designed to support variability within classrooms and enable all students to access, participate in, and succeed in learning.</w:t>
            </w:r>
            <w:r>
              <w:rPr>
                <w:rFonts w:eastAsia="Arial"/>
                <w:sz w:val="22"/>
              </w:rPr>
              <w:br/>
            </w:r>
            <w:r>
              <w:rPr>
                <w:rFonts w:eastAsia="Arial"/>
                <w:sz w:val="22"/>
              </w:rPr>
              <w:br/>
              <w:t>Implement the next phase of School-Wide Positive Behaviour Support (SWPBS) by developing and em</w:t>
            </w:r>
            <w:r>
              <w:rPr>
                <w:rFonts w:eastAsia="Arial"/>
                <w:sz w:val="22"/>
              </w:rPr>
              <w:t>bedding a consistent, proactive yard duty behaviour support system to strengthen student wellbeing and engagement during break times. Building on the established behaviour matrix, positive acknowledgement system, and clear behaviour management processes, the school will design agreed yard duty expectations, response protocols, and documentation processes to ensure consistent supervision, timely response to behaviours, and positive reinforcement in the playground.</w:t>
            </w:r>
            <w:r>
              <w:rPr>
                <w:rFonts w:eastAsia="Arial"/>
                <w:sz w:val="22"/>
              </w:rPr>
              <w:br/>
            </w:r>
            <w:r>
              <w:rPr>
                <w:rFonts w:eastAsia="Arial"/>
                <w:sz w:val="22"/>
              </w:rPr>
              <w:br/>
              <w:t>Principal morning tea program to continue i</w:t>
            </w:r>
            <w:r>
              <w:rPr>
                <w:rFonts w:eastAsia="Arial"/>
                <w:sz w:val="22"/>
              </w:rPr>
              <w:t>n 2026.</w:t>
            </w:r>
            <w:r>
              <w:rPr>
                <w:rFonts w:eastAsia="Arial"/>
                <w:sz w:val="22"/>
              </w:rPr>
              <w:br/>
            </w:r>
            <w:r>
              <w:rPr>
                <w:rFonts w:eastAsia="Arial"/>
                <w:sz w:val="22"/>
              </w:rPr>
              <w:br/>
              <w:t>Appointed Disability Inclusion coordinator to develop a role within the school that coordinates and provides documentation for students eligible for a Disability Inclusion profile. This coordinator will work closely with the Principal and teachers to identify, collate data and documentation to build profiles ready for submission.</w:t>
            </w:r>
          </w:p>
        </w:tc>
      </w:tr>
      <w:tr w:rsidR="00BA7A96" w14:paraId="2B305CCC" w14:textId="77777777" w:rsidTr="00A66187">
        <w:trPr>
          <w:trHeight w:val="110"/>
        </w:trPr>
        <w:tc>
          <w:tcPr>
            <w:tcW w:w="3119" w:type="dxa"/>
            <w:shd w:val="clear" w:color="auto" w:fill="D9D9D9" w:themeFill="background1" w:themeFillShade="D9"/>
          </w:tcPr>
          <w:p w14:paraId="1319730C"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525F403E" w14:textId="77777777" w:rsidR="0048254E" w:rsidRPr="00DF1735" w:rsidRDefault="0048254E" w:rsidP="00DF5AC6">
            <w:pPr>
              <w:pStyle w:val="ESBodyText"/>
              <w:spacing w:after="0"/>
              <w:rPr>
                <w:sz w:val="20"/>
                <w:szCs w:val="24"/>
                <w:lang w:val="en-AU"/>
              </w:rPr>
            </w:pPr>
          </w:p>
        </w:tc>
      </w:tr>
      <w:tr w:rsidR="00BA7A96" w14:paraId="441334F0" w14:textId="77777777" w:rsidTr="00A66187">
        <w:trPr>
          <w:trHeight w:val="110"/>
        </w:trPr>
        <w:tc>
          <w:tcPr>
            <w:tcW w:w="3119" w:type="dxa"/>
            <w:shd w:val="clear" w:color="auto" w:fill="D9D9D9" w:themeFill="background1" w:themeFillShade="D9"/>
          </w:tcPr>
          <w:p w14:paraId="7964C284"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29873BF0" w14:textId="77777777" w:rsidR="0048254E" w:rsidRPr="00DF1735" w:rsidRDefault="0048254E" w:rsidP="00DF5AC6">
            <w:pPr>
              <w:pStyle w:val="ESBodyText"/>
              <w:spacing w:after="0"/>
              <w:rPr>
                <w:sz w:val="20"/>
                <w:szCs w:val="24"/>
                <w:lang w:val="en-AU"/>
              </w:rPr>
            </w:pPr>
          </w:p>
        </w:tc>
      </w:tr>
      <w:tr w:rsidR="00BA7A96" w14:paraId="663995BA" w14:textId="77777777" w:rsidTr="00A66187">
        <w:trPr>
          <w:trHeight w:val="110"/>
        </w:trPr>
        <w:tc>
          <w:tcPr>
            <w:tcW w:w="3119" w:type="dxa"/>
            <w:shd w:val="clear" w:color="auto" w:fill="D9D9D9" w:themeFill="background1" w:themeFillShade="D9"/>
          </w:tcPr>
          <w:p w14:paraId="2FE2B15B" w14:textId="77777777" w:rsidR="0048254E" w:rsidRPr="00DF1735" w:rsidRDefault="0048254E" w:rsidP="00DF5AC6">
            <w:pPr>
              <w:pStyle w:val="ESBodyText"/>
              <w:spacing w:after="0"/>
              <w:rPr>
                <w:sz w:val="20"/>
                <w:szCs w:val="24"/>
                <w:lang w:val="en-AU"/>
              </w:rPr>
            </w:pPr>
            <w:r w:rsidRPr="00DF1735">
              <w:rPr>
                <w:sz w:val="20"/>
                <w:szCs w:val="24"/>
                <w:lang w:val="en-AU"/>
              </w:rPr>
              <w:lastRenderedPageBreak/>
              <w:t xml:space="preserve">Success </w:t>
            </w:r>
            <w:r w:rsidRPr="00DF1735">
              <w:rPr>
                <w:sz w:val="20"/>
                <w:szCs w:val="24"/>
                <w:lang w:val="en-AU"/>
              </w:rPr>
              <w:t>i</w:t>
            </w:r>
            <w:r w:rsidRPr="00DF1735">
              <w:rPr>
                <w:sz w:val="20"/>
                <w:szCs w:val="24"/>
                <w:lang w:val="en-AU"/>
              </w:rPr>
              <w:t>ndicators</w:t>
            </w:r>
          </w:p>
        </w:tc>
        <w:tc>
          <w:tcPr>
            <w:tcW w:w="11996" w:type="dxa"/>
            <w:gridSpan w:val="4"/>
          </w:tcPr>
          <w:p w14:paraId="26BAC58E" w14:textId="77777777" w:rsidR="0048254E" w:rsidRPr="00DF1735" w:rsidRDefault="0048254E" w:rsidP="00DF5AC6">
            <w:pPr>
              <w:pStyle w:val="ESBodyText"/>
              <w:spacing w:after="0"/>
              <w:rPr>
                <w:sz w:val="20"/>
                <w:szCs w:val="24"/>
                <w:lang w:val="en-AU"/>
              </w:rPr>
            </w:pPr>
          </w:p>
        </w:tc>
      </w:tr>
      <w:tr w:rsidR="00BA7A96" w14:paraId="255DE212" w14:textId="77777777" w:rsidTr="00A66187">
        <w:trPr>
          <w:trHeight w:val="110"/>
        </w:trPr>
        <w:tc>
          <w:tcPr>
            <w:tcW w:w="3119" w:type="dxa"/>
            <w:shd w:val="clear" w:color="auto" w:fill="D9D9D9" w:themeFill="background1" w:themeFillShade="D9"/>
          </w:tcPr>
          <w:p w14:paraId="4A31E2CD"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76D6B154" w14:textId="77777777" w:rsidR="0048254E" w:rsidRPr="00DF1735" w:rsidRDefault="0048254E" w:rsidP="00DF5AC6">
            <w:pPr>
              <w:pStyle w:val="ESBodyText"/>
              <w:spacing w:after="0"/>
              <w:rPr>
                <w:sz w:val="20"/>
                <w:szCs w:val="24"/>
                <w:lang w:val="en-AU"/>
              </w:rPr>
            </w:pPr>
          </w:p>
        </w:tc>
      </w:tr>
      <w:tr w:rsidR="00BA7A96" w14:paraId="6149F39F" w14:textId="77777777" w:rsidTr="00A66187">
        <w:trPr>
          <w:trHeight w:val="110"/>
        </w:trPr>
        <w:tc>
          <w:tcPr>
            <w:tcW w:w="3119" w:type="dxa"/>
            <w:shd w:val="clear" w:color="auto" w:fill="D9D9D9" w:themeFill="background1" w:themeFillShade="D9"/>
          </w:tcPr>
          <w:p w14:paraId="1DB69E70"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01E8F69F" w14:textId="77777777" w:rsidR="0048254E" w:rsidRPr="00DF1735" w:rsidRDefault="0048254E" w:rsidP="00DF5AC6">
            <w:pPr>
              <w:pStyle w:val="ESBodyText"/>
              <w:spacing w:after="0"/>
              <w:rPr>
                <w:sz w:val="20"/>
                <w:szCs w:val="24"/>
                <w:lang w:val="en-AU"/>
              </w:rPr>
            </w:pPr>
          </w:p>
        </w:tc>
      </w:tr>
      <w:tr w:rsidR="00BA7A96" w14:paraId="41ABFD05" w14:textId="77777777" w:rsidTr="00A66187">
        <w:trPr>
          <w:trHeight w:val="110"/>
        </w:trPr>
        <w:tc>
          <w:tcPr>
            <w:tcW w:w="3119" w:type="dxa"/>
            <w:shd w:val="clear" w:color="auto" w:fill="D9D9D9" w:themeFill="background1" w:themeFillShade="D9"/>
          </w:tcPr>
          <w:p w14:paraId="6D140E00"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356A14C8" w14:textId="77777777" w:rsidR="0048254E" w:rsidRPr="00DF1735" w:rsidRDefault="0048254E" w:rsidP="00DF5AC6">
            <w:pPr>
              <w:pStyle w:val="ESBodyText"/>
              <w:spacing w:after="0"/>
              <w:rPr>
                <w:sz w:val="20"/>
                <w:szCs w:val="24"/>
                <w:lang w:val="en-AU"/>
              </w:rPr>
            </w:pPr>
          </w:p>
        </w:tc>
      </w:tr>
      <w:tr w:rsidR="00BA7A96" w14:paraId="2D6F5F37" w14:textId="77777777" w:rsidTr="00A66187">
        <w:trPr>
          <w:trHeight w:val="110"/>
        </w:trPr>
        <w:tc>
          <w:tcPr>
            <w:tcW w:w="3119" w:type="dxa"/>
            <w:shd w:val="clear" w:color="auto" w:fill="D9D9D9" w:themeFill="background1" w:themeFillShade="D9"/>
          </w:tcPr>
          <w:p w14:paraId="7E1683C7"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40CA56C3" w14:textId="77777777" w:rsidR="0048254E" w:rsidRPr="00DF1735" w:rsidRDefault="0048254E" w:rsidP="00DF5AC6">
            <w:pPr>
              <w:pStyle w:val="ESBodyText"/>
              <w:spacing w:after="0"/>
              <w:rPr>
                <w:sz w:val="20"/>
                <w:szCs w:val="24"/>
                <w:lang w:val="en-AU"/>
              </w:rPr>
            </w:pPr>
          </w:p>
        </w:tc>
      </w:tr>
      <w:tr w:rsidR="00BA7A96" w14:paraId="655EE733" w14:textId="77777777" w:rsidTr="00C2151D">
        <w:trPr>
          <w:trHeight w:val="549"/>
        </w:trPr>
        <w:tc>
          <w:tcPr>
            <w:tcW w:w="3119" w:type="dxa"/>
            <w:shd w:val="clear" w:color="auto" w:fill="D9D9D9" w:themeFill="background1" w:themeFillShade="D9"/>
          </w:tcPr>
          <w:p w14:paraId="24A49BCC"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59F99A47"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57A08656"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444E6456"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0E6C21F2"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51CF2F93" w14:textId="77777777" w:rsidTr="00C2151D">
        <w:trPr>
          <w:trHeight w:val="20"/>
        </w:trPr>
        <w:tc>
          <w:tcPr>
            <w:tcW w:w="3119" w:type="dxa"/>
          </w:tcPr>
          <w:p w14:paraId="04D888C4"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020376A3" w14:textId="77777777" w:rsidR="0048254E" w:rsidRPr="00DF1735" w:rsidRDefault="0048254E" w:rsidP="00DF5AC6">
            <w:pPr>
              <w:pStyle w:val="ESBodyText"/>
              <w:spacing w:after="0"/>
              <w:rPr>
                <w:sz w:val="20"/>
                <w:szCs w:val="24"/>
                <w:lang w:val="en-AU"/>
              </w:rPr>
            </w:pPr>
            <w:r>
              <w:rPr>
                <w:rFonts w:eastAsia="Arial"/>
                <w:sz w:val="22"/>
              </w:rPr>
              <w:t>The school will deliver a structured, whole-school professional learning sequence focused on strengthening explicit teaching practices, differentiation, scaffolding, extension, and flexible grouping. Professional learning will be aligned to DET guidance, VTLM resources, and VC 2.0 exemplars to ensure consistency and clarity of practice. Learning Specialists will lead the delivery through a combination of professional learning sessions throught the school year, demonstration lessons, and in-class coaching, s</w:t>
            </w:r>
            <w:r>
              <w:rPr>
                <w:rFonts w:eastAsia="Arial"/>
                <w:sz w:val="22"/>
              </w:rPr>
              <w:t>upporting teachers to translate learning into consistent, high-quality classroom practice.</w:t>
            </w:r>
          </w:p>
        </w:tc>
        <w:tc>
          <w:tcPr>
            <w:tcW w:w="3686" w:type="dxa"/>
          </w:tcPr>
          <w:p w14:paraId="59EAFDD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Principal</w:t>
            </w:r>
          </w:p>
          <w:p w14:paraId="2719FF6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2B67BD0E" w14:textId="77777777" w:rsidR="0048254E" w:rsidRPr="00DF1735" w:rsidRDefault="0048254E" w:rsidP="00DF5AC6">
            <w:pPr>
              <w:pStyle w:val="ESBodyText"/>
              <w:spacing w:after="0"/>
              <w:rPr>
                <w:sz w:val="20"/>
                <w:szCs w:val="24"/>
                <w:lang w:val="en-AU"/>
              </w:rPr>
            </w:pPr>
          </w:p>
        </w:tc>
        <w:tc>
          <w:tcPr>
            <w:tcW w:w="2250" w:type="dxa"/>
          </w:tcPr>
          <w:p w14:paraId="45CC8320"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C5BADE8" w14:textId="77777777" w:rsidTr="00C2151D">
        <w:trPr>
          <w:trHeight w:val="20"/>
        </w:trPr>
        <w:tc>
          <w:tcPr>
            <w:tcW w:w="3119" w:type="dxa"/>
          </w:tcPr>
          <w:p w14:paraId="14610926"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69A8BC1C" w14:textId="77777777" w:rsidR="0048254E" w:rsidRPr="00DF1735" w:rsidRDefault="0048254E" w:rsidP="00DF5AC6">
            <w:pPr>
              <w:pStyle w:val="ESBodyText"/>
              <w:spacing w:after="0"/>
              <w:rPr>
                <w:sz w:val="20"/>
                <w:szCs w:val="24"/>
                <w:lang w:val="en-AU"/>
              </w:rPr>
            </w:pPr>
            <w:r>
              <w:rPr>
                <w:rFonts w:eastAsia="Arial"/>
                <w:sz w:val="22"/>
              </w:rPr>
              <w:t xml:space="preserve">Embed formative assessment as a consistent instructional practice across all classrooms through targeted leadership from Learning </w:t>
            </w:r>
            <w:r>
              <w:rPr>
                <w:rFonts w:eastAsia="Arial"/>
                <w:sz w:val="22"/>
              </w:rPr>
              <w:lastRenderedPageBreak/>
              <w:t xml:space="preserve">Specialists and the Mental Health Lead, supporting teachers to intentionally design and implement check-for-understanding routines within lessons. Learning Specialists will model and coach the use of formative strategies such as exit tickets, mini whiteboards, conferencing, and analysis of student work, while the Mental Health Lead will support practices that promote student voice, self-regulation, and reflective learning. Classroom observations, lesson planning, and PLC discussions will be used to monitor </w:t>
            </w:r>
            <w:r>
              <w:rPr>
                <w:rFonts w:eastAsia="Arial"/>
                <w:sz w:val="22"/>
              </w:rPr>
              <w:t>evidence of formative assessment and instructional adjustment, with a focus on enabling students to self-assess, articulate their learning progress, and identify clear next steps, strengthening both learning growth and student wellbeing.</w:t>
            </w:r>
          </w:p>
        </w:tc>
        <w:tc>
          <w:tcPr>
            <w:tcW w:w="3686" w:type="dxa"/>
          </w:tcPr>
          <w:p w14:paraId="09457F0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4A27D96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75CB5F43"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1612854E" w14:textId="77777777" w:rsidR="0048254E" w:rsidRPr="00DF1735" w:rsidRDefault="0048254E" w:rsidP="00DF5AC6">
            <w:pPr>
              <w:pStyle w:val="ESBodyText"/>
              <w:spacing w:after="0"/>
              <w:rPr>
                <w:sz w:val="20"/>
                <w:szCs w:val="24"/>
                <w:lang w:val="en-AU"/>
              </w:rPr>
            </w:pPr>
          </w:p>
        </w:tc>
        <w:tc>
          <w:tcPr>
            <w:tcW w:w="2250" w:type="dxa"/>
          </w:tcPr>
          <w:p w14:paraId="5F90AD78"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ABA7477" w14:textId="77777777" w:rsidTr="00C2151D">
        <w:trPr>
          <w:trHeight w:val="20"/>
        </w:trPr>
        <w:tc>
          <w:tcPr>
            <w:tcW w:w="3119" w:type="dxa"/>
          </w:tcPr>
          <w:p w14:paraId="742B8AE6"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457C8FCB" w14:textId="77777777" w:rsidR="0048254E" w:rsidRPr="00DF1735" w:rsidRDefault="0048254E" w:rsidP="00DF5AC6">
            <w:pPr>
              <w:pStyle w:val="ESBodyText"/>
              <w:spacing w:after="0"/>
              <w:rPr>
                <w:sz w:val="20"/>
                <w:szCs w:val="24"/>
                <w:lang w:val="en-AU"/>
              </w:rPr>
            </w:pPr>
            <w:r>
              <w:rPr>
                <w:rFonts w:eastAsia="Arial"/>
                <w:sz w:val="22"/>
              </w:rPr>
              <w:t>Establish and Communicate a Whole-School MTSS Framework. Finalise a simple MTSS framework outlining Tier 1, Tier 2, and Tier 3 supports to ensure a consistent, coordinated approach to supporting student learning, wellbeing and engagement through a clearly defined Multi-Tiered System of Supports (MTSS).</w:t>
            </w:r>
            <w:r>
              <w:rPr>
                <w:rFonts w:eastAsia="Arial"/>
                <w:sz w:val="22"/>
              </w:rPr>
              <w:br/>
              <w:t xml:space="preserve">Develop a clear MTSS framework </w:t>
            </w:r>
            <w:r>
              <w:rPr>
                <w:rFonts w:eastAsia="Arial"/>
                <w:sz w:val="22"/>
              </w:rPr>
              <w:lastRenderedPageBreak/>
              <w:t>outlining:</w:t>
            </w:r>
            <w:r>
              <w:rPr>
                <w:rFonts w:eastAsia="Arial"/>
                <w:sz w:val="22"/>
              </w:rPr>
              <w:br/>
              <w:t>Tier 1: Universal classroom and school-wide supports</w:t>
            </w:r>
            <w:r>
              <w:rPr>
                <w:rFonts w:eastAsia="Arial"/>
                <w:sz w:val="22"/>
              </w:rPr>
              <w:br/>
              <w:t>Tier 2: Targeted short-term interventions</w:t>
            </w:r>
            <w:r>
              <w:rPr>
                <w:rFonts w:eastAsia="Arial"/>
                <w:sz w:val="22"/>
              </w:rPr>
              <w:br/>
              <w:t>Tier 3: Intensive, individualised supports</w:t>
            </w:r>
            <w:r>
              <w:rPr>
                <w:rFonts w:eastAsia="Arial"/>
                <w:sz w:val="22"/>
              </w:rPr>
              <w:br/>
              <w:t>Define entry and exit criteria for each tier.</w:t>
            </w:r>
          </w:p>
        </w:tc>
        <w:tc>
          <w:tcPr>
            <w:tcW w:w="3686" w:type="dxa"/>
          </w:tcPr>
          <w:p w14:paraId="56A52A7F"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p w14:paraId="195C3C7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School improvement team</w:t>
            </w:r>
          </w:p>
          <w:p w14:paraId="0288F53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5B33A069" w14:textId="77777777" w:rsidR="0048254E" w:rsidRPr="00DF1735" w:rsidRDefault="0048254E" w:rsidP="00DF5AC6">
            <w:pPr>
              <w:pStyle w:val="ESBodyText"/>
              <w:spacing w:after="0"/>
              <w:rPr>
                <w:sz w:val="20"/>
                <w:szCs w:val="24"/>
                <w:lang w:val="en-AU"/>
              </w:rPr>
            </w:pPr>
          </w:p>
        </w:tc>
        <w:tc>
          <w:tcPr>
            <w:tcW w:w="2250" w:type="dxa"/>
          </w:tcPr>
          <w:p w14:paraId="669DB1CA"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780A9DE" w14:textId="77777777" w:rsidTr="00C2151D">
        <w:trPr>
          <w:trHeight w:val="20"/>
        </w:trPr>
        <w:tc>
          <w:tcPr>
            <w:tcW w:w="3119" w:type="dxa"/>
          </w:tcPr>
          <w:p w14:paraId="6E12CA27"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61E21A99" w14:textId="77777777" w:rsidR="0048254E" w:rsidRPr="00DF1735" w:rsidRDefault="0048254E" w:rsidP="00DF5AC6">
            <w:pPr>
              <w:pStyle w:val="ESBodyText"/>
              <w:spacing w:after="0"/>
              <w:rPr>
                <w:sz w:val="20"/>
                <w:szCs w:val="24"/>
                <w:lang w:val="en-AU"/>
              </w:rPr>
            </w:pPr>
            <w:r>
              <w:rPr>
                <w:rFonts w:eastAsia="Arial"/>
                <w:sz w:val="22"/>
              </w:rPr>
              <w:t>Provide whole-school professional learning to build staff understanding of The Resilience Project, its evidence base, and its alignment with the school’s wellbeing and SWPBS frameworks. Clarify program expectations, language, and non-negotiables to ensure consistent implementation across all year levels.</w:t>
            </w:r>
            <w:r>
              <w:rPr>
                <w:rFonts w:eastAsia="Arial"/>
                <w:sz w:val="22"/>
              </w:rPr>
              <w:br/>
            </w:r>
            <w:r>
              <w:rPr>
                <w:rFonts w:eastAsia="Arial"/>
                <w:sz w:val="22"/>
              </w:rPr>
              <w:br/>
              <w:t>Allocate budget and resources to support implementation, including access to program materials, lesson resources, and planning time. Map The Resilience Project lessons into wellbeing and classroom planning documentation to ensure regular, timetabled delivery across the school.</w:t>
            </w:r>
            <w:r>
              <w:rPr>
                <w:rFonts w:eastAsia="Arial"/>
                <w:sz w:val="22"/>
              </w:rPr>
              <w:br/>
            </w:r>
            <w:r>
              <w:rPr>
                <w:rFonts w:eastAsia="Arial"/>
                <w:sz w:val="22"/>
              </w:rPr>
              <w:br/>
              <w:t xml:space="preserve">Support teachers to explicitly teach and reinforce resilience strategies through scheduled lessons and consistent language in classrooms. </w:t>
            </w:r>
            <w:r>
              <w:rPr>
                <w:rFonts w:eastAsia="Arial"/>
                <w:sz w:val="22"/>
              </w:rPr>
              <w:lastRenderedPageBreak/>
              <w:t>Learning Specialists and the Mental Health Lead will model lessons, support planning, and pro</w:t>
            </w:r>
            <w:r>
              <w:rPr>
                <w:rFonts w:eastAsia="Arial"/>
                <w:sz w:val="22"/>
              </w:rPr>
              <w:t>vide coaching to ensure high-quality delivery and alignment with inclusive classroom practices.</w:t>
            </w:r>
            <w:r>
              <w:rPr>
                <w:rFonts w:eastAsia="Arial"/>
                <w:sz w:val="22"/>
              </w:rPr>
              <w:br/>
            </w:r>
            <w:r>
              <w:rPr>
                <w:rFonts w:eastAsia="Arial"/>
                <w:sz w:val="22"/>
              </w:rPr>
              <w:br/>
              <w:t>Integrate The Resilience Project with existing wellbeing, behaviour, and inclusion frameworks, including SWPBS and student support processes. Ensure consistent expectations and shared language are reinforced through assemblies, classroom routines, and student support conversations.</w:t>
            </w:r>
            <w:r>
              <w:rPr>
                <w:rFonts w:eastAsia="Arial"/>
                <w:sz w:val="22"/>
              </w:rPr>
              <w:br/>
            </w:r>
            <w:r>
              <w:rPr>
                <w:rFonts w:eastAsia="Arial"/>
                <w:sz w:val="22"/>
              </w:rPr>
              <w:br/>
              <w:t>Use student voice, wellbeing data, classroom observations, and staff reflection to monitor implementation fidelity and impact. PLCs</w:t>
            </w:r>
            <w:r>
              <w:rPr>
                <w:rFonts w:eastAsia="Arial"/>
                <w:sz w:val="22"/>
              </w:rPr>
              <w:t xml:space="preserve"> and leadership teams will regularly review evidence to identify successes, address challenges, and adjust supports to strengthen outcomes for student wellbeing and engagement.</w:t>
            </w:r>
          </w:p>
        </w:tc>
        <w:tc>
          <w:tcPr>
            <w:tcW w:w="3686" w:type="dxa"/>
          </w:tcPr>
          <w:p w14:paraId="3A23571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Education support</w:t>
            </w:r>
          </w:p>
          <w:p w14:paraId="78D102B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tc>
        <w:tc>
          <w:tcPr>
            <w:tcW w:w="2238" w:type="dxa"/>
          </w:tcPr>
          <w:p w14:paraId="05612B61" w14:textId="77777777" w:rsidR="0048254E" w:rsidRPr="00DF1735" w:rsidRDefault="0048254E" w:rsidP="00DF5AC6">
            <w:pPr>
              <w:pStyle w:val="ESBodyText"/>
              <w:spacing w:after="0"/>
              <w:rPr>
                <w:sz w:val="20"/>
                <w:szCs w:val="24"/>
                <w:lang w:val="en-AU"/>
              </w:rPr>
            </w:pPr>
          </w:p>
        </w:tc>
        <w:tc>
          <w:tcPr>
            <w:tcW w:w="2250" w:type="dxa"/>
          </w:tcPr>
          <w:p w14:paraId="7BC9CB14"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B71794D" w14:textId="77777777" w:rsidTr="00C2151D">
        <w:trPr>
          <w:trHeight w:val="20"/>
        </w:trPr>
        <w:tc>
          <w:tcPr>
            <w:tcW w:w="3119" w:type="dxa"/>
          </w:tcPr>
          <w:p w14:paraId="6E0156D4"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446CF129" w14:textId="77777777" w:rsidR="0048254E" w:rsidRPr="00DF1735" w:rsidRDefault="0048254E" w:rsidP="00DF5AC6">
            <w:pPr>
              <w:pStyle w:val="ESBodyText"/>
              <w:spacing w:after="0"/>
              <w:rPr>
                <w:sz w:val="20"/>
                <w:szCs w:val="24"/>
                <w:lang w:val="en-AU"/>
              </w:rPr>
            </w:pPr>
            <w:r>
              <w:rPr>
                <w:rFonts w:eastAsia="Arial"/>
                <w:sz w:val="22"/>
              </w:rPr>
              <w:t xml:space="preserve">Small group social skills intervention for Tier 2 students who require targeted support in building interpersonal and emotional competencies will require the development of sequenced curriculum of social skills lessons </w:t>
            </w:r>
            <w:r>
              <w:rPr>
                <w:rFonts w:eastAsia="Arial"/>
                <w:sz w:val="22"/>
              </w:rPr>
              <w:lastRenderedPageBreak/>
              <w:t>(e.g., communication, cooperation, conflict resolution, emotional regulation), developed collaboratively by the Mental Health and Wellbeing Leader, ES Leader, and teaching teams.</w:t>
            </w:r>
            <w:r>
              <w:rPr>
                <w:rFonts w:eastAsia="Arial"/>
                <w:sz w:val="22"/>
              </w:rPr>
              <w:br/>
              <w:t>Explicit modelling, role-play, and guided practice with peer feedback to foster skills in real-life, school-based social situations.</w:t>
            </w:r>
            <w:r>
              <w:rPr>
                <w:rFonts w:eastAsia="Arial"/>
                <w:sz w:val="22"/>
              </w:rPr>
              <w:br/>
              <w:t>Ongoing data collection (checklists, behavioural observations, self-reflection tools) to monitor individual progress and refine group focus.</w:t>
            </w:r>
            <w:r>
              <w:rPr>
                <w:rFonts w:eastAsia="Arial"/>
                <w:sz w:val="22"/>
              </w:rPr>
              <w:br/>
              <w:t>Parent/carer communication and optional shared strategy ses</w:t>
            </w:r>
            <w:r>
              <w:rPr>
                <w:rFonts w:eastAsia="Arial"/>
                <w:sz w:val="22"/>
              </w:rPr>
              <w:t>sions to encourage generalisation of skills beyond the group.</w:t>
            </w:r>
          </w:p>
        </w:tc>
        <w:tc>
          <w:tcPr>
            <w:tcW w:w="3686" w:type="dxa"/>
          </w:tcPr>
          <w:p w14:paraId="226C8C56"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39507BEF"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5FAF5E9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65CD57E4" w14:textId="77777777" w:rsidR="0048254E" w:rsidRPr="00DF1735" w:rsidRDefault="0048254E" w:rsidP="00DF5AC6">
            <w:pPr>
              <w:pStyle w:val="ESBodyText"/>
              <w:spacing w:after="0"/>
              <w:rPr>
                <w:sz w:val="20"/>
                <w:szCs w:val="24"/>
                <w:lang w:val="en-AU"/>
              </w:rPr>
            </w:pPr>
          </w:p>
        </w:tc>
        <w:tc>
          <w:tcPr>
            <w:tcW w:w="2250" w:type="dxa"/>
          </w:tcPr>
          <w:p w14:paraId="11B1C223"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314F184B" w14:textId="77777777" w:rsidTr="00C2151D">
        <w:trPr>
          <w:trHeight w:val="20"/>
        </w:trPr>
        <w:tc>
          <w:tcPr>
            <w:tcW w:w="3119" w:type="dxa"/>
          </w:tcPr>
          <w:p w14:paraId="7B476ED6"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7E740F49" w14:textId="77777777" w:rsidR="0048254E" w:rsidRPr="00DF1735" w:rsidRDefault="0048254E" w:rsidP="00DF5AC6">
            <w:pPr>
              <w:pStyle w:val="ESBodyText"/>
              <w:spacing w:after="0"/>
              <w:rPr>
                <w:sz w:val="20"/>
                <w:szCs w:val="24"/>
                <w:lang w:val="en-AU"/>
              </w:rPr>
            </w:pPr>
            <w:r>
              <w:rPr>
                <w:rFonts w:eastAsia="Arial"/>
                <w:sz w:val="22"/>
              </w:rPr>
              <w:t>The Mental Health and Wellbeing Leader will lead the development and implementation of a consistent yard duty behaviour support system aligned to SWPBS. This will include working with staff to define clear playground expectations, positive acknowledgement strategies, and agreed responses to common behaviours during break times. The Mental Health and Wellbeing Leader will develop and document yard duty protocols, including behaviour response flowcharts and recording processes, and ensure these are communicat</w:t>
            </w:r>
            <w:r>
              <w:rPr>
                <w:rFonts w:eastAsia="Arial"/>
                <w:sz w:val="22"/>
              </w:rPr>
              <w:t xml:space="preserve">ed and accessible to all </w:t>
            </w:r>
            <w:r>
              <w:rPr>
                <w:rFonts w:eastAsia="Arial"/>
                <w:sz w:val="22"/>
              </w:rPr>
              <w:lastRenderedPageBreak/>
              <w:t>staff. Mental Health and Wellbeing Leader will provide targeted professional learning and ongoing support for staff on effective playground supervision, proactive behaviour strategies, and consistent use of the system. Yard duty observations and staff feedback will be used to monitor implementation and identify areas for refinement. Behaviour data from the playground will be regularly reviewed to evaluate impact, inform adjustments, and ensure the system supports safe, inclusive, an</w:t>
            </w:r>
            <w:r>
              <w:rPr>
                <w:rFonts w:eastAsia="Arial"/>
                <w:sz w:val="22"/>
              </w:rPr>
              <w:t>d predictable playground environments that promote student wellbeing and positive behaviour.</w:t>
            </w:r>
          </w:p>
        </w:tc>
        <w:tc>
          <w:tcPr>
            <w:tcW w:w="3686" w:type="dxa"/>
          </w:tcPr>
          <w:p w14:paraId="457B53FD"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All staff</w:t>
            </w:r>
          </w:p>
          <w:p w14:paraId="2751DD1D"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0A9C70F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2EA65586" w14:textId="77777777" w:rsidR="0048254E" w:rsidRPr="00DF1735" w:rsidRDefault="0048254E" w:rsidP="00DF5AC6">
            <w:pPr>
              <w:pStyle w:val="ESBodyText"/>
              <w:spacing w:after="0"/>
              <w:rPr>
                <w:sz w:val="20"/>
                <w:szCs w:val="24"/>
                <w:lang w:val="en-AU"/>
              </w:rPr>
            </w:pPr>
          </w:p>
        </w:tc>
        <w:tc>
          <w:tcPr>
            <w:tcW w:w="2250" w:type="dxa"/>
          </w:tcPr>
          <w:p w14:paraId="3E2BCC72"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80CB16E" w14:textId="77777777" w:rsidTr="00C2151D">
        <w:trPr>
          <w:trHeight w:val="20"/>
        </w:trPr>
        <w:tc>
          <w:tcPr>
            <w:tcW w:w="3119" w:type="dxa"/>
          </w:tcPr>
          <w:p w14:paraId="4263B7C8"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068E58E3" w14:textId="77777777" w:rsidR="0048254E" w:rsidRPr="00DF1735" w:rsidRDefault="0048254E" w:rsidP="00DF5AC6">
            <w:pPr>
              <w:pStyle w:val="ESBodyText"/>
              <w:spacing w:after="0"/>
              <w:rPr>
                <w:sz w:val="20"/>
                <w:szCs w:val="24"/>
                <w:lang w:val="en-AU"/>
              </w:rPr>
            </w:pPr>
            <w:r>
              <w:rPr>
                <w:rFonts w:eastAsia="Arial"/>
                <w:sz w:val="22"/>
              </w:rPr>
              <w:t xml:space="preserve">The Principal will plan, schedule, and facilitate monthly morning tea sessions with identified students to strengthen relationships, promote student voice, and support wellbeing. This will include identifying students in consultation with the Mental Health and Wellbeing Leader and teaching staff, maintaining a regular schedule across the year, and creating a safe and informal space for connection and conversation. The Principal will document attendance, key themes, and follow-up actions to inform wellbeing </w:t>
            </w:r>
            <w:r>
              <w:rPr>
                <w:rFonts w:eastAsia="Arial"/>
                <w:sz w:val="22"/>
              </w:rPr>
              <w:t xml:space="preserve">support and monitor </w:t>
            </w:r>
            <w:r>
              <w:rPr>
                <w:rFonts w:eastAsia="Arial"/>
                <w:sz w:val="22"/>
              </w:rPr>
              <w:lastRenderedPageBreak/>
              <w:t>impact, ensuring the initiative is sustained and aligned with whole-school wellbeing goals.</w:t>
            </w:r>
          </w:p>
        </w:tc>
        <w:tc>
          <w:tcPr>
            <w:tcW w:w="3686" w:type="dxa"/>
          </w:tcPr>
          <w:p w14:paraId="1DF4BF27"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Teacher(s)</w:t>
            </w:r>
          </w:p>
          <w:p w14:paraId="515607F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6C7C95E6" w14:textId="77777777" w:rsidR="0048254E" w:rsidRPr="00DF1735" w:rsidRDefault="0048254E" w:rsidP="00DF5AC6">
            <w:pPr>
              <w:pStyle w:val="ESBodyText"/>
              <w:spacing w:after="0"/>
              <w:rPr>
                <w:sz w:val="20"/>
                <w:szCs w:val="24"/>
                <w:lang w:val="en-AU"/>
              </w:rPr>
            </w:pPr>
          </w:p>
        </w:tc>
        <w:tc>
          <w:tcPr>
            <w:tcW w:w="2250" w:type="dxa"/>
          </w:tcPr>
          <w:p w14:paraId="028F8C79"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B6B0CB9" w14:textId="77777777" w:rsidTr="00C2151D">
        <w:trPr>
          <w:trHeight w:val="20"/>
        </w:trPr>
        <w:tc>
          <w:tcPr>
            <w:tcW w:w="3119" w:type="dxa"/>
          </w:tcPr>
          <w:p w14:paraId="79FFC0FF"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639BE707" w14:textId="77777777" w:rsidR="0048254E" w:rsidRPr="00DF1735" w:rsidRDefault="0048254E" w:rsidP="00DF5AC6">
            <w:pPr>
              <w:pStyle w:val="ESBodyText"/>
              <w:spacing w:after="0"/>
              <w:rPr>
                <w:sz w:val="20"/>
                <w:szCs w:val="24"/>
                <w:lang w:val="en-AU"/>
              </w:rPr>
            </w:pPr>
            <w:r>
              <w:rPr>
                <w:rFonts w:eastAsia="Arial"/>
                <w:sz w:val="22"/>
              </w:rPr>
              <w:t>The formal appointment of a Disability Inclusion Coordinator and establish a clear role description outlining responsibilities and expectations. This role is out of the classroom and time will be allocated for the Coordinator to work closely with the Principal and classroom teachers to identify students eligible for Disability Inclusion Profiles. Consistent processes will be developed for the collection, organisation and storage of relevant learning, wellbeing and adjustment data. Regular meetings will be s</w:t>
            </w:r>
            <w:r>
              <w:rPr>
                <w:rFonts w:eastAsia="Arial"/>
                <w:sz w:val="22"/>
              </w:rPr>
              <w:t>cheduled to review documentation, monitor progress and prepare profiles for submission within required timeframes. Targeted professional learning will be provided to staff to build understanding of Disability Inclusion processes and requirements, ensuring consistent and effective implementation across the school.</w:t>
            </w:r>
          </w:p>
        </w:tc>
        <w:tc>
          <w:tcPr>
            <w:tcW w:w="3686" w:type="dxa"/>
          </w:tcPr>
          <w:p w14:paraId="6EFAE310"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29E5CFC1"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705FEB2A" w14:textId="77777777" w:rsidR="0048254E" w:rsidRPr="00DF1735" w:rsidRDefault="0048254E" w:rsidP="00DF5AC6">
            <w:pPr>
              <w:pStyle w:val="ESBodyText"/>
              <w:spacing w:after="0"/>
              <w:rPr>
                <w:sz w:val="20"/>
                <w:szCs w:val="24"/>
                <w:lang w:val="en-AU"/>
              </w:rPr>
            </w:pPr>
          </w:p>
        </w:tc>
        <w:tc>
          <w:tcPr>
            <w:tcW w:w="2250" w:type="dxa"/>
          </w:tcPr>
          <w:p w14:paraId="2ACD921C"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7C942A63" w14:textId="77777777" w:rsidTr="00A66187">
        <w:trPr>
          <w:trHeight w:val="15"/>
        </w:trPr>
        <w:tc>
          <w:tcPr>
            <w:tcW w:w="3119" w:type="dxa"/>
            <w:shd w:val="clear" w:color="auto" w:fill="58BFBD"/>
          </w:tcPr>
          <w:p w14:paraId="44D3D2CC" w14:textId="77777777" w:rsidR="0048254E" w:rsidRPr="00DF1735" w:rsidRDefault="0048254E" w:rsidP="005E270E">
            <w:pPr>
              <w:pStyle w:val="Heading3"/>
              <w:spacing w:before="0" w:after="0"/>
              <w:rPr>
                <w:szCs w:val="24"/>
                <w:lang w:val="en-AU"/>
              </w:rPr>
            </w:pPr>
            <w:r w:rsidRPr="00DF1735">
              <w:rPr>
                <w:rFonts w:eastAsia="Arial"/>
                <w:sz w:val="22"/>
                <w:szCs w:val="24"/>
                <w:lang w:val="en-AU"/>
              </w:rPr>
              <w:t>KIS 2.c</w:t>
            </w:r>
          </w:p>
          <w:p w14:paraId="0D4AC1CA" w14:textId="77777777" w:rsidR="00BA7A96" w:rsidRDefault="0048254E">
            <w:r>
              <w:rPr>
                <w:rFonts w:eastAsia="Arial"/>
                <w:sz w:val="22"/>
              </w:rPr>
              <w:t xml:space="preserve">Documented teaching and learning program based on the Victorian Curriculum and senior secondary pathways, </w:t>
            </w:r>
            <w:r>
              <w:rPr>
                <w:rFonts w:eastAsia="Arial"/>
                <w:sz w:val="22"/>
              </w:rPr>
              <w:lastRenderedPageBreak/>
              <w:t>incorporating extra-curricula programs</w:t>
            </w:r>
          </w:p>
        </w:tc>
        <w:tc>
          <w:tcPr>
            <w:tcW w:w="11996" w:type="dxa"/>
            <w:gridSpan w:val="4"/>
            <w:shd w:val="clear" w:color="auto" w:fill="58BFBD"/>
          </w:tcPr>
          <w:p w14:paraId="07F92885" w14:textId="77777777" w:rsidR="0048254E" w:rsidRPr="00DF1735" w:rsidRDefault="0048254E" w:rsidP="00DF5AC6">
            <w:pPr>
              <w:pStyle w:val="ESBodyText"/>
              <w:spacing w:after="0"/>
              <w:rPr>
                <w:sz w:val="20"/>
                <w:szCs w:val="24"/>
                <w:lang w:val="en-AU"/>
              </w:rPr>
            </w:pPr>
            <w:r>
              <w:rPr>
                <w:rFonts w:eastAsia="Arial"/>
                <w:sz w:val="22"/>
              </w:rPr>
              <w:lastRenderedPageBreak/>
              <w:t>Further develop staff capability to respond to learning and wellbeing needs of individuals and groups.</w:t>
            </w:r>
          </w:p>
        </w:tc>
      </w:tr>
      <w:tr w:rsidR="00BA7A96" w14:paraId="1671E5EE" w14:textId="77777777" w:rsidTr="00A66187">
        <w:trPr>
          <w:trHeight w:val="263"/>
        </w:trPr>
        <w:tc>
          <w:tcPr>
            <w:tcW w:w="3119" w:type="dxa"/>
            <w:shd w:val="clear" w:color="auto" w:fill="D9D9D9" w:themeFill="background1" w:themeFillShade="D9"/>
          </w:tcPr>
          <w:p w14:paraId="5B2B2162" w14:textId="77777777" w:rsidR="0048254E" w:rsidRPr="00DF1735" w:rsidRDefault="0048254E" w:rsidP="00DF5AC6">
            <w:pPr>
              <w:pStyle w:val="ESBodyText"/>
              <w:spacing w:after="0"/>
              <w:rPr>
                <w:sz w:val="20"/>
                <w:szCs w:val="24"/>
                <w:lang w:val="en-AU"/>
              </w:rPr>
            </w:pPr>
            <w:r w:rsidRPr="00DF1735">
              <w:rPr>
                <w:sz w:val="20"/>
                <w:szCs w:val="24"/>
                <w:lang w:val="en-AU"/>
              </w:rPr>
              <w:t>Actions</w:t>
            </w:r>
          </w:p>
        </w:tc>
        <w:tc>
          <w:tcPr>
            <w:tcW w:w="11996" w:type="dxa"/>
            <w:gridSpan w:val="4"/>
          </w:tcPr>
          <w:p w14:paraId="20AC8B8A" w14:textId="77777777" w:rsidR="0048254E" w:rsidRPr="00DF1735" w:rsidRDefault="0048254E" w:rsidP="00DF5AC6">
            <w:pPr>
              <w:pStyle w:val="ESBodyText"/>
              <w:spacing w:after="0"/>
              <w:rPr>
                <w:sz w:val="20"/>
                <w:szCs w:val="24"/>
                <w:lang w:val="en-AU"/>
              </w:rPr>
            </w:pPr>
            <w:r>
              <w:rPr>
                <w:rFonts w:eastAsia="Arial"/>
                <w:sz w:val="22"/>
              </w:rPr>
              <w:t>Strengthen targeted student support through the expansion of classroom Education Support (ES) staffing across all year levels to deliver Tier 2 and Tier 3 interventions. This will be supported by the formal establishment of a full-time ES Leader role responsible for the strategic timetabling and deployment of ES staff, coordination of intervention support, and induction, mentoring, and ongoing development of new and existing ES staff. This structured approach will improve consistency, precision, and quality</w:t>
            </w:r>
            <w:r>
              <w:rPr>
                <w:rFonts w:eastAsia="Arial"/>
                <w:sz w:val="22"/>
              </w:rPr>
              <w:t xml:space="preserve"> of targeted intervention, strengthen alignment between teachers and ES practice, and support improved learning, wellbeing, and engagement outcomes for students requiring additional support.</w:t>
            </w:r>
            <w:r>
              <w:rPr>
                <w:rFonts w:eastAsia="Arial"/>
                <w:sz w:val="22"/>
              </w:rPr>
              <w:br/>
            </w:r>
            <w:r>
              <w:rPr>
                <w:rFonts w:eastAsia="Arial"/>
                <w:sz w:val="22"/>
              </w:rPr>
              <w:br/>
            </w:r>
            <w:r>
              <w:rPr>
                <w:rFonts w:eastAsia="Arial"/>
                <w:sz w:val="22"/>
              </w:rPr>
              <w:br/>
              <w:t>Enhance the Prep transition program as a foundational Tier 1 universal support within the school’s Multi-Tiered System of Supports (MTSS) to strengthen student wellbeing, engagement, and inclusion from school entry. A designated Transition Leader will build and sustain strong relationships with local kindergartens thr</w:t>
            </w:r>
            <w:r>
              <w:rPr>
                <w:rFonts w:eastAsia="Arial"/>
                <w:sz w:val="22"/>
              </w:rPr>
              <w:t>ough regular visits, shared planning, and information exchange to support continuity of learning and wellbeing. The Transition Leader will coordinate and deliver a comprehensive, year-long transition program for future Prep students, including structured transition sessions, family engagement opportunities, and targeted supports for children requiring additional assistance. This work will support early identification of student needs, promote smooth and positive transitions to school, and ensure young learn</w:t>
            </w:r>
            <w:r>
              <w:rPr>
                <w:rFonts w:eastAsia="Arial"/>
                <w:sz w:val="22"/>
              </w:rPr>
              <w:t>ers feel safe, connected, and ready to learn.</w:t>
            </w:r>
            <w:r>
              <w:rPr>
                <w:rFonts w:eastAsia="Arial"/>
                <w:sz w:val="22"/>
              </w:rPr>
              <w:br/>
            </w:r>
            <w:r>
              <w:rPr>
                <w:rFonts w:eastAsia="Arial"/>
                <w:sz w:val="22"/>
              </w:rPr>
              <w:br/>
              <w:t>Strengthen teacher capability to implement consistent Tier 1 wellbeing and behaviour practices</w:t>
            </w:r>
            <w:r>
              <w:rPr>
                <w:rFonts w:eastAsia="Arial"/>
                <w:sz w:val="22"/>
              </w:rPr>
              <w:br/>
              <w:t>Provide professional learning and coaching to ensure predictable routines, explicit expectations and positive classroom culture are embedded across all classrooms.</w:t>
            </w:r>
            <w:r>
              <w:rPr>
                <w:rFonts w:eastAsia="Arial"/>
                <w:sz w:val="22"/>
              </w:rPr>
              <w:br/>
            </w:r>
            <w:r>
              <w:rPr>
                <w:rFonts w:eastAsia="Arial"/>
                <w:sz w:val="22"/>
              </w:rPr>
              <w:br/>
              <w:t xml:space="preserve">Develop and implement a whole-school Attendance Improvement Plan that embeds consistent processes for the early identification of students requiring additional wellbeing or engagement support. Attendance, </w:t>
            </w:r>
            <w:r>
              <w:rPr>
                <w:rFonts w:eastAsia="Arial"/>
                <w:sz w:val="22"/>
              </w:rPr>
              <w:t>behaviour and wellbeing data will be regularly monitored through departmental systems to identify emerging patterns of concern. This data will inform fortnightly student wellbeing meetings, where targeted interventions are activated in a timely manner. Departmental attendance resources, guidelines and support services will be utilised to strengthen staff capability, ensure consistent follow-up with families, and provide tiered supports aligned to student need. Establish consistent attendance tracking, follo</w:t>
            </w:r>
            <w:r>
              <w:rPr>
                <w:rFonts w:eastAsia="Arial"/>
                <w:sz w:val="22"/>
              </w:rPr>
              <w:t>w-up processes and family engagement strategies to address emerging and chronic absenteeism.</w:t>
            </w:r>
            <w:r>
              <w:rPr>
                <w:rFonts w:eastAsia="Arial"/>
                <w:sz w:val="22"/>
              </w:rPr>
              <w:br/>
            </w:r>
            <w:r>
              <w:rPr>
                <w:rFonts w:eastAsia="Arial"/>
                <w:sz w:val="22"/>
              </w:rPr>
              <w:br/>
              <w:t>Rebuild and embed schoolwide attendance monitoring and support systems</w:t>
            </w:r>
            <w:r>
              <w:rPr>
                <w:rFonts w:eastAsia="Arial"/>
                <w:sz w:val="22"/>
              </w:rPr>
              <w:br/>
            </w:r>
            <w:r>
              <w:rPr>
                <w:rFonts w:eastAsia="Arial"/>
                <w:sz w:val="22"/>
              </w:rPr>
              <w:br/>
            </w:r>
            <w:r>
              <w:rPr>
                <w:rFonts w:eastAsia="Arial"/>
                <w:sz w:val="22"/>
              </w:rPr>
              <w:lastRenderedPageBreak/>
              <w:t>Strengthen student voice, leadership and participation to enhance belonging and engagement</w:t>
            </w:r>
            <w:r>
              <w:rPr>
                <w:rFonts w:eastAsia="Arial"/>
                <w:sz w:val="22"/>
              </w:rPr>
              <w:br/>
              <w:t>Provide structured opportunities for student input into wellbeing priorities, school culture and behaviour expectations.</w:t>
            </w:r>
          </w:p>
        </w:tc>
      </w:tr>
      <w:tr w:rsidR="00BA7A96" w14:paraId="189EBD0C" w14:textId="77777777" w:rsidTr="00A66187">
        <w:trPr>
          <w:trHeight w:val="110"/>
        </w:trPr>
        <w:tc>
          <w:tcPr>
            <w:tcW w:w="3119" w:type="dxa"/>
            <w:shd w:val="clear" w:color="auto" w:fill="D9D9D9" w:themeFill="background1" w:themeFillShade="D9"/>
          </w:tcPr>
          <w:p w14:paraId="2A8EA92A" w14:textId="77777777" w:rsidR="0048254E" w:rsidRPr="00DF1735" w:rsidRDefault="0048254E" w:rsidP="00DF5AC6">
            <w:pPr>
              <w:pStyle w:val="ESBodyText"/>
              <w:spacing w:after="0"/>
              <w:rPr>
                <w:sz w:val="20"/>
                <w:szCs w:val="20"/>
                <w:lang w:val="en-AU"/>
              </w:rPr>
            </w:pPr>
            <w:r w:rsidRPr="00DF1735">
              <w:rPr>
                <w:color w:val="000000"/>
                <w:sz w:val="20"/>
                <w:szCs w:val="20"/>
                <w:lang w:val="en-AU"/>
              </w:rPr>
              <w:lastRenderedPageBreak/>
              <w:t>Delivery of the annual actions for this KIS</w:t>
            </w:r>
          </w:p>
        </w:tc>
        <w:tc>
          <w:tcPr>
            <w:tcW w:w="11996" w:type="dxa"/>
            <w:gridSpan w:val="4"/>
          </w:tcPr>
          <w:p w14:paraId="3DFC7199" w14:textId="77777777" w:rsidR="0048254E" w:rsidRPr="00DF1735" w:rsidRDefault="0048254E" w:rsidP="00DF5AC6">
            <w:pPr>
              <w:pStyle w:val="ESBodyText"/>
              <w:spacing w:after="0"/>
              <w:rPr>
                <w:sz w:val="20"/>
                <w:szCs w:val="24"/>
                <w:lang w:val="en-AU"/>
              </w:rPr>
            </w:pPr>
          </w:p>
        </w:tc>
      </w:tr>
      <w:tr w:rsidR="00BA7A96" w14:paraId="073E0273" w14:textId="77777777" w:rsidTr="00A66187">
        <w:trPr>
          <w:trHeight w:val="110"/>
        </w:trPr>
        <w:tc>
          <w:tcPr>
            <w:tcW w:w="3119" w:type="dxa"/>
            <w:shd w:val="clear" w:color="auto" w:fill="D9D9D9" w:themeFill="background1" w:themeFillShade="D9"/>
          </w:tcPr>
          <w:p w14:paraId="1CC72D42" w14:textId="77777777" w:rsidR="0048254E" w:rsidRPr="00DF1735" w:rsidRDefault="0048254E" w:rsidP="00DF5AC6">
            <w:pPr>
              <w:pStyle w:val="ESBodyText"/>
              <w:spacing w:after="0"/>
              <w:rPr>
                <w:sz w:val="20"/>
                <w:szCs w:val="24"/>
                <w:lang w:val="en-AU"/>
              </w:rPr>
            </w:pPr>
            <w:r w:rsidRPr="00DF1735">
              <w:rPr>
                <w:sz w:val="20"/>
                <w:szCs w:val="24"/>
                <w:lang w:val="en-AU"/>
              </w:rPr>
              <w:t>Outcomes</w:t>
            </w:r>
          </w:p>
        </w:tc>
        <w:tc>
          <w:tcPr>
            <w:tcW w:w="11996" w:type="dxa"/>
            <w:gridSpan w:val="4"/>
          </w:tcPr>
          <w:p w14:paraId="202003C9" w14:textId="77777777" w:rsidR="0048254E" w:rsidRPr="00DF1735" w:rsidRDefault="0048254E" w:rsidP="00DF5AC6">
            <w:pPr>
              <w:pStyle w:val="ESBodyText"/>
              <w:spacing w:after="0"/>
              <w:rPr>
                <w:sz w:val="20"/>
                <w:szCs w:val="24"/>
                <w:lang w:val="en-AU"/>
              </w:rPr>
            </w:pPr>
          </w:p>
        </w:tc>
      </w:tr>
      <w:tr w:rsidR="00BA7A96" w14:paraId="0ABF56C1" w14:textId="77777777" w:rsidTr="00A66187">
        <w:trPr>
          <w:trHeight w:val="110"/>
        </w:trPr>
        <w:tc>
          <w:tcPr>
            <w:tcW w:w="3119" w:type="dxa"/>
            <w:shd w:val="clear" w:color="auto" w:fill="D9D9D9" w:themeFill="background1" w:themeFillShade="D9"/>
          </w:tcPr>
          <w:p w14:paraId="70F0B3BE" w14:textId="77777777" w:rsidR="0048254E" w:rsidRPr="00DF1735" w:rsidRDefault="0048254E" w:rsidP="00DF5AC6">
            <w:pPr>
              <w:pStyle w:val="ESBodyText"/>
              <w:spacing w:after="0"/>
              <w:rPr>
                <w:sz w:val="20"/>
                <w:szCs w:val="24"/>
                <w:lang w:val="en-AU"/>
              </w:rPr>
            </w:pPr>
            <w:r w:rsidRPr="00DF1735">
              <w:rPr>
                <w:sz w:val="20"/>
                <w:szCs w:val="24"/>
                <w:lang w:val="en-AU"/>
              </w:rPr>
              <w:t xml:space="preserve">Success </w:t>
            </w:r>
            <w:r w:rsidRPr="00DF1735">
              <w:rPr>
                <w:sz w:val="20"/>
                <w:szCs w:val="24"/>
                <w:lang w:val="en-AU"/>
              </w:rPr>
              <w:t>i</w:t>
            </w:r>
            <w:r w:rsidRPr="00DF1735">
              <w:rPr>
                <w:sz w:val="20"/>
                <w:szCs w:val="24"/>
                <w:lang w:val="en-AU"/>
              </w:rPr>
              <w:t>ndicators</w:t>
            </w:r>
          </w:p>
        </w:tc>
        <w:tc>
          <w:tcPr>
            <w:tcW w:w="11996" w:type="dxa"/>
            <w:gridSpan w:val="4"/>
          </w:tcPr>
          <w:p w14:paraId="5D2C622E" w14:textId="77777777" w:rsidR="0048254E" w:rsidRPr="00DF1735" w:rsidRDefault="0048254E" w:rsidP="00DF5AC6">
            <w:pPr>
              <w:pStyle w:val="ESBodyText"/>
              <w:spacing w:after="0"/>
              <w:rPr>
                <w:sz w:val="20"/>
                <w:szCs w:val="24"/>
                <w:lang w:val="en-AU"/>
              </w:rPr>
            </w:pPr>
          </w:p>
        </w:tc>
      </w:tr>
      <w:tr w:rsidR="00BA7A96" w14:paraId="5227997D" w14:textId="77777777" w:rsidTr="00A66187">
        <w:trPr>
          <w:trHeight w:val="110"/>
        </w:trPr>
        <w:tc>
          <w:tcPr>
            <w:tcW w:w="3119" w:type="dxa"/>
            <w:shd w:val="clear" w:color="auto" w:fill="D9D9D9" w:themeFill="background1" w:themeFillShade="D9"/>
          </w:tcPr>
          <w:p w14:paraId="696FEDFF" w14:textId="77777777" w:rsidR="0048254E" w:rsidRPr="00DF1735" w:rsidRDefault="0048254E" w:rsidP="00DF5AC6">
            <w:pPr>
              <w:pStyle w:val="ESBodyText"/>
              <w:spacing w:after="0"/>
              <w:rPr>
                <w:sz w:val="20"/>
                <w:szCs w:val="24"/>
                <w:lang w:val="en-AU"/>
              </w:rPr>
            </w:pPr>
            <w:r w:rsidRPr="00DF1735">
              <w:rPr>
                <w:sz w:val="20"/>
                <w:szCs w:val="24"/>
                <w:lang w:val="en-AU"/>
              </w:rPr>
              <w:t>Commentary on progress</w:t>
            </w:r>
          </w:p>
        </w:tc>
        <w:tc>
          <w:tcPr>
            <w:tcW w:w="11996" w:type="dxa"/>
            <w:gridSpan w:val="4"/>
          </w:tcPr>
          <w:p w14:paraId="060A3F35" w14:textId="77777777" w:rsidR="0048254E" w:rsidRPr="00DF1735" w:rsidRDefault="0048254E" w:rsidP="00DF5AC6">
            <w:pPr>
              <w:pStyle w:val="ESBodyText"/>
              <w:spacing w:after="0"/>
              <w:rPr>
                <w:sz w:val="20"/>
                <w:szCs w:val="24"/>
                <w:lang w:val="en-AU"/>
              </w:rPr>
            </w:pPr>
          </w:p>
        </w:tc>
      </w:tr>
      <w:tr w:rsidR="00BA7A96" w14:paraId="03C43A50" w14:textId="77777777" w:rsidTr="00A66187">
        <w:trPr>
          <w:trHeight w:val="110"/>
        </w:trPr>
        <w:tc>
          <w:tcPr>
            <w:tcW w:w="3119" w:type="dxa"/>
            <w:shd w:val="clear" w:color="auto" w:fill="D9D9D9" w:themeFill="background1" w:themeFillShade="D9"/>
          </w:tcPr>
          <w:p w14:paraId="543823F4" w14:textId="77777777" w:rsidR="0048254E" w:rsidRPr="00DF1735" w:rsidRDefault="0048254E" w:rsidP="00DF5AC6">
            <w:pPr>
              <w:pStyle w:val="ESBodyText"/>
              <w:spacing w:after="0"/>
              <w:rPr>
                <w:sz w:val="20"/>
                <w:szCs w:val="24"/>
                <w:lang w:val="en-AU"/>
              </w:rPr>
            </w:pPr>
            <w:r w:rsidRPr="00DF1735">
              <w:rPr>
                <w:sz w:val="20"/>
                <w:szCs w:val="24"/>
                <w:lang w:val="en-AU"/>
              </w:rPr>
              <w:t>Enablers</w:t>
            </w:r>
          </w:p>
        </w:tc>
        <w:tc>
          <w:tcPr>
            <w:tcW w:w="11996" w:type="dxa"/>
            <w:gridSpan w:val="4"/>
          </w:tcPr>
          <w:p w14:paraId="08C835CA" w14:textId="77777777" w:rsidR="0048254E" w:rsidRPr="00DF1735" w:rsidRDefault="0048254E" w:rsidP="00DF5AC6">
            <w:pPr>
              <w:pStyle w:val="ESBodyText"/>
              <w:spacing w:after="0"/>
              <w:rPr>
                <w:sz w:val="20"/>
                <w:szCs w:val="24"/>
                <w:lang w:val="en-AU"/>
              </w:rPr>
            </w:pPr>
          </w:p>
        </w:tc>
      </w:tr>
      <w:tr w:rsidR="00BA7A96" w14:paraId="4A541E1D" w14:textId="77777777" w:rsidTr="00A66187">
        <w:trPr>
          <w:trHeight w:val="110"/>
        </w:trPr>
        <w:tc>
          <w:tcPr>
            <w:tcW w:w="3119" w:type="dxa"/>
            <w:shd w:val="clear" w:color="auto" w:fill="D9D9D9" w:themeFill="background1" w:themeFillShade="D9"/>
          </w:tcPr>
          <w:p w14:paraId="19FDBDD2" w14:textId="77777777" w:rsidR="0048254E" w:rsidRPr="00DF1735" w:rsidRDefault="0048254E" w:rsidP="00DF5AC6">
            <w:pPr>
              <w:pStyle w:val="ESBodyText"/>
              <w:spacing w:after="0"/>
              <w:rPr>
                <w:sz w:val="20"/>
                <w:szCs w:val="24"/>
                <w:lang w:val="en-AU"/>
              </w:rPr>
            </w:pPr>
            <w:r w:rsidRPr="00DF1735">
              <w:rPr>
                <w:sz w:val="20"/>
                <w:szCs w:val="24"/>
                <w:lang w:val="en-AU"/>
              </w:rPr>
              <w:t>Barriers</w:t>
            </w:r>
          </w:p>
        </w:tc>
        <w:tc>
          <w:tcPr>
            <w:tcW w:w="11996" w:type="dxa"/>
            <w:gridSpan w:val="4"/>
          </w:tcPr>
          <w:p w14:paraId="3667E1F4" w14:textId="77777777" w:rsidR="0048254E" w:rsidRPr="00DF1735" w:rsidRDefault="0048254E" w:rsidP="00DF5AC6">
            <w:pPr>
              <w:pStyle w:val="ESBodyText"/>
              <w:spacing w:after="0"/>
              <w:rPr>
                <w:sz w:val="20"/>
                <w:szCs w:val="24"/>
                <w:lang w:val="en-AU"/>
              </w:rPr>
            </w:pPr>
          </w:p>
        </w:tc>
      </w:tr>
      <w:tr w:rsidR="00BA7A96" w14:paraId="3AC7EFA8" w14:textId="77777777" w:rsidTr="00A66187">
        <w:trPr>
          <w:trHeight w:val="110"/>
        </w:trPr>
        <w:tc>
          <w:tcPr>
            <w:tcW w:w="3119" w:type="dxa"/>
            <w:shd w:val="clear" w:color="auto" w:fill="D9D9D9" w:themeFill="background1" w:themeFillShade="D9"/>
          </w:tcPr>
          <w:p w14:paraId="18141B86" w14:textId="77777777" w:rsidR="0048254E" w:rsidRPr="00DF1735" w:rsidRDefault="0048254E" w:rsidP="00DF5AC6">
            <w:pPr>
              <w:pStyle w:val="ESBodyText"/>
              <w:spacing w:after="0"/>
              <w:rPr>
                <w:sz w:val="20"/>
                <w:szCs w:val="24"/>
                <w:lang w:val="en-AU"/>
              </w:rPr>
            </w:pPr>
            <w:r w:rsidRPr="00DF1735">
              <w:rPr>
                <w:sz w:val="20"/>
                <w:szCs w:val="24"/>
                <w:lang w:val="en-AU"/>
              </w:rPr>
              <w:t xml:space="preserve">OPTIONAL: Upload </w:t>
            </w:r>
            <w:r w:rsidRPr="00DF1735">
              <w:rPr>
                <w:sz w:val="20"/>
                <w:szCs w:val="24"/>
                <w:lang w:val="en-AU"/>
              </w:rPr>
              <w:t>e</w:t>
            </w:r>
            <w:r w:rsidRPr="00DF1735">
              <w:rPr>
                <w:sz w:val="20"/>
                <w:szCs w:val="24"/>
                <w:lang w:val="en-AU"/>
              </w:rPr>
              <w:t>vidence</w:t>
            </w:r>
          </w:p>
        </w:tc>
        <w:tc>
          <w:tcPr>
            <w:tcW w:w="11996" w:type="dxa"/>
            <w:gridSpan w:val="4"/>
          </w:tcPr>
          <w:p w14:paraId="5670A71D" w14:textId="77777777" w:rsidR="0048254E" w:rsidRPr="00DF1735" w:rsidRDefault="0048254E" w:rsidP="00DF5AC6">
            <w:pPr>
              <w:pStyle w:val="ESBodyText"/>
              <w:spacing w:after="0"/>
              <w:rPr>
                <w:sz w:val="20"/>
                <w:szCs w:val="24"/>
                <w:lang w:val="en-AU"/>
              </w:rPr>
            </w:pPr>
          </w:p>
        </w:tc>
      </w:tr>
      <w:tr w:rsidR="00BA7A96" w14:paraId="1FDCCC4F" w14:textId="77777777" w:rsidTr="00C2151D">
        <w:trPr>
          <w:trHeight w:val="549"/>
        </w:trPr>
        <w:tc>
          <w:tcPr>
            <w:tcW w:w="3119" w:type="dxa"/>
            <w:shd w:val="clear" w:color="auto" w:fill="D9D9D9" w:themeFill="background1" w:themeFillShade="D9"/>
          </w:tcPr>
          <w:p w14:paraId="2341DDFE" w14:textId="77777777" w:rsidR="0048254E" w:rsidRPr="00DF1735" w:rsidRDefault="0048254E" w:rsidP="00DF5AC6">
            <w:pPr>
              <w:pStyle w:val="Heading3"/>
              <w:spacing w:before="0" w:after="0"/>
              <w:rPr>
                <w:szCs w:val="24"/>
                <w:lang w:val="en-AU"/>
              </w:rPr>
            </w:pPr>
            <w:r w:rsidRPr="00DF1735">
              <w:rPr>
                <w:szCs w:val="24"/>
                <w:lang w:val="en-AU"/>
              </w:rPr>
              <w:t>Activities</w:t>
            </w:r>
          </w:p>
        </w:tc>
        <w:tc>
          <w:tcPr>
            <w:tcW w:w="3822" w:type="dxa"/>
            <w:shd w:val="clear" w:color="auto" w:fill="D9D9D9" w:themeFill="background1" w:themeFillShade="D9"/>
          </w:tcPr>
          <w:p w14:paraId="30EE2A92" w14:textId="77777777" w:rsidR="0048254E" w:rsidRPr="00DF1735" w:rsidRDefault="0048254E" w:rsidP="00DF5AC6">
            <w:pPr>
              <w:pStyle w:val="Heading3"/>
              <w:spacing w:before="0" w:after="0"/>
              <w:rPr>
                <w:szCs w:val="24"/>
                <w:lang w:val="en-AU"/>
              </w:rPr>
            </w:pPr>
            <w:r w:rsidRPr="00DF1735">
              <w:rPr>
                <w:szCs w:val="24"/>
                <w:lang w:val="en-AU"/>
              </w:rPr>
              <w:t>Activity</w:t>
            </w:r>
          </w:p>
        </w:tc>
        <w:tc>
          <w:tcPr>
            <w:tcW w:w="3686" w:type="dxa"/>
            <w:shd w:val="clear" w:color="auto" w:fill="D9D9D9" w:themeFill="background1" w:themeFillShade="D9"/>
          </w:tcPr>
          <w:p w14:paraId="3BE3FFF3" w14:textId="77777777" w:rsidR="0048254E" w:rsidRPr="00DF1735" w:rsidRDefault="0048254E" w:rsidP="00DF5AC6">
            <w:pPr>
              <w:pStyle w:val="Heading3"/>
              <w:spacing w:before="0" w:after="0"/>
              <w:rPr>
                <w:szCs w:val="24"/>
                <w:lang w:val="en-AU"/>
              </w:rPr>
            </w:pPr>
            <w:r w:rsidRPr="00DF1735">
              <w:rPr>
                <w:szCs w:val="24"/>
                <w:lang w:val="en-AU"/>
              </w:rPr>
              <w:t>Who</w:t>
            </w:r>
          </w:p>
        </w:tc>
        <w:tc>
          <w:tcPr>
            <w:tcW w:w="2238" w:type="dxa"/>
            <w:shd w:val="clear" w:color="auto" w:fill="D9D9D9" w:themeFill="background1" w:themeFillShade="D9"/>
          </w:tcPr>
          <w:p w14:paraId="34DEF01C" w14:textId="77777777" w:rsidR="0048254E" w:rsidRPr="00DF1735" w:rsidRDefault="0048254E" w:rsidP="00DF5AC6">
            <w:pPr>
              <w:pStyle w:val="Heading3"/>
              <w:spacing w:before="0" w:after="0"/>
              <w:rPr>
                <w:szCs w:val="24"/>
                <w:lang w:val="en-AU"/>
              </w:rPr>
            </w:pPr>
            <w:r w:rsidRPr="00DF1735">
              <w:rPr>
                <w:szCs w:val="24"/>
                <w:lang w:val="en-AU"/>
              </w:rPr>
              <w:t>When</w:t>
            </w:r>
          </w:p>
        </w:tc>
        <w:tc>
          <w:tcPr>
            <w:tcW w:w="2250" w:type="dxa"/>
            <w:shd w:val="clear" w:color="auto" w:fill="D9D9D9" w:themeFill="background1" w:themeFillShade="D9"/>
          </w:tcPr>
          <w:p w14:paraId="67AE2C0D" w14:textId="77777777" w:rsidR="0048254E" w:rsidRPr="00DF1735" w:rsidRDefault="0048254E" w:rsidP="00DF5AC6">
            <w:pPr>
              <w:pStyle w:val="Heading3"/>
              <w:spacing w:before="0" w:after="0"/>
              <w:rPr>
                <w:szCs w:val="24"/>
                <w:lang w:val="en-AU"/>
              </w:rPr>
            </w:pPr>
            <w:r w:rsidRPr="00DF1735">
              <w:rPr>
                <w:szCs w:val="24"/>
                <w:lang w:val="en-AU"/>
              </w:rPr>
              <w:t>Percentage complete</w:t>
            </w:r>
          </w:p>
        </w:tc>
      </w:tr>
      <w:tr w:rsidR="00BA7A96" w14:paraId="75B98BC8" w14:textId="77777777" w:rsidTr="00C2151D">
        <w:trPr>
          <w:trHeight w:val="20"/>
        </w:trPr>
        <w:tc>
          <w:tcPr>
            <w:tcW w:w="3119" w:type="dxa"/>
          </w:tcPr>
          <w:p w14:paraId="7496C784" w14:textId="77777777" w:rsidR="0048254E" w:rsidRPr="00DF1735" w:rsidRDefault="0048254E" w:rsidP="00DF5AC6">
            <w:pPr>
              <w:pStyle w:val="ESBodyText"/>
              <w:spacing w:after="0"/>
              <w:rPr>
                <w:sz w:val="20"/>
                <w:szCs w:val="24"/>
                <w:lang w:val="en-AU"/>
              </w:rPr>
            </w:pPr>
            <w:r>
              <w:rPr>
                <w:rFonts w:eastAsia="Arial"/>
                <w:sz w:val="22"/>
              </w:rPr>
              <w:t>Activity 1</w:t>
            </w:r>
          </w:p>
        </w:tc>
        <w:tc>
          <w:tcPr>
            <w:tcW w:w="3822" w:type="dxa"/>
          </w:tcPr>
          <w:p w14:paraId="57710478" w14:textId="77777777" w:rsidR="0048254E" w:rsidRPr="00DF1735" w:rsidRDefault="0048254E" w:rsidP="00DF5AC6">
            <w:pPr>
              <w:pStyle w:val="ESBodyText"/>
              <w:spacing w:after="0"/>
              <w:rPr>
                <w:sz w:val="20"/>
                <w:szCs w:val="24"/>
                <w:lang w:val="en-AU"/>
              </w:rPr>
            </w:pPr>
            <w:r>
              <w:rPr>
                <w:rFonts w:eastAsia="Arial"/>
                <w:sz w:val="22"/>
              </w:rPr>
              <w:t>Deliver and Monitor Targeted Tier 2 and Tier 3 Supports. Implement a small number of evidence-based academic and wellbeing interventions (e.g., phonics group, numeracy boost, SEL small groups). Case manage students requiring Tier 3 support and review progress regularly through SSGs.</w:t>
            </w:r>
            <w:r>
              <w:rPr>
                <w:rFonts w:eastAsia="Arial"/>
                <w:sz w:val="22"/>
              </w:rPr>
              <w:br/>
            </w:r>
          </w:p>
        </w:tc>
        <w:tc>
          <w:tcPr>
            <w:tcW w:w="3686" w:type="dxa"/>
          </w:tcPr>
          <w:p w14:paraId="25C550A1"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Disability inclusion coordinator</w:t>
            </w:r>
          </w:p>
          <w:p w14:paraId="1DB2EC95"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742ADD8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2B81763C" w14:textId="77777777" w:rsidR="0048254E" w:rsidRPr="00DF1735" w:rsidRDefault="0048254E" w:rsidP="00DF5AC6">
            <w:pPr>
              <w:pStyle w:val="ESBodyText"/>
              <w:spacing w:after="0"/>
              <w:rPr>
                <w:sz w:val="20"/>
                <w:szCs w:val="24"/>
                <w:lang w:val="en-AU"/>
              </w:rPr>
            </w:pPr>
          </w:p>
        </w:tc>
        <w:tc>
          <w:tcPr>
            <w:tcW w:w="2250" w:type="dxa"/>
          </w:tcPr>
          <w:p w14:paraId="20A1AEBF"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0C4511B0" w14:textId="77777777" w:rsidTr="00C2151D">
        <w:trPr>
          <w:trHeight w:val="20"/>
        </w:trPr>
        <w:tc>
          <w:tcPr>
            <w:tcW w:w="3119" w:type="dxa"/>
          </w:tcPr>
          <w:p w14:paraId="6A3472E9" w14:textId="77777777" w:rsidR="0048254E" w:rsidRPr="00DF1735" w:rsidRDefault="0048254E" w:rsidP="00DF5AC6">
            <w:pPr>
              <w:pStyle w:val="ESBodyText"/>
              <w:spacing w:after="0"/>
              <w:rPr>
                <w:sz w:val="20"/>
                <w:szCs w:val="24"/>
                <w:lang w:val="en-AU"/>
              </w:rPr>
            </w:pPr>
            <w:r>
              <w:rPr>
                <w:rFonts w:eastAsia="Arial"/>
                <w:sz w:val="22"/>
              </w:rPr>
              <w:t>Activity 2</w:t>
            </w:r>
          </w:p>
        </w:tc>
        <w:tc>
          <w:tcPr>
            <w:tcW w:w="3822" w:type="dxa"/>
          </w:tcPr>
          <w:p w14:paraId="79294D33" w14:textId="77777777" w:rsidR="0048254E" w:rsidRPr="00DF1735" w:rsidRDefault="0048254E" w:rsidP="00DF5AC6">
            <w:pPr>
              <w:pStyle w:val="ESBodyText"/>
              <w:spacing w:after="0"/>
              <w:rPr>
                <w:sz w:val="20"/>
                <w:szCs w:val="24"/>
                <w:lang w:val="en-AU"/>
              </w:rPr>
            </w:pPr>
            <w:r>
              <w:rPr>
                <w:rFonts w:eastAsia="Arial"/>
                <w:sz w:val="22"/>
              </w:rPr>
              <w:t xml:space="preserve">Implement regular, scheduled monitoring of attendance, behaviour, and wellbeing data to identify early warning signs of disengagement via </w:t>
            </w:r>
            <w:r>
              <w:rPr>
                <w:rFonts w:eastAsia="Arial"/>
                <w:sz w:val="22"/>
              </w:rPr>
              <w:lastRenderedPageBreak/>
              <w:t>the Data Leader. Clear thresholds and triggers need to be set by SIT to  be defined and communicated to staff. Student wellbeing meetings will be held routinely to review data, prioritise students requiring support, and document agreed actions, ensuring early and proactive intervention. Provide clear guidance and professional learning for staff on attendance expectations, referral pathways, and follow-up processes. Agreed attendance procedures will be embedded into school documentation and used consistently</w:t>
            </w:r>
            <w:r>
              <w:rPr>
                <w:rFonts w:eastAsia="Arial"/>
                <w:sz w:val="22"/>
              </w:rPr>
              <w:t xml:space="preserve"> by teachers and leaders, building staff confidence in identifying concerns, initiating referrals, and recording actions within school systems.</w:t>
            </w:r>
            <w:r>
              <w:rPr>
                <w:rFonts w:eastAsia="Arial"/>
                <w:sz w:val="22"/>
              </w:rPr>
              <w:br/>
            </w:r>
          </w:p>
        </w:tc>
        <w:tc>
          <w:tcPr>
            <w:tcW w:w="3686" w:type="dxa"/>
          </w:tcPr>
          <w:p w14:paraId="4083A7B2"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Mental health and wellbeing leader</w:t>
            </w:r>
          </w:p>
          <w:p w14:paraId="15C52F68"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48B87728" w14:textId="77777777" w:rsidR="00BA7A96" w:rsidRDefault="0048254E">
            <w:r>
              <w:rPr>
                <w:rFonts w:ascii="Wingdings" w:eastAsia="Wingdings" w:hAnsi="Wingdings" w:cs="Wingdings"/>
                <w:color w:val="008000"/>
                <w:sz w:val="24"/>
              </w:rPr>
              <w:lastRenderedPageBreak/>
              <w:sym w:font="Wingdings" w:char="F0FE"/>
            </w:r>
            <w:r>
              <w:rPr>
                <w:rFonts w:eastAsia="Arial"/>
                <w:color w:val="000000"/>
                <w:sz w:val="22"/>
              </w:rPr>
              <w:t xml:space="preserve"> Disability inclusion coordinator</w:t>
            </w:r>
          </w:p>
        </w:tc>
        <w:tc>
          <w:tcPr>
            <w:tcW w:w="2238" w:type="dxa"/>
          </w:tcPr>
          <w:p w14:paraId="67C01338" w14:textId="77777777" w:rsidR="0048254E" w:rsidRPr="00DF1735" w:rsidRDefault="0048254E" w:rsidP="00DF5AC6">
            <w:pPr>
              <w:pStyle w:val="ESBodyText"/>
              <w:spacing w:after="0"/>
              <w:rPr>
                <w:sz w:val="20"/>
                <w:szCs w:val="24"/>
                <w:lang w:val="en-AU"/>
              </w:rPr>
            </w:pPr>
          </w:p>
        </w:tc>
        <w:tc>
          <w:tcPr>
            <w:tcW w:w="2250" w:type="dxa"/>
          </w:tcPr>
          <w:p w14:paraId="4EAE357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5110456" w14:textId="77777777" w:rsidTr="00C2151D">
        <w:trPr>
          <w:trHeight w:val="20"/>
        </w:trPr>
        <w:tc>
          <w:tcPr>
            <w:tcW w:w="3119" w:type="dxa"/>
          </w:tcPr>
          <w:p w14:paraId="50C4340D" w14:textId="77777777" w:rsidR="0048254E" w:rsidRPr="00DF1735" w:rsidRDefault="0048254E" w:rsidP="00DF5AC6">
            <w:pPr>
              <w:pStyle w:val="ESBodyText"/>
              <w:spacing w:after="0"/>
              <w:rPr>
                <w:sz w:val="20"/>
                <w:szCs w:val="24"/>
                <w:lang w:val="en-AU"/>
              </w:rPr>
            </w:pPr>
            <w:r>
              <w:rPr>
                <w:rFonts w:eastAsia="Arial"/>
                <w:sz w:val="22"/>
              </w:rPr>
              <w:t>Activity 3</w:t>
            </w:r>
          </w:p>
        </w:tc>
        <w:tc>
          <w:tcPr>
            <w:tcW w:w="3822" w:type="dxa"/>
          </w:tcPr>
          <w:p w14:paraId="120DA986" w14:textId="77777777" w:rsidR="0048254E" w:rsidRPr="00DF1735" w:rsidRDefault="0048254E" w:rsidP="00DF5AC6">
            <w:pPr>
              <w:pStyle w:val="ESBodyText"/>
              <w:spacing w:after="0"/>
              <w:rPr>
                <w:sz w:val="20"/>
                <w:szCs w:val="24"/>
                <w:lang w:val="en-AU"/>
              </w:rPr>
            </w:pPr>
            <w:r>
              <w:rPr>
                <w:rFonts w:eastAsia="Arial"/>
                <w:sz w:val="22"/>
              </w:rPr>
              <w:t xml:space="preserve">The school will implement the Attitudes to School Survey (AToSS) through structured small-group sessions for students in Years 4–6 to ensure students clearly understand the purpose and questions of the survey and can respond accurately and confidently. The Mental Health and Wellbeing Leader, in collaboration with classroom teachers and Education Support staff, will facilitate these sessions to support student voice </w:t>
            </w:r>
            <w:r>
              <w:rPr>
                <w:rFonts w:eastAsia="Arial"/>
                <w:sz w:val="22"/>
              </w:rPr>
              <w:lastRenderedPageBreak/>
              <w:t>and data reliability. In parallel, The Resilience Project wellbeing surveys will be administered across the school to gather complementary wellbeing data. Survey processes will be clearly communicated to students and staff, and results will be analysed by leadership and PLCs to identify trends, inform targeted supports, and guide whole-school wellbeing planning and improvement actions.</w:t>
            </w:r>
          </w:p>
        </w:tc>
        <w:tc>
          <w:tcPr>
            <w:tcW w:w="3686" w:type="dxa"/>
          </w:tcPr>
          <w:p w14:paraId="312D222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Principal</w:t>
            </w:r>
          </w:p>
          <w:p w14:paraId="2B839C37"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p w14:paraId="730CBB5A"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Data leader</w:t>
            </w:r>
          </w:p>
          <w:p w14:paraId="4A7C4F9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tc>
        <w:tc>
          <w:tcPr>
            <w:tcW w:w="2238" w:type="dxa"/>
          </w:tcPr>
          <w:p w14:paraId="1E059930" w14:textId="77777777" w:rsidR="0048254E" w:rsidRPr="00DF1735" w:rsidRDefault="0048254E" w:rsidP="00DF5AC6">
            <w:pPr>
              <w:pStyle w:val="ESBodyText"/>
              <w:spacing w:after="0"/>
              <w:rPr>
                <w:sz w:val="20"/>
                <w:szCs w:val="24"/>
                <w:lang w:val="en-AU"/>
              </w:rPr>
            </w:pPr>
          </w:p>
        </w:tc>
        <w:tc>
          <w:tcPr>
            <w:tcW w:w="2250" w:type="dxa"/>
          </w:tcPr>
          <w:p w14:paraId="57D297A9"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8256DF1" w14:textId="77777777" w:rsidTr="00C2151D">
        <w:trPr>
          <w:trHeight w:val="20"/>
        </w:trPr>
        <w:tc>
          <w:tcPr>
            <w:tcW w:w="3119" w:type="dxa"/>
          </w:tcPr>
          <w:p w14:paraId="38E03E32" w14:textId="77777777" w:rsidR="0048254E" w:rsidRPr="00DF1735" w:rsidRDefault="0048254E" w:rsidP="00DF5AC6">
            <w:pPr>
              <w:pStyle w:val="ESBodyText"/>
              <w:spacing w:after="0"/>
              <w:rPr>
                <w:sz w:val="20"/>
                <w:szCs w:val="24"/>
                <w:lang w:val="en-AU"/>
              </w:rPr>
            </w:pPr>
            <w:r>
              <w:rPr>
                <w:rFonts w:eastAsia="Arial"/>
                <w:sz w:val="22"/>
              </w:rPr>
              <w:t>Activity 4</w:t>
            </w:r>
          </w:p>
        </w:tc>
        <w:tc>
          <w:tcPr>
            <w:tcW w:w="3822" w:type="dxa"/>
          </w:tcPr>
          <w:p w14:paraId="0DBECDAC" w14:textId="77777777" w:rsidR="0048254E" w:rsidRPr="00DF1735" w:rsidRDefault="0048254E" w:rsidP="00DF5AC6">
            <w:pPr>
              <w:pStyle w:val="ESBodyText"/>
              <w:spacing w:after="0"/>
              <w:rPr>
                <w:sz w:val="20"/>
                <w:szCs w:val="24"/>
                <w:lang w:val="en-AU"/>
              </w:rPr>
            </w:pPr>
            <w:r>
              <w:rPr>
                <w:rFonts w:eastAsia="Arial"/>
                <w:sz w:val="22"/>
              </w:rPr>
              <w:t xml:space="preserve">To build students’ resilience, emotional literacy and wellbeing through consistent implementation of The Resilience Project (TRP) across the school. </w:t>
            </w:r>
            <w:r>
              <w:rPr>
                <w:rFonts w:eastAsia="Arial"/>
                <w:sz w:val="22"/>
              </w:rPr>
              <w:br/>
              <w:t>Provide an introductory professional learning session on TRP principles (GEM: Gratitude, Empathy, Mindfulness). Ensure all staff have access to TRP resources and understand expectations.</w:t>
            </w:r>
            <w:r>
              <w:rPr>
                <w:rFonts w:eastAsia="Arial"/>
                <w:sz w:val="22"/>
              </w:rPr>
              <w:br/>
              <w:t>Model short, age-appropriate wellbeing activities during staff meetings sequentially as the school moves through the programs stages.</w:t>
            </w:r>
          </w:p>
        </w:tc>
        <w:tc>
          <w:tcPr>
            <w:tcW w:w="3686" w:type="dxa"/>
          </w:tcPr>
          <w:p w14:paraId="6BE4FA3A"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All staff</w:t>
            </w:r>
          </w:p>
        </w:tc>
        <w:tc>
          <w:tcPr>
            <w:tcW w:w="2238" w:type="dxa"/>
          </w:tcPr>
          <w:p w14:paraId="4A606C7E" w14:textId="77777777" w:rsidR="0048254E" w:rsidRPr="00DF1735" w:rsidRDefault="0048254E" w:rsidP="00DF5AC6">
            <w:pPr>
              <w:pStyle w:val="ESBodyText"/>
              <w:spacing w:after="0"/>
              <w:rPr>
                <w:sz w:val="20"/>
                <w:szCs w:val="24"/>
                <w:lang w:val="en-AU"/>
              </w:rPr>
            </w:pPr>
          </w:p>
        </w:tc>
        <w:tc>
          <w:tcPr>
            <w:tcW w:w="2250" w:type="dxa"/>
          </w:tcPr>
          <w:p w14:paraId="702F0D7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56C12691" w14:textId="77777777" w:rsidTr="00C2151D">
        <w:trPr>
          <w:trHeight w:val="20"/>
        </w:trPr>
        <w:tc>
          <w:tcPr>
            <w:tcW w:w="3119" w:type="dxa"/>
          </w:tcPr>
          <w:p w14:paraId="2EF7A85E" w14:textId="77777777" w:rsidR="0048254E" w:rsidRPr="00DF1735" w:rsidRDefault="0048254E" w:rsidP="00DF5AC6">
            <w:pPr>
              <w:pStyle w:val="ESBodyText"/>
              <w:spacing w:after="0"/>
              <w:rPr>
                <w:sz w:val="20"/>
                <w:szCs w:val="24"/>
                <w:lang w:val="en-AU"/>
              </w:rPr>
            </w:pPr>
            <w:r>
              <w:rPr>
                <w:rFonts w:eastAsia="Arial"/>
                <w:sz w:val="22"/>
              </w:rPr>
              <w:t>Activity 5</w:t>
            </w:r>
          </w:p>
        </w:tc>
        <w:tc>
          <w:tcPr>
            <w:tcW w:w="3822" w:type="dxa"/>
          </w:tcPr>
          <w:p w14:paraId="6E02F49D" w14:textId="77777777" w:rsidR="0048254E" w:rsidRPr="00DF1735" w:rsidRDefault="0048254E" w:rsidP="00DF5AC6">
            <w:pPr>
              <w:pStyle w:val="ESBodyText"/>
              <w:spacing w:after="0"/>
              <w:rPr>
                <w:sz w:val="20"/>
                <w:szCs w:val="24"/>
                <w:lang w:val="en-AU"/>
              </w:rPr>
            </w:pPr>
            <w:r>
              <w:rPr>
                <w:rFonts w:eastAsia="Arial"/>
                <w:sz w:val="22"/>
              </w:rPr>
              <w:t xml:space="preserve">Establish and embed a full-time Education Support (ES) Leader role to coordinate and strengthen Tier 2 and Tier 3 intervention across all year levels. This task will include developing a clear role description </w:t>
            </w:r>
            <w:r>
              <w:rPr>
                <w:rFonts w:eastAsia="Arial"/>
                <w:sz w:val="22"/>
              </w:rPr>
              <w:lastRenderedPageBreak/>
              <w:t>outlining responsibilities for ES staff timetabling, coordination of targeted intervention, induction and ongoing development of ES staff, and alignment with classroom and intervention programs. The ES Leader will be appointed and included as a member of the School Improvement Team to ensure ES practice is aligned with whole-school priorities, data-informed decision-making, and continuous improvement in student learning and wellbeing outcomes.</w:t>
            </w:r>
          </w:p>
        </w:tc>
        <w:tc>
          <w:tcPr>
            <w:tcW w:w="3686" w:type="dxa"/>
          </w:tcPr>
          <w:p w14:paraId="026F1C68"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p w14:paraId="7BA16E8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Education support</w:t>
            </w:r>
          </w:p>
          <w:p w14:paraId="7B19824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Disability inclusion coordinator</w:t>
            </w:r>
          </w:p>
        </w:tc>
        <w:tc>
          <w:tcPr>
            <w:tcW w:w="2238" w:type="dxa"/>
          </w:tcPr>
          <w:p w14:paraId="1CA8349D" w14:textId="77777777" w:rsidR="0048254E" w:rsidRPr="00DF1735" w:rsidRDefault="0048254E" w:rsidP="00DF5AC6">
            <w:pPr>
              <w:pStyle w:val="ESBodyText"/>
              <w:spacing w:after="0"/>
              <w:rPr>
                <w:sz w:val="20"/>
                <w:szCs w:val="24"/>
                <w:lang w:val="en-AU"/>
              </w:rPr>
            </w:pPr>
          </w:p>
        </w:tc>
        <w:tc>
          <w:tcPr>
            <w:tcW w:w="2250" w:type="dxa"/>
          </w:tcPr>
          <w:p w14:paraId="7BF73BE1"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44638DC6" w14:textId="77777777" w:rsidTr="00C2151D">
        <w:trPr>
          <w:trHeight w:val="20"/>
        </w:trPr>
        <w:tc>
          <w:tcPr>
            <w:tcW w:w="3119" w:type="dxa"/>
          </w:tcPr>
          <w:p w14:paraId="4AF15E05" w14:textId="77777777" w:rsidR="0048254E" w:rsidRPr="00DF1735" w:rsidRDefault="0048254E" w:rsidP="00DF5AC6">
            <w:pPr>
              <w:pStyle w:val="ESBodyText"/>
              <w:spacing w:after="0"/>
              <w:rPr>
                <w:sz w:val="20"/>
                <w:szCs w:val="24"/>
                <w:lang w:val="en-AU"/>
              </w:rPr>
            </w:pPr>
            <w:r>
              <w:rPr>
                <w:rFonts w:eastAsia="Arial"/>
                <w:sz w:val="22"/>
              </w:rPr>
              <w:t>Activity 6</w:t>
            </w:r>
          </w:p>
        </w:tc>
        <w:tc>
          <w:tcPr>
            <w:tcW w:w="3822" w:type="dxa"/>
          </w:tcPr>
          <w:p w14:paraId="28B0BB63" w14:textId="77777777" w:rsidR="0048254E" w:rsidRPr="00DF1735" w:rsidRDefault="0048254E" w:rsidP="00DF5AC6">
            <w:pPr>
              <w:pStyle w:val="ESBodyText"/>
              <w:spacing w:after="0"/>
              <w:rPr>
                <w:sz w:val="20"/>
                <w:szCs w:val="24"/>
                <w:lang w:val="en-AU"/>
              </w:rPr>
            </w:pPr>
            <w:r>
              <w:rPr>
                <w:rFonts w:eastAsia="Arial"/>
                <w:sz w:val="22"/>
              </w:rPr>
              <w:t>Develop and implement targeted attendance support plans for identified students, with a strong focus on purposeful family engagement. Communication with families will be timely, supportive, and documented, with strategies tailored to address the underlying causes of absenteeism. Attendance data will be reviewed regularly to monitor impact, adjust supports, and ensure sustained improvement in student attendance, engagement, and wellbeing.</w:t>
            </w:r>
          </w:p>
        </w:tc>
        <w:tc>
          <w:tcPr>
            <w:tcW w:w="3686" w:type="dxa"/>
          </w:tcPr>
          <w:p w14:paraId="1F11891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sym w:font="Wingdings" w:char="F0FE"/>
            </w:r>
            <w:r>
              <w:rPr>
                <w:rFonts w:eastAsia="Arial"/>
                <w:color w:val="000000"/>
                <w:sz w:val="22"/>
              </w:rPr>
              <w:t xml:space="preserve"> Data leader</w:t>
            </w:r>
          </w:p>
          <w:p w14:paraId="7EC47C02"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Learning specialist(s)</w:t>
            </w:r>
          </w:p>
          <w:p w14:paraId="52D65E53"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p w14:paraId="04ED6AE6"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Teacher(s)</w:t>
            </w:r>
          </w:p>
        </w:tc>
        <w:tc>
          <w:tcPr>
            <w:tcW w:w="2238" w:type="dxa"/>
          </w:tcPr>
          <w:p w14:paraId="232ABDBE" w14:textId="77777777" w:rsidR="0048254E" w:rsidRPr="00DF1735" w:rsidRDefault="0048254E" w:rsidP="00DF5AC6">
            <w:pPr>
              <w:pStyle w:val="ESBodyText"/>
              <w:spacing w:after="0"/>
              <w:rPr>
                <w:sz w:val="20"/>
                <w:szCs w:val="24"/>
                <w:lang w:val="en-AU"/>
              </w:rPr>
            </w:pPr>
          </w:p>
        </w:tc>
        <w:tc>
          <w:tcPr>
            <w:tcW w:w="2250" w:type="dxa"/>
          </w:tcPr>
          <w:p w14:paraId="39BDE0BD"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65DD637C" w14:textId="77777777" w:rsidTr="00C2151D">
        <w:trPr>
          <w:trHeight w:val="20"/>
        </w:trPr>
        <w:tc>
          <w:tcPr>
            <w:tcW w:w="3119" w:type="dxa"/>
          </w:tcPr>
          <w:p w14:paraId="3A42B9F9" w14:textId="77777777" w:rsidR="0048254E" w:rsidRPr="00DF1735" w:rsidRDefault="0048254E" w:rsidP="00DF5AC6">
            <w:pPr>
              <w:pStyle w:val="ESBodyText"/>
              <w:spacing w:after="0"/>
              <w:rPr>
                <w:sz w:val="20"/>
                <w:szCs w:val="24"/>
                <w:lang w:val="en-AU"/>
              </w:rPr>
            </w:pPr>
            <w:r>
              <w:rPr>
                <w:rFonts w:eastAsia="Arial"/>
                <w:sz w:val="22"/>
              </w:rPr>
              <w:t>Activity 7</w:t>
            </w:r>
          </w:p>
        </w:tc>
        <w:tc>
          <w:tcPr>
            <w:tcW w:w="3822" w:type="dxa"/>
          </w:tcPr>
          <w:p w14:paraId="2CE56584" w14:textId="77777777" w:rsidR="0048254E" w:rsidRPr="00DF1735" w:rsidRDefault="0048254E" w:rsidP="00DF5AC6">
            <w:pPr>
              <w:pStyle w:val="ESBodyText"/>
              <w:spacing w:after="0"/>
              <w:rPr>
                <w:sz w:val="20"/>
                <w:szCs w:val="24"/>
                <w:lang w:val="en-AU"/>
              </w:rPr>
            </w:pPr>
            <w:r>
              <w:rPr>
                <w:rFonts w:eastAsia="Arial"/>
                <w:sz w:val="22"/>
              </w:rPr>
              <w:t xml:space="preserve">Develop and endorse a clear role description for the Transition Leader outlining responsibilities for coordinating transition processes, building partnerships with local </w:t>
            </w:r>
            <w:r>
              <w:rPr>
                <w:rFonts w:eastAsia="Arial"/>
                <w:sz w:val="22"/>
              </w:rPr>
              <w:lastRenderedPageBreak/>
              <w:t>kindergartens, and supporting early identification of student needs. The Transition Leader will work in consultation with the Mental Health and Wellbeing Leader  to ensure the year is mapped out for transition visits and programs throughout term 2 - 4 alignment with whole-school wellbeing, inclusion policy.  Build relationships, share information, and strengthen continuity of learning and wellbeing practices. The Transition Leader will collaborate/meet with early childhood educators to understand student ne</w:t>
            </w:r>
            <w:r>
              <w:rPr>
                <w:rFonts w:eastAsia="Arial"/>
                <w:sz w:val="22"/>
              </w:rPr>
              <w:t xml:space="preserve">eds, gather relevant information, and align transition supports, reporting progress to the School Improvement Team. Establish clear communication processes with families, including information sessions, transition resources, and opportunities for engagement and feedback. </w:t>
            </w:r>
          </w:p>
        </w:tc>
        <w:tc>
          <w:tcPr>
            <w:tcW w:w="3686" w:type="dxa"/>
          </w:tcPr>
          <w:p w14:paraId="77744D8B"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Curriculum co-ordinator (s)</w:t>
            </w:r>
          </w:p>
          <w:p w14:paraId="43CFD079"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Mental health and wellbeing leader</w:t>
            </w:r>
          </w:p>
          <w:p w14:paraId="167D78EB" w14:textId="77777777" w:rsidR="00BA7A96" w:rsidRDefault="0048254E">
            <w:r>
              <w:rPr>
                <w:rFonts w:ascii="Wingdings" w:eastAsia="Wingdings" w:hAnsi="Wingdings" w:cs="Wingdings"/>
                <w:color w:val="008000"/>
                <w:sz w:val="24"/>
              </w:rPr>
              <w:sym w:font="Wingdings" w:char="F0FE"/>
            </w:r>
            <w:r>
              <w:rPr>
                <w:rFonts w:eastAsia="Arial"/>
                <w:color w:val="000000"/>
                <w:sz w:val="22"/>
              </w:rPr>
              <w:t xml:space="preserve"> Principal</w:t>
            </w:r>
          </w:p>
        </w:tc>
        <w:tc>
          <w:tcPr>
            <w:tcW w:w="2238" w:type="dxa"/>
          </w:tcPr>
          <w:p w14:paraId="6694835F" w14:textId="77777777" w:rsidR="0048254E" w:rsidRPr="00DF1735" w:rsidRDefault="0048254E" w:rsidP="00DF5AC6">
            <w:pPr>
              <w:pStyle w:val="ESBodyText"/>
              <w:spacing w:after="0"/>
              <w:rPr>
                <w:sz w:val="20"/>
                <w:szCs w:val="24"/>
                <w:lang w:val="en-AU"/>
              </w:rPr>
            </w:pPr>
          </w:p>
        </w:tc>
        <w:tc>
          <w:tcPr>
            <w:tcW w:w="2250" w:type="dxa"/>
          </w:tcPr>
          <w:p w14:paraId="6A80AF99" w14:textId="77777777" w:rsidR="0048254E" w:rsidRPr="00DF1735" w:rsidRDefault="0048254E" w:rsidP="00DF5AC6">
            <w:pPr>
              <w:pStyle w:val="ESBodyText"/>
              <w:spacing w:after="0"/>
              <w:rPr>
                <w:sz w:val="20"/>
                <w:szCs w:val="24"/>
                <w:lang w:val="en-AU"/>
              </w:rPr>
            </w:pPr>
            <w:r>
              <w:rPr>
                <w:rFonts w:eastAsia="Arial"/>
                <w:color w:val="AF272F"/>
                <w:sz w:val="22"/>
              </w:rPr>
              <w:t>-1%</w:t>
            </w:r>
          </w:p>
        </w:tc>
      </w:tr>
      <w:tr w:rsidR="00BA7A96" w14:paraId="23B279C8" w14:textId="77777777" w:rsidTr="00C2151D">
        <w:trPr>
          <w:trHeight w:val="20"/>
        </w:trPr>
        <w:tc>
          <w:tcPr>
            <w:tcW w:w="3119" w:type="dxa"/>
          </w:tcPr>
          <w:p w14:paraId="793E8341" w14:textId="77777777" w:rsidR="0048254E" w:rsidRPr="00DF1735" w:rsidRDefault="0048254E" w:rsidP="00DF5AC6">
            <w:pPr>
              <w:pStyle w:val="ESBodyText"/>
              <w:spacing w:after="0"/>
              <w:rPr>
                <w:sz w:val="20"/>
                <w:szCs w:val="24"/>
                <w:lang w:val="en-AU"/>
              </w:rPr>
            </w:pPr>
            <w:r>
              <w:rPr>
                <w:rFonts w:eastAsia="Arial"/>
                <w:sz w:val="22"/>
              </w:rPr>
              <w:t>Activity 8</w:t>
            </w:r>
          </w:p>
        </w:tc>
        <w:tc>
          <w:tcPr>
            <w:tcW w:w="3822" w:type="dxa"/>
          </w:tcPr>
          <w:p w14:paraId="6E3E5470" w14:textId="77777777" w:rsidR="0048254E" w:rsidRPr="00DF1735" w:rsidRDefault="0048254E" w:rsidP="00DF5AC6">
            <w:pPr>
              <w:pStyle w:val="ESBodyText"/>
              <w:spacing w:after="0"/>
              <w:rPr>
                <w:sz w:val="20"/>
                <w:szCs w:val="24"/>
                <w:lang w:val="en-AU"/>
              </w:rPr>
            </w:pPr>
            <w:r>
              <w:rPr>
                <w:rFonts w:eastAsia="Arial"/>
                <w:sz w:val="22"/>
              </w:rPr>
              <w:t>SIT team to undertake the following in managing and tracking attendance at school.</w:t>
            </w:r>
            <w:r>
              <w:rPr>
                <w:rFonts w:eastAsia="Arial"/>
                <w:sz w:val="22"/>
              </w:rPr>
              <w:tab/>
            </w:r>
            <w:r>
              <w:rPr>
                <w:rFonts w:eastAsia="Arial"/>
                <w:sz w:val="22"/>
              </w:rPr>
              <w:br/>
              <w:t>* Monitor student attendance at a whole-school, cohort and individual level.</w:t>
            </w:r>
            <w:r>
              <w:rPr>
                <w:rFonts w:eastAsia="Arial"/>
                <w:sz w:val="22"/>
              </w:rPr>
              <w:br/>
              <w:t>•</w:t>
            </w:r>
            <w:r>
              <w:rPr>
                <w:rFonts w:eastAsia="Arial"/>
                <w:sz w:val="22"/>
              </w:rPr>
              <w:tab/>
              <w:t xml:space="preserve">Identify vulnerable students who require additional monitoring. Absences may be more of a concern when considering other </w:t>
            </w:r>
            <w:r>
              <w:rPr>
                <w:rFonts w:eastAsia="Arial"/>
                <w:sz w:val="22"/>
              </w:rPr>
              <w:lastRenderedPageBreak/>
              <w:t xml:space="preserve">vulnerabilities and the student’s learning progress. Earlier absence thresholds may indicate a need for support if the student is already at greater risk of disengaging. </w:t>
            </w:r>
            <w:r>
              <w:rPr>
                <w:rFonts w:eastAsia="Arial"/>
                <w:sz w:val="22"/>
              </w:rPr>
              <w:br/>
              <w:t>•</w:t>
            </w:r>
            <w:r>
              <w:rPr>
                <w:rFonts w:eastAsia="Arial"/>
                <w:sz w:val="22"/>
              </w:rPr>
              <w:tab/>
              <w:t xml:space="preserve">Build staff awareness on how to manage students absent for cultural reasons (such as Sorry Business) </w:t>
            </w:r>
            <w:r>
              <w:rPr>
                <w:rFonts w:eastAsia="Arial"/>
                <w:sz w:val="22"/>
              </w:rPr>
              <w:br/>
              <w:t>•</w:t>
            </w:r>
            <w:r>
              <w:rPr>
                <w:rFonts w:eastAsia="Arial"/>
                <w:sz w:val="22"/>
              </w:rPr>
              <w:tab/>
              <w:t>Create innovative ways to share o</w:t>
            </w:r>
            <w:r>
              <w:rPr>
                <w:rFonts w:eastAsia="Arial"/>
                <w:sz w:val="22"/>
              </w:rPr>
              <w:t xml:space="preserve">verall school attendance and student-level data with wider teaching staff, for example, creating data walls in the staff room. </w:t>
            </w:r>
            <w:r>
              <w:rPr>
                <w:rFonts w:eastAsia="Arial"/>
                <w:sz w:val="22"/>
              </w:rPr>
              <w:br/>
            </w:r>
          </w:p>
        </w:tc>
        <w:tc>
          <w:tcPr>
            <w:tcW w:w="3686" w:type="dxa"/>
          </w:tcPr>
          <w:p w14:paraId="683A4864" w14:textId="77777777" w:rsidR="0048254E" w:rsidRPr="00DF1735" w:rsidRDefault="0048254E" w:rsidP="00DF5AC6">
            <w:pPr>
              <w:pStyle w:val="ESBodyText"/>
              <w:spacing w:after="0"/>
              <w:rPr>
                <w:sz w:val="20"/>
                <w:szCs w:val="24"/>
                <w:lang w:val="en-AU"/>
              </w:rPr>
            </w:pPr>
            <w:r>
              <w:rPr>
                <w:rFonts w:ascii="Wingdings" w:eastAsia="Wingdings" w:hAnsi="Wingdings" w:cs="Wingdings"/>
                <w:color w:val="008000"/>
                <w:sz w:val="24"/>
              </w:rPr>
              <w:lastRenderedPageBreak/>
              <w:sym w:font="Wingdings" w:char="F0FE"/>
            </w:r>
            <w:r>
              <w:rPr>
                <w:rFonts w:eastAsia="Arial"/>
                <w:color w:val="000000"/>
                <w:sz w:val="22"/>
              </w:rPr>
              <w:t xml:space="preserve"> School improvement team</w:t>
            </w:r>
          </w:p>
        </w:tc>
        <w:tc>
          <w:tcPr>
            <w:tcW w:w="2238" w:type="dxa"/>
          </w:tcPr>
          <w:p w14:paraId="1EF82056" w14:textId="77777777" w:rsidR="0048254E" w:rsidRPr="00DF1735" w:rsidRDefault="0048254E" w:rsidP="00DF5AC6">
            <w:pPr>
              <w:pStyle w:val="ESBodyText"/>
              <w:spacing w:after="0"/>
              <w:rPr>
                <w:sz w:val="20"/>
                <w:szCs w:val="24"/>
                <w:lang w:val="en-AU"/>
              </w:rPr>
            </w:pPr>
          </w:p>
        </w:tc>
        <w:tc>
          <w:tcPr>
            <w:tcW w:w="2250" w:type="dxa"/>
          </w:tcPr>
          <w:p w14:paraId="2FFD4E52" w14:textId="77777777" w:rsidR="0048254E" w:rsidRPr="00DF1735" w:rsidRDefault="0048254E" w:rsidP="00DF5AC6">
            <w:pPr>
              <w:pStyle w:val="ESBodyText"/>
              <w:spacing w:after="0"/>
              <w:rPr>
                <w:sz w:val="20"/>
                <w:szCs w:val="24"/>
                <w:lang w:val="en-AU"/>
              </w:rPr>
            </w:pPr>
            <w:r>
              <w:rPr>
                <w:rFonts w:eastAsia="Arial"/>
                <w:color w:val="AF272F"/>
                <w:sz w:val="22"/>
              </w:rPr>
              <w:t>-1%</w:t>
            </w:r>
          </w:p>
        </w:tc>
      </w:tr>
    </w:tbl>
    <w:p w14:paraId="10F6A6E8" w14:textId="77777777" w:rsidR="00BA7A96" w:rsidRDefault="00BA7A96"/>
    <w:p w14:paraId="616DBD10" w14:textId="77777777" w:rsidR="0048254E" w:rsidRPr="00DF1735" w:rsidRDefault="0048254E" w:rsidP="00491A51">
      <w:pPr>
        <w:ind w:right="2759"/>
        <w:rPr>
          <w:lang w:val="en-AU"/>
        </w:rPr>
      </w:pPr>
    </w:p>
    <w:tbl>
      <w:tblPr>
        <w:tblStyle w:val="TableGrid"/>
        <w:tblW w:w="15115" w:type="dxa"/>
        <w:tblInd w:w="-5" w:type="dxa"/>
        <w:tblCellMar>
          <w:top w:w="115" w:type="dxa"/>
          <w:left w:w="115" w:type="dxa"/>
          <w:bottom w:w="115" w:type="dxa"/>
          <w:right w:w="115" w:type="dxa"/>
        </w:tblCellMar>
        <w:tblLook w:val="04A0" w:firstRow="1" w:lastRow="0" w:firstColumn="1" w:lastColumn="0" w:noHBand="0" w:noVBand="1"/>
      </w:tblPr>
      <w:tblGrid>
        <w:gridCol w:w="3119"/>
        <w:gridCol w:w="11996"/>
      </w:tblGrid>
      <w:tr w:rsidR="00BA7A96" w14:paraId="182350DF" w14:textId="77777777" w:rsidTr="00AA2786">
        <w:trPr>
          <w:trHeight w:val="15"/>
        </w:trPr>
        <w:tc>
          <w:tcPr>
            <w:tcW w:w="3119" w:type="dxa"/>
            <w:shd w:val="clear" w:color="auto" w:fill="D9D9D9" w:themeFill="background1" w:themeFillShade="D9"/>
          </w:tcPr>
          <w:p w14:paraId="49FB0426" w14:textId="77777777" w:rsidR="0048254E" w:rsidRPr="00DF1735" w:rsidRDefault="0048254E" w:rsidP="00B608F5">
            <w:pPr>
              <w:pStyle w:val="Heading3"/>
              <w:spacing w:before="0" w:after="0"/>
              <w:rPr>
                <w:szCs w:val="24"/>
                <w:lang w:val="en-AU"/>
              </w:rPr>
            </w:pPr>
            <w:r w:rsidRPr="00DF1735">
              <w:rPr>
                <w:szCs w:val="24"/>
                <w:lang w:val="en-AU"/>
              </w:rPr>
              <w:t xml:space="preserve">Future </w:t>
            </w:r>
            <w:r w:rsidRPr="00DF1735">
              <w:rPr>
                <w:szCs w:val="24"/>
                <w:lang w:val="en-AU"/>
              </w:rPr>
              <w:t>p</w:t>
            </w:r>
            <w:r w:rsidRPr="00DF1735">
              <w:rPr>
                <w:szCs w:val="24"/>
                <w:lang w:val="en-AU"/>
              </w:rPr>
              <w:t>lanning</w:t>
            </w:r>
          </w:p>
        </w:tc>
        <w:tc>
          <w:tcPr>
            <w:tcW w:w="11996" w:type="dxa"/>
          </w:tcPr>
          <w:p w14:paraId="3DDB10E1" w14:textId="77777777" w:rsidR="00BA7A96" w:rsidRDefault="00BA7A96"/>
        </w:tc>
      </w:tr>
    </w:tbl>
    <w:p w14:paraId="1DE23948" w14:textId="77777777" w:rsidR="00BA7A96" w:rsidRDefault="00BA7A96">
      <w:pPr>
        <w:sectPr w:rsidR="00BA7A96" w:rsidSect="008D63D2">
          <w:headerReference w:type="even" r:id="rId30"/>
          <w:headerReference w:type="default" r:id="rId31"/>
          <w:footerReference w:type="default" r:id="rId32"/>
          <w:headerReference w:type="first" r:id="rId33"/>
          <w:pgSz w:w="16838" w:h="11906" w:orient="landscape" w:code="9"/>
          <w:pgMar w:top="1304" w:right="2036" w:bottom="1240" w:left="810" w:header="624" w:footer="532" w:gutter="0"/>
          <w:pgNumType w:start="2"/>
          <w:cols w:space="397"/>
          <w:docGrid w:linePitch="360"/>
        </w:sectPr>
      </w:pPr>
    </w:p>
    <w:p w14:paraId="0ABC3076" w14:textId="77777777" w:rsidR="0048254E" w:rsidRPr="00DF1735" w:rsidRDefault="0048254E" w:rsidP="00AE1C49">
      <w:pPr>
        <w:ind w:right="-542"/>
        <w:rPr>
          <w:b/>
          <w:color w:val="AF272F"/>
          <w:sz w:val="36"/>
          <w:szCs w:val="44"/>
          <w:lang w:val="en-AU"/>
        </w:rPr>
      </w:pPr>
      <w:r w:rsidRPr="00DF1735">
        <w:rPr>
          <w:b/>
          <w:color w:val="AF272F"/>
          <w:sz w:val="36"/>
          <w:szCs w:val="44"/>
          <w:lang w:val="en-AU"/>
        </w:rPr>
        <w:lastRenderedPageBreak/>
        <w:t xml:space="preserve">Monitoring and Self-assessment - </w:t>
      </w:r>
      <w:r w:rsidRPr="00DF1735">
        <w:rPr>
          <w:b/>
          <w:noProof/>
          <w:color w:val="AF272F"/>
          <w:sz w:val="36"/>
          <w:szCs w:val="44"/>
          <w:lang w:val="en-AU"/>
        </w:rPr>
        <w:t>2026</w:t>
      </w:r>
    </w:p>
    <w:p w14:paraId="709BE645" w14:textId="77777777" w:rsidR="0048254E" w:rsidRPr="00DF1735" w:rsidRDefault="0048254E" w:rsidP="00503442">
      <w:pPr>
        <w:pStyle w:val="ESIntroParagraph"/>
        <w:ind w:left="-567" w:right="1662" w:firstLine="567"/>
        <w:rPr>
          <w:color w:val="595959" w:themeColor="text1" w:themeTint="A6"/>
          <w:lang w:val="en-AU"/>
        </w:rPr>
      </w:pPr>
      <w:r w:rsidRPr="00DF1735">
        <w:rPr>
          <w:color w:val="595959" w:themeColor="text1" w:themeTint="A6"/>
          <w:lang w:val="en-AU"/>
        </w:rPr>
        <w:t>SEIL Feedback</w:t>
      </w:r>
    </w:p>
    <w:p w14:paraId="27DDE93E" w14:textId="77777777" w:rsidR="0048254E" w:rsidRPr="00DF1735" w:rsidRDefault="0048254E" w:rsidP="00503442">
      <w:pPr>
        <w:pStyle w:val="ESIntroParagraph"/>
        <w:ind w:left="-567" w:right="1662" w:firstLine="567"/>
        <w:rPr>
          <w:color w:val="595959" w:themeColor="text1" w:themeTint="A6"/>
          <w:lang w:val="en-AU"/>
        </w:rPr>
      </w:pPr>
    </w:p>
    <w:p w14:paraId="0749B2E3" w14:textId="77777777" w:rsidR="0048254E" w:rsidRPr="00DF1735" w:rsidRDefault="0048254E" w:rsidP="00503442">
      <w:pPr>
        <w:pStyle w:val="ESIntroParagraph"/>
        <w:ind w:left="-567" w:right="1662" w:firstLine="567"/>
        <w:rPr>
          <w:color w:val="595959" w:themeColor="text1" w:themeTint="A6"/>
          <w:lang w:val="en-AU"/>
        </w:rPr>
      </w:pPr>
    </w:p>
    <w:p w14:paraId="31606D42" w14:textId="77777777" w:rsidR="0048254E" w:rsidRPr="00DF1735" w:rsidRDefault="0048254E" w:rsidP="00AE1C49">
      <w:pPr>
        <w:ind w:right="2759"/>
        <w:rPr>
          <w:lang w:val="en-AU"/>
        </w:rPr>
      </w:pPr>
    </w:p>
    <w:sectPr w:rsidR="00503442" w:rsidRPr="00DF1735" w:rsidSect="008D63D2">
      <w:pgSz w:w="16838" w:h="11906" w:orient="landscape" w:code="9"/>
      <w:pgMar w:top="1304" w:right="2036" w:bottom="1240" w:left="810" w:header="624" w:footer="532"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70DA" w14:textId="77777777" w:rsidR="0048254E" w:rsidRDefault="0048254E">
      <w:pPr>
        <w:spacing w:after="0" w:line="240" w:lineRule="auto"/>
      </w:pPr>
      <w:r>
        <w:separator/>
      </w:r>
    </w:p>
  </w:endnote>
  <w:endnote w:type="continuationSeparator" w:id="0">
    <w:p w14:paraId="644CBCDF" w14:textId="77777777" w:rsidR="0048254E" w:rsidRDefault="00482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AAB7" w14:textId="77777777" w:rsidR="0048254E" w:rsidRDefault="0048254E" w:rsidP="002953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66E6FC41" w14:textId="77777777" w:rsidR="0048254E" w:rsidRDefault="0048254E" w:rsidP="007B2B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06DD" w14:textId="77777777" w:rsidR="0048254E" w:rsidRPr="003E29B5" w:rsidRDefault="0048254E" w:rsidP="008766A4">
    <w:r>
      <w:rPr>
        <w:noProof/>
      </w:rPr>
      <w:drawing>
        <wp:anchor distT="0" distB="0" distL="114300" distR="114300" simplePos="0" relativeHeight="251685888" behindDoc="1" locked="0" layoutInCell="1" allowOverlap="1" wp14:anchorId="2D86A17C" wp14:editId="20EDE48C">
          <wp:simplePos x="0" y="0"/>
          <wp:positionH relativeFrom="column">
            <wp:posOffset>-140335</wp:posOffset>
          </wp:positionH>
          <wp:positionV relativeFrom="paragraph">
            <wp:posOffset>86360</wp:posOffset>
          </wp:positionV>
          <wp:extent cx="1980000" cy="590400"/>
          <wp:effectExtent l="0" t="0" r="1270" b="635"/>
          <wp:wrapNone/>
          <wp:docPr id="14" name="Picture 14" descr="Education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Education State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0000" cy="590400"/>
                  </a:xfrm>
                  <a:prstGeom prst="rect">
                    <a:avLst/>
                  </a:prstGeom>
                  <a:noFill/>
                  <a:ln>
                    <a:noFill/>
                  </a:ln>
                </pic:spPr>
              </pic:pic>
            </a:graphicData>
          </a:graphic>
        </wp:anchor>
      </w:drawing>
    </w:r>
    <w:r w:rsidRPr="003E29B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1995" w14:textId="77777777" w:rsidR="0048254E" w:rsidRPr="00006534" w:rsidRDefault="0048254E" w:rsidP="0091722C">
    <w:pPr>
      <w:pStyle w:val="ESSubheading1"/>
      <w:ind w:firstLine="567"/>
    </w:pPr>
    <w:r w:rsidRPr="0091722C">
      <w:rPr>
        <w:noProof/>
        <w:sz w:val="15"/>
        <w:szCs w:val="15"/>
      </w:rPr>
      <w:t>Warrandyte Primary School (0012) - 2026 - AIP</w:t>
    </w:r>
    <w:r w:rsidRPr="000C104E">
      <w:rPr>
        <w:noProof/>
        <w:lang w:val="en-AU" w:eastAsia="en-AU"/>
      </w:rPr>
      <w:drawing>
        <wp:anchor distT="0" distB="0" distL="114300" distR="114300" simplePos="0" relativeHeight="251681792" behindDoc="1" locked="0" layoutInCell="1" allowOverlap="1" wp14:anchorId="05B4F248" wp14:editId="09BF6191">
          <wp:simplePos x="0" y="0"/>
          <wp:positionH relativeFrom="column">
            <wp:posOffset>11844304</wp:posOffset>
          </wp:positionH>
          <wp:positionV relativeFrom="paragraph">
            <wp:posOffset>-47625</wp:posOffset>
          </wp:positionV>
          <wp:extent cx="1981200" cy="7048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625953861"/>
      <w:docPartObj>
        <w:docPartGallery w:val="Page Numbers (Bottom of Page)"/>
        <w:docPartUnique/>
      </w:docPartObj>
    </w:sdtPr>
    <w:sdtEndPr>
      <w:rPr>
        <w:noProof/>
      </w:rPr>
    </w:sdtEndPr>
    <w:sdtContent>
      <w:p w14:paraId="325B36E8" w14:textId="77777777" w:rsidR="0048254E" w:rsidRPr="007B2B29" w:rsidRDefault="0048254E"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AF3B" w14:textId="77777777" w:rsidR="0048254E" w:rsidRPr="00006534" w:rsidRDefault="0048254E" w:rsidP="0091722C">
    <w:pPr>
      <w:pStyle w:val="ESSubheading1"/>
      <w:ind w:firstLine="567"/>
    </w:pPr>
    <w:r w:rsidRPr="0091722C">
      <w:rPr>
        <w:noProof/>
        <w:sz w:val="15"/>
        <w:szCs w:val="15"/>
      </w:rPr>
      <w:t>Warrandyte Primary School (0012) - 2026 - AIP</w:t>
    </w:r>
    <w:r w:rsidRPr="000C104E">
      <w:rPr>
        <w:noProof/>
        <w:lang w:val="en-AU" w:eastAsia="en-AU"/>
      </w:rPr>
      <w:drawing>
        <wp:anchor distT="0" distB="0" distL="114300" distR="114300" simplePos="0" relativeHeight="251682816" behindDoc="1" locked="0" layoutInCell="1" allowOverlap="1" wp14:anchorId="3AABD4CB" wp14:editId="6D0F5592">
          <wp:simplePos x="0" y="0"/>
          <wp:positionH relativeFrom="column">
            <wp:posOffset>11844304</wp:posOffset>
          </wp:positionH>
          <wp:positionV relativeFrom="paragraph">
            <wp:posOffset>-47625</wp:posOffset>
          </wp:positionV>
          <wp:extent cx="1981200" cy="704850"/>
          <wp:effectExtent l="0" t="0" r="0" b="0"/>
          <wp:wrapNone/>
          <wp:docPr id="21099250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613730913"/>
      <w:docPartObj>
        <w:docPartGallery w:val="Page Numbers (Bottom of Page)"/>
        <w:docPartUnique/>
      </w:docPartObj>
    </w:sdtPr>
    <w:sdtEndPr>
      <w:rPr>
        <w:noProof/>
      </w:rPr>
    </w:sdtEndPr>
    <w:sdtContent>
      <w:p w14:paraId="08983092" w14:textId="77777777" w:rsidR="0048254E" w:rsidRPr="007B2B29" w:rsidRDefault="0048254E"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FD9C" w14:textId="77777777" w:rsidR="0048254E" w:rsidRPr="00006534" w:rsidRDefault="0048254E" w:rsidP="0091722C">
    <w:pPr>
      <w:pStyle w:val="ESSubheading1"/>
      <w:ind w:firstLine="567"/>
    </w:pPr>
    <w:r w:rsidRPr="0091722C">
      <w:rPr>
        <w:noProof/>
        <w:sz w:val="15"/>
        <w:szCs w:val="15"/>
      </w:rPr>
      <w:t>Warrandyte Primary School (0012) - 2026 - AIP</w:t>
    </w:r>
    <w:r w:rsidRPr="000C104E">
      <w:rPr>
        <w:noProof/>
        <w:lang w:val="en-AU" w:eastAsia="en-AU"/>
      </w:rPr>
      <w:drawing>
        <wp:anchor distT="0" distB="0" distL="114300" distR="114300" simplePos="0" relativeHeight="251683840" behindDoc="1" locked="0" layoutInCell="1" allowOverlap="1" wp14:anchorId="287109CA" wp14:editId="13914C2C">
          <wp:simplePos x="0" y="0"/>
          <wp:positionH relativeFrom="column">
            <wp:posOffset>11844304</wp:posOffset>
          </wp:positionH>
          <wp:positionV relativeFrom="paragraph">
            <wp:posOffset>-47625</wp:posOffset>
          </wp:positionV>
          <wp:extent cx="1981200" cy="704850"/>
          <wp:effectExtent l="0" t="0" r="0" b="0"/>
          <wp:wrapNone/>
          <wp:docPr id="5780725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995348180"/>
      <w:docPartObj>
        <w:docPartGallery w:val="Page Numbers (Bottom of Page)"/>
        <w:docPartUnique/>
      </w:docPartObj>
    </w:sdtPr>
    <w:sdtEndPr>
      <w:rPr>
        <w:noProof/>
      </w:rPr>
    </w:sdtEndPr>
    <w:sdtContent>
      <w:p w14:paraId="404DED6A" w14:textId="77777777" w:rsidR="0048254E" w:rsidRPr="007B2B29" w:rsidRDefault="0048254E"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2E4A" w14:textId="77777777" w:rsidR="0048254E" w:rsidRPr="00006534" w:rsidRDefault="0048254E" w:rsidP="0091722C">
    <w:pPr>
      <w:pStyle w:val="ESSubheading1"/>
      <w:ind w:firstLine="567"/>
    </w:pPr>
    <w:r w:rsidRPr="0091722C">
      <w:rPr>
        <w:noProof/>
        <w:sz w:val="15"/>
        <w:szCs w:val="15"/>
      </w:rPr>
      <w:t>Warrandyte Primary School (0012) - 2026 - AIP</w:t>
    </w:r>
    <w:r w:rsidRPr="000C104E">
      <w:rPr>
        <w:noProof/>
        <w:lang w:val="en-AU" w:eastAsia="en-AU"/>
      </w:rPr>
      <w:drawing>
        <wp:anchor distT="0" distB="0" distL="114300" distR="114300" simplePos="0" relativeHeight="251684864" behindDoc="1" locked="0" layoutInCell="1" allowOverlap="1" wp14:anchorId="4E2FFC8C" wp14:editId="21F85F94">
          <wp:simplePos x="0" y="0"/>
          <wp:positionH relativeFrom="column">
            <wp:posOffset>11844304</wp:posOffset>
          </wp:positionH>
          <wp:positionV relativeFrom="paragraph">
            <wp:posOffset>-47625</wp:posOffset>
          </wp:positionV>
          <wp:extent cx="1981200" cy="704850"/>
          <wp:effectExtent l="0" t="0" r="0" b="0"/>
          <wp:wrapNone/>
          <wp:docPr id="467212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66649899"/>
      <w:docPartObj>
        <w:docPartGallery w:val="Page Numbers (Bottom of Page)"/>
        <w:docPartUnique/>
      </w:docPartObj>
    </w:sdtPr>
    <w:sdtEndPr>
      <w:rPr>
        <w:noProof/>
      </w:rPr>
    </w:sdtEndPr>
    <w:sdtContent>
      <w:p w14:paraId="17A87E57" w14:textId="77777777" w:rsidR="0048254E" w:rsidRPr="007B2B29" w:rsidRDefault="0048254E"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C02D" w14:textId="77777777" w:rsidR="0048254E" w:rsidRDefault="0048254E">
      <w:pPr>
        <w:spacing w:after="0" w:line="240" w:lineRule="auto"/>
      </w:pPr>
      <w:r>
        <w:separator/>
      </w:r>
    </w:p>
  </w:footnote>
  <w:footnote w:type="continuationSeparator" w:id="0">
    <w:p w14:paraId="5726AA5A" w14:textId="77777777" w:rsidR="0048254E" w:rsidRDefault="00482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328B" w14:textId="77777777" w:rsidR="0048254E" w:rsidRDefault="0048254E">
    <w:r>
      <w:pict w14:anchorId="7A5D4B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00pt;height:180pt;rotation:-40;z-index:251659264;mso-position-horizontal:center;mso-position-horizontal-relative:page;mso-position-vertical:center;mso-position-vertical-relative:page" fillcolor="#d3d3d3" strokecolor="#d3d3d3">
          <v:textpath style="font-family:&quot;Arial&quot;" string="Draft"/>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F3CD" w14:textId="77777777" w:rsidR="0048254E" w:rsidRDefault="0048254E">
    <w:r>
      <w:rPr>
        <w:noProof/>
        <w:lang w:val="en-AU" w:eastAsia="en-AU"/>
      </w:rPr>
      <mc:AlternateContent>
        <mc:Choice Requires="wps">
          <w:drawing>
            <wp:anchor distT="0" distB="0" distL="114300" distR="114300" simplePos="0" relativeHeight="251671552" behindDoc="0" locked="0" layoutInCell="1" allowOverlap="1" wp14:anchorId="2750BBB8" wp14:editId="5F3E395A">
              <wp:simplePos x="0" y="0"/>
              <wp:positionH relativeFrom="page">
                <wp:align>center</wp:align>
              </wp:positionH>
              <wp:positionV relativeFrom="page">
                <wp:align>center</wp:align>
              </wp:positionV>
              <wp:extent cx="6350000" cy="2286000"/>
              <wp:effectExtent l="0" t="1428750" r="0" b="1276350"/>
              <wp:wrapNone/>
              <wp:docPr id="1078542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B91161A"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5"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5648"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2A77" w14:textId="77777777" w:rsidR="0048254E" w:rsidRPr="003E29B5" w:rsidRDefault="0048254E" w:rsidP="008766A4">
    <w:r w:rsidRPr="000C104E">
      <w:rPr>
        <w:noProof/>
        <w:lang w:val="en-AU" w:eastAsia="en-AU"/>
      </w:rPr>
      <w:drawing>
        <wp:anchor distT="0" distB="0" distL="114300" distR="114300" simplePos="0" relativeHeight="251679744" behindDoc="1" locked="0" layoutInCell="1" allowOverlap="1" wp14:anchorId="712B16FF" wp14:editId="1D1E24A8">
          <wp:simplePos x="0" y="0"/>
          <wp:positionH relativeFrom="column">
            <wp:posOffset>11844068</wp:posOffset>
          </wp:positionH>
          <wp:positionV relativeFrom="paragraph">
            <wp:posOffset>-272367</wp:posOffset>
          </wp:positionV>
          <wp:extent cx="1991003" cy="743054"/>
          <wp:effectExtent l="0" t="0" r="0" b="0"/>
          <wp:wrapNone/>
          <wp:docPr id="6099464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4764BA86" w14:textId="77777777" w:rsidR="0048254E" w:rsidRDefault="0048254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80AD" w14:textId="77777777" w:rsidR="0048254E" w:rsidRDefault="0048254E">
    <w:r>
      <w:rPr>
        <w:noProof/>
        <w:lang w:val="en-AU" w:eastAsia="en-AU"/>
      </w:rPr>
      <mc:AlternateContent>
        <mc:Choice Requires="wps">
          <w:drawing>
            <wp:anchor distT="0" distB="0" distL="114300" distR="114300" simplePos="0" relativeHeight="251663360" behindDoc="0" locked="0" layoutInCell="1" allowOverlap="1" wp14:anchorId="4823F9E4" wp14:editId="27368BBA">
              <wp:simplePos x="0" y="0"/>
              <wp:positionH relativeFrom="page">
                <wp:align>center</wp:align>
              </wp:positionH>
              <wp:positionV relativeFrom="page">
                <wp:align>center</wp:align>
              </wp:positionV>
              <wp:extent cx="6350000" cy="2286000"/>
              <wp:effectExtent l="0" t="1428750" r="0" b="1276350"/>
              <wp:wrapNone/>
              <wp:docPr id="363923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57F0FEC"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6"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7456"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93B" w14:textId="77777777" w:rsidR="0048254E" w:rsidRDefault="0048254E">
    <w:r>
      <w:rPr>
        <w:noProof/>
        <w:lang w:val="en-AU" w:eastAsia="en-AU"/>
      </w:rPr>
      <mc:AlternateContent>
        <mc:Choice Requires="wps">
          <w:drawing>
            <wp:anchor distT="0" distB="0" distL="114300" distR="114300" simplePos="0" relativeHeight="251672576" behindDoc="0" locked="0" layoutInCell="1" allowOverlap="1" wp14:anchorId="729B279F" wp14:editId="454C02C9">
              <wp:simplePos x="0" y="0"/>
              <wp:positionH relativeFrom="page">
                <wp:align>center</wp:align>
              </wp:positionH>
              <wp:positionV relativeFrom="page">
                <wp:align>center</wp:align>
              </wp:positionV>
              <wp:extent cx="6350000" cy="2286000"/>
              <wp:effectExtent l="0" t="1428750" r="0" b="1276350"/>
              <wp:wrapNone/>
              <wp:docPr id="261353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10C6BC2F"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7"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667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0086" w14:textId="77777777" w:rsidR="0048254E" w:rsidRPr="003E29B5" w:rsidRDefault="0048254E" w:rsidP="008766A4">
    <w:r w:rsidRPr="000C104E">
      <w:rPr>
        <w:noProof/>
        <w:lang w:val="en-AU" w:eastAsia="en-AU"/>
      </w:rPr>
      <w:drawing>
        <wp:anchor distT="0" distB="0" distL="114300" distR="114300" simplePos="0" relativeHeight="251680768" behindDoc="1" locked="0" layoutInCell="1" allowOverlap="1" wp14:anchorId="1013B4F6" wp14:editId="5F11EFF9">
          <wp:simplePos x="0" y="0"/>
          <wp:positionH relativeFrom="column">
            <wp:posOffset>11844068</wp:posOffset>
          </wp:positionH>
          <wp:positionV relativeFrom="paragraph">
            <wp:posOffset>-272367</wp:posOffset>
          </wp:positionV>
          <wp:extent cx="1991003" cy="743054"/>
          <wp:effectExtent l="0" t="0" r="0" b="0"/>
          <wp:wrapNone/>
          <wp:docPr id="18202431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4798D1BF" w14:textId="77777777" w:rsidR="0048254E" w:rsidRDefault="0048254E"/>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1610" w14:textId="77777777" w:rsidR="0048254E" w:rsidRDefault="0048254E">
    <w:r>
      <w:rPr>
        <w:noProof/>
        <w:lang w:val="en-AU" w:eastAsia="en-AU"/>
      </w:rPr>
      <mc:AlternateContent>
        <mc:Choice Requires="wps">
          <w:drawing>
            <wp:anchor distT="0" distB="0" distL="114300" distR="114300" simplePos="0" relativeHeight="251664384" behindDoc="0" locked="0" layoutInCell="1" allowOverlap="1" wp14:anchorId="507766A3" wp14:editId="0FA96C0F">
              <wp:simplePos x="0" y="0"/>
              <wp:positionH relativeFrom="page">
                <wp:align>center</wp:align>
              </wp:positionH>
              <wp:positionV relativeFrom="page">
                <wp:align>center</wp:align>
              </wp:positionV>
              <wp:extent cx="6350000" cy="2286000"/>
              <wp:effectExtent l="0" t="1428750" r="0" b="1276350"/>
              <wp:wrapNone/>
              <wp:docPr id="487124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0B263491"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8"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848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8B2E" w14:textId="77777777" w:rsidR="0048254E" w:rsidRDefault="0048254E">
    <w:pPr>
      <w:pStyle w:val="Header"/>
    </w:pPr>
    <w:r w:rsidRPr="000C104E">
      <w:rPr>
        <w:noProof/>
        <w:lang w:val="en-AU" w:eastAsia="en-AU"/>
      </w:rPr>
      <w:drawing>
        <wp:anchor distT="0" distB="0" distL="114300" distR="114300" simplePos="0" relativeHeight="251660288" behindDoc="1" locked="0" layoutInCell="1" allowOverlap="1" wp14:anchorId="682E0D0F" wp14:editId="49B7DC2E">
          <wp:simplePos x="0" y="0"/>
          <wp:positionH relativeFrom="column">
            <wp:posOffset>7620578</wp:posOffset>
          </wp:positionH>
          <wp:positionV relativeFrom="paragraph">
            <wp:posOffset>-378460</wp:posOffset>
          </wp:positionV>
          <wp:extent cx="1991003" cy="7430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7FCA1BFB" w14:textId="77777777" w:rsidR="0048254E" w:rsidRDefault="004825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A53C" w14:textId="77777777" w:rsidR="0048254E" w:rsidRDefault="0048254E">
    <w:r>
      <w:pict w14:anchorId="61658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0pt;height:180pt;rotation:-40;z-index:251658240;mso-position-horizontal:center;mso-position-horizontal-relative:page;mso-position-vertical:center;mso-position-vertical-relative:page" fillcolor="#d3d3d3" strokecolor="#d3d3d3">
          <v:textpath style="font-family:&quot;Arial&quot;" string="Draft"/>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5F21" w14:textId="77777777" w:rsidR="0048254E" w:rsidRDefault="0048254E">
    <w:r>
      <w:rPr>
        <w:noProof/>
        <w:lang w:val="en-AU" w:eastAsia="en-AU"/>
      </w:rPr>
      <mc:AlternateContent>
        <mc:Choice Requires="wps">
          <w:drawing>
            <wp:anchor distT="0" distB="0" distL="114300" distR="114300" simplePos="0" relativeHeight="251669504" behindDoc="0" locked="0" layoutInCell="1" allowOverlap="1" wp14:anchorId="0E31CFD3" wp14:editId="27FE7B2A">
              <wp:simplePos x="0" y="0"/>
              <wp:positionH relativeFrom="page">
                <wp:align>center</wp:align>
              </wp:positionH>
              <wp:positionV relativeFrom="page">
                <wp:align>center</wp:align>
              </wp:positionV>
              <wp:extent cx="6350000" cy="2286000"/>
              <wp:effectExtent l="0" t="1428750" r="0" b="127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766DA768"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360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4AF4" w14:textId="77777777" w:rsidR="0048254E" w:rsidRPr="003E29B5" w:rsidRDefault="0048254E" w:rsidP="008766A4">
    <w:r w:rsidRPr="000C104E">
      <w:rPr>
        <w:noProof/>
        <w:lang w:val="en-AU" w:eastAsia="en-AU"/>
      </w:rPr>
      <w:drawing>
        <wp:anchor distT="0" distB="0" distL="114300" distR="114300" simplePos="0" relativeHeight="251677696" behindDoc="1" locked="0" layoutInCell="1" allowOverlap="1" wp14:anchorId="68C7C5DC" wp14:editId="52FE6D53">
          <wp:simplePos x="0" y="0"/>
          <wp:positionH relativeFrom="column">
            <wp:posOffset>11844068</wp:posOffset>
          </wp:positionH>
          <wp:positionV relativeFrom="paragraph">
            <wp:posOffset>-272367</wp:posOffset>
          </wp:positionV>
          <wp:extent cx="1991003" cy="743054"/>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74EA2AE9" w14:textId="77777777" w:rsidR="0048254E" w:rsidRDefault="004825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A132" w14:textId="77777777" w:rsidR="0048254E" w:rsidRDefault="0048254E">
    <w:r>
      <w:rPr>
        <w:noProof/>
        <w:lang w:val="en-AU" w:eastAsia="en-AU"/>
      </w:rPr>
      <mc:AlternateContent>
        <mc:Choice Requires="wps">
          <w:drawing>
            <wp:anchor distT="0" distB="0" distL="114300" distR="114300" simplePos="0" relativeHeight="251661312" behindDoc="0" locked="0" layoutInCell="1" allowOverlap="1" wp14:anchorId="0E0EAE01" wp14:editId="643603EC">
              <wp:simplePos x="0" y="0"/>
              <wp:positionH relativeFrom="page">
                <wp:align>center</wp:align>
              </wp:positionH>
              <wp:positionV relativeFrom="page">
                <wp:align>center</wp:align>
              </wp:positionV>
              <wp:extent cx="6350000" cy="2286000"/>
              <wp:effectExtent l="0" t="1428750" r="0" b="127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3AA0261B"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50C2" w14:textId="77777777" w:rsidR="0048254E" w:rsidRDefault="0048254E">
    <w:r>
      <w:rPr>
        <w:noProof/>
        <w:lang w:val="en-AU" w:eastAsia="en-AU"/>
      </w:rPr>
      <mc:AlternateContent>
        <mc:Choice Requires="wps">
          <w:drawing>
            <wp:anchor distT="0" distB="0" distL="114300" distR="114300" simplePos="0" relativeHeight="251670528" behindDoc="0" locked="0" layoutInCell="1" allowOverlap="1" wp14:anchorId="07417158" wp14:editId="74A5F310">
              <wp:simplePos x="0" y="0"/>
              <wp:positionH relativeFrom="page">
                <wp:align>center</wp:align>
              </wp:positionH>
              <wp:positionV relativeFrom="page">
                <wp:align>center</wp:align>
              </wp:positionV>
              <wp:extent cx="6350000" cy="2286000"/>
              <wp:effectExtent l="0" t="1428750" r="0" b="1276350"/>
              <wp:wrapNone/>
              <wp:docPr id="1948842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10D9100E"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462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3999" w14:textId="77777777" w:rsidR="0048254E" w:rsidRPr="003E29B5" w:rsidRDefault="0048254E" w:rsidP="008766A4">
    <w:r w:rsidRPr="000C104E">
      <w:rPr>
        <w:noProof/>
        <w:lang w:val="en-AU" w:eastAsia="en-AU"/>
      </w:rPr>
      <w:drawing>
        <wp:anchor distT="0" distB="0" distL="114300" distR="114300" simplePos="0" relativeHeight="251678720" behindDoc="1" locked="0" layoutInCell="1" allowOverlap="1" wp14:anchorId="1D6AB290" wp14:editId="2150FAA2">
          <wp:simplePos x="0" y="0"/>
          <wp:positionH relativeFrom="column">
            <wp:posOffset>11844068</wp:posOffset>
          </wp:positionH>
          <wp:positionV relativeFrom="paragraph">
            <wp:posOffset>-272367</wp:posOffset>
          </wp:positionV>
          <wp:extent cx="1991003" cy="743054"/>
          <wp:effectExtent l="0" t="0" r="0" b="0"/>
          <wp:wrapNone/>
          <wp:docPr id="5934602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243B7322" w14:textId="77777777" w:rsidR="0048254E" w:rsidRDefault="0048254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0C98" w14:textId="77777777" w:rsidR="0048254E" w:rsidRDefault="0048254E">
    <w:r>
      <w:rPr>
        <w:noProof/>
        <w:lang w:val="en-AU" w:eastAsia="en-AU"/>
      </w:rPr>
      <mc:AlternateContent>
        <mc:Choice Requires="wps">
          <w:drawing>
            <wp:anchor distT="0" distB="0" distL="114300" distR="114300" simplePos="0" relativeHeight="251662336" behindDoc="0" locked="0" layoutInCell="1" allowOverlap="1" wp14:anchorId="0052BC7A" wp14:editId="0115404F">
              <wp:simplePos x="0" y="0"/>
              <wp:positionH relativeFrom="page">
                <wp:align>center</wp:align>
              </wp:positionH>
              <wp:positionV relativeFrom="page">
                <wp:align>center</wp:align>
              </wp:positionV>
              <wp:extent cx="6350000" cy="2286000"/>
              <wp:effectExtent l="0" t="1428750" r="0" b="1276350"/>
              <wp:wrapNone/>
              <wp:docPr id="1601313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10580BD6" w14:textId="77777777" w:rsidR="0048254E" w:rsidRDefault="0048254E"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643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960527E"/>
    <w:multiLevelType w:val="hybridMultilevel"/>
    <w:tmpl w:val="97505B86"/>
    <w:lvl w:ilvl="0" w:tplc="CF740BE6">
      <w:start w:val="1"/>
      <w:numFmt w:val="bullet"/>
      <w:pStyle w:val="ESBulletsinTable"/>
      <w:lvlText w:val=""/>
      <w:lvlJc w:val="left"/>
      <w:pPr>
        <w:ind w:left="360" w:hanging="360"/>
      </w:pPr>
      <w:rPr>
        <w:rFonts w:ascii="Symbol" w:hAnsi="Symbol" w:hint="default"/>
        <w:color w:val="AF272F"/>
      </w:rPr>
    </w:lvl>
    <w:lvl w:ilvl="1" w:tplc="F1642754">
      <w:start w:val="1"/>
      <w:numFmt w:val="bullet"/>
      <w:pStyle w:val="ESBulletsinTableLevel2"/>
      <w:lvlText w:val="o"/>
      <w:lvlJc w:val="left"/>
      <w:pPr>
        <w:ind w:left="1440" w:hanging="360"/>
      </w:pPr>
      <w:rPr>
        <w:rFonts w:ascii="Courier New" w:hAnsi="Courier New" w:cs="Courier New" w:hint="default"/>
      </w:rPr>
    </w:lvl>
    <w:lvl w:ilvl="2" w:tplc="2EC23704" w:tentative="1">
      <w:start w:val="1"/>
      <w:numFmt w:val="bullet"/>
      <w:lvlText w:val=""/>
      <w:lvlJc w:val="left"/>
      <w:pPr>
        <w:ind w:left="2160" w:hanging="360"/>
      </w:pPr>
      <w:rPr>
        <w:rFonts w:ascii="Wingdings" w:hAnsi="Wingdings" w:hint="default"/>
      </w:rPr>
    </w:lvl>
    <w:lvl w:ilvl="3" w:tplc="057E27EC" w:tentative="1">
      <w:start w:val="1"/>
      <w:numFmt w:val="bullet"/>
      <w:lvlText w:val=""/>
      <w:lvlJc w:val="left"/>
      <w:pPr>
        <w:ind w:left="2880" w:hanging="360"/>
      </w:pPr>
      <w:rPr>
        <w:rFonts w:ascii="Symbol" w:hAnsi="Symbol" w:hint="default"/>
      </w:rPr>
    </w:lvl>
    <w:lvl w:ilvl="4" w:tplc="E7F0A0EA" w:tentative="1">
      <w:start w:val="1"/>
      <w:numFmt w:val="bullet"/>
      <w:lvlText w:val="o"/>
      <w:lvlJc w:val="left"/>
      <w:pPr>
        <w:ind w:left="3600" w:hanging="360"/>
      </w:pPr>
      <w:rPr>
        <w:rFonts w:ascii="Courier New" w:hAnsi="Courier New" w:cs="Courier New" w:hint="default"/>
      </w:rPr>
    </w:lvl>
    <w:lvl w:ilvl="5" w:tplc="C0B220B6" w:tentative="1">
      <w:start w:val="1"/>
      <w:numFmt w:val="bullet"/>
      <w:lvlText w:val=""/>
      <w:lvlJc w:val="left"/>
      <w:pPr>
        <w:ind w:left="4320" w:hanging="360"/>
      </w:pPr>
      <w:rPr>
        <w:rFonts w:ascii="Wingdings" w:hAnsi="Wingdings" w:hint="default"/>
      </w:rPr>
    </w:lvl>
    <w:lvl w:ilvl="6" w:tplc="45C02292" w:tentative="1">
      <w:start w:val="1"/>
      <w:numFmt w:val="bullet"/>
      <w:lvlText w:val=""/>
      <w:lvlJc w:val="left"/>
      <w:pPr>
        <w:ind w:left="5040" w:hanging="360"/>
      </w:pPr>
      <w:rPr>
        <w:rFonts w:ascii="Symbol" w:hAnsi="Symbol" w:hint="default"/>
      </w:rPr>
    </w:lvl>
    <w:lvl w:ilvl="7" w:tplc="83060542" w:tentative="1">
      <w:start w:val="1"/>
      <w:numFmt w:val="bullet"/>
      <w:lvlText w:val="o"/>
      <w:lvlJc w:val="left"/>
      <w:pPr>
        <w:ind w:left="5760" w:hanging="360"/>
      </w:pPr>
      <w:rPr>
        <w:rFonts w:ascii="Courier New" w:hAnsi="Courier New" w:cs="Courier New" w:hint="default"/>
      </w:rPr>
    </w:lvl>
    <w:lvl w:ilvl="8" w:tplc="FB9AD8BA" w:tentative="1">
      <w:start w:val="1"/>
      <w:numFmt w:val="bullet"/>
      <w:lvlText w:val=""/>
      <w:lvlJc w:val="left"/>
      <w:pPr>
        <w:ind w:left="6480" w:hanging="360"/>
      </w:pPr>
      <w:rPr>
        <w:rFonts w:ascii="Wingdings" w:hAnsi="Wingdings" w:hint="default"/>
      </w:rPr>
    </w:lvl>
  </w:abstractNum>
  <w:abstractNum w:abstractNumId="14"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94428908">
    <w:abstractNumId w:val="10"/>
  </w:num>
  <w:num w:numId="2" w16cid:durableId="177351549">
    <w:abstractNumId w:val="8"/>
  </w:num>
  <w:num w:numId="3" w16cid:durableId="1242255825">
    <w:abstractNumId w:val="7"/>
  </w:num>
  <w:num w:numId="4" w16cid:durableId="1688823524">
    <w:abstractNumId w:val="6"/>
  </w:num>
  <w:num w:numId="5" w16cid:durableId="239170418">
    <w:abstractNumId w:val="5"/>
  </w:num>
  <w:num w:numId="6" w16cid:durableId="1987855441">
    <w:abstractNumId w:val="9"/>
  </w:num>
  <w:num w:numId="7" w16cid:durableId="1475759573">
    <w:abstractNumId w:val="4"/>
  </w:num>
  <w:num w:numId="8" w16cid:durableId="1487428679">
    <w:abstractNumId w:val="3"/>
  </w:num>
  <w:num w:numId="9" w16cid:durableId="1380319657">
    <w:abstractNumId w:val="2"/>
  </w:num>
  <w:num w:numId="10" w16cid:durableId="193815829">
    <w:abstractNumId w:val="1"/>
  </w:num>
  <w:num w:numId="11" w16cid:durableId="1633291161">
    <w:abstractNumId w:val="0"/>
  </w:num>
  <w:num w:numId="12" w16cid:durableId="1220560031">
    <w:abstractNumId w:val="11"/>
  </w:num>
  <w:num w:numId="13" w16cid:durableId="1026521344">
    <w:abstractNumId w:val="16"/>
  </w:num>
  <w:num w:numId="14" w16cid:durableId="1865049502">
    <w:abstractNumId w:val="14"/>
  </w:num>
  <w:num w:numId="15" w16cid:durableId="1179078721">
    <w:abstractNumId w:val="15"/>
  </w:num>
  <w:num w:numId="16" w16cid:durableId="538785154">
    <w:abstractNumId w:val="12"/>
  </w:num>
  <w:num w:numId="17" w16cid:durableId="851569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0"/>
  <w:documentProtection w:enforcement="0"/>
  <w:autoFormatOverride/>
  <w:defaultTabStop w:val="720"/>
  <w:drawingGridHorizontalSpacing w:val="90"/>
  <w:displayHorizontalDrawingGridEvery w:val="2"/>
  <w:displayVertic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A96"/>
    <w:rsid w:val="001636B4"/>
    <w:rsid w:val="0048254E"/>
    <w:rsid w:val="00BA7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B6E9C27"/>
  <w15:docId w15:val="{5C54A42A-7226-4D6C-A60D-120E360C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EE33E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uiPriority w:val="99"/>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 w:type="paragraph" w:styleId="BalloonText">
    <w:name w:val="Balloon Text"/>
    <w:basedOn w:val="Normal"/>
    <w:link w:val="BalloonTextChar"/>
    <w:uiPriority w:val="99"/>
    <w:semiHidden/>
    <w:unhideWhenUsed/>
    <w:locked/>
    <w:rsid w:val="00D2449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24499"/>
    <w:rPr>
      <w:rFonts w:ascii="Segoe UI" w:hAnsi="Segoe UI" w:cs="Segoe UI"/>
      <w:sz w:val="18"/>
      <w:szCs w:val="18"/>
    </w:rPr>
  </w:style>
  <w:style w:type="character" w:styleId="PlaceholderText">
    <w:name w:val="Placeholder Text"/>
    <w:basedOn w:val="DefaultParagraphFont"/>
    <w:uiPriority w:val="99"/>
    <w:semiHidden/>
    <w:locked/>
    <w:rsid w:val="008C7868"/>
    <w:rPr>
      <w:color w:val="808080"/>
    </w:rPr>
  </w:style>
  <w:style w:type="character" w:styleId="CommentReference">
    <w:name w:val="annotation reference"/>
    <w:basedOn w:val="DefaultParagraphFont"/>
    <w:uiPriority w:val="99"/>
    <w:semiHidden/>
    <w:unhideWhenUsed/>
    <w:locked/>
    <w:rsid w:val="00FA7578"/>
    <w:rPr>
      <w:sz w:val="16"/>
      <w:szCs w:val="16"/>
    </w:rPr>
  </w:style>
  <w:style w:type="paragraph" w:styleId="CommentText">
    <w:name w:val="annotation text"/>
    <w:basedOn w:val="Normal"/>
    <w:link w:val="CommentTextChar"/>
    <w:uiPriority w:val="99"/>
    <w:semiHidden/>
    <w:unhideWhenUsed/>
    <w:locked/>
    <w:rsid w:val="00FA7578"/>
    <w:pPr>
      <w:spacing w:line="240" w:lineRule="auto"/>
    </w:pPr>
    <w:rPr>
      <w:sz w:val="20"/>
      <w:szCs w:val="20"/>
    </w:rPr>
  </w:style>
  <w:style w:type="character" w:customStyle="1" w:styleId="CommentTextChar">
    <w:name w:val="Comment Text Char"/>
    <w:basedOn w:val="DefaultParagraphFont"/>
    <w:link w:val="CommentText"/>
    <w:uiPriority w:val="99"/>
    <w:semiHidden/>
    <w:rsid w:val="00FA757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locked/>
    <w:rsid w:val="00FA7578"/>
    <w:rPr>
      <w:b/>
      <w:bCs/>
    </w:rPr>
  </w:style>
  <w:style w:type="character" w:customStyle="1" w:styleId="CommentSubjectChar">
    <w:name w:val="Comment Subject Char"/>
    <w:basedOn w:val="CommentTextChar"/>
    <w:link w:val="CommentSubject"/>
    <w:uiPriority w:val="99"/>
    <w:semiHidden/>
    <w:rsid w:val="00FA7578"/>
    <w:rPr>
      <w:rFonts w:ascii="Arial" w:hAnsi="Arial" w:cs="Arial"/>
      <w:b/>
      <w:bCs/>
      <w:sz w:val="20"/>
      <w:szCs w:val="20"/>
    </w:rPr>
  </w:style>
  <w:style w:type="character" w:customStyle="1" w:styleId="Heading5Char">
    <w:name w:val="Heading 5 Char"/>
    <w:basedOn w:val="DefaultParagraphFont"/>
    <w:link w:val="Heading5"/>
    <w:uiPriority w:val="9"/>
    <w:semiHidden/>
    <w:rsid w:val="00EE33E8"/>
    <w:rPr>
      <w:rFonts w:asciiTheme="majorHAnsi" w:eastAsiaTheme="majorEastAsia" w:hAnsiTheme="majorHAnsi" w:cstheme="majorBidi"/>
      <w:color w:val="365F91" w:themeColor="accent1" w:themeShade="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theme" Target="theme/theme1.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83FBCD0-00E2-4978-9756-E29EC53B28BD}">
  <ds:schemaRefs>
    <ds:schemaRef ds:uri="http://schemas.openxmlformats.org/officeDocument/2006/bibliography"/>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8D826A-78A9-4A6C-8034-99F2E8A12FB7}">
  <ds:schemaRefs>
    <ds:schemaRef ds:uri="http://schemas.microsoft.com/sharepoint/events"/>
  </ds:schemaRefs>
</ds:datastoreItem>
</file>

<file path=customXml/itemProps5.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21999</Words>
  <Characters>125396</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Nieta Manser</cp:lastModifiedBy>
  <cp:revision>2</cp:revision>
  <dcterms:created xsi:type="dcterms:W3CDTF">2026-02-17T03:01:00Z</dcterms:created>
  <dcterms:modified xsi:type="dcterms:W3CDTF">2026-02-17T03:01:00Z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