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Roboto" w:cs="Roboto" w:eastAsia="Roboto" w:hAnsi="Roboto"/>
          <w:color w:val="17365d"/>
        </w:rPr>
      </w:pPr>
      <w:r w:rsidDel="00000000" w:rsidR="00000000" w:rsidRPr="00000000">
        <w:rPr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1779"/>
        <w:jc w:val="center"/>
        <w:rPr>
          <w:rFonts w:ascii="Roboto Medium" w:cs="Roboto Medium" w:eastAsia="Roboto Medium" w:hAnsi="Roboto Medium"/>
          <w:color w:val="17365d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Roboto Medium" w:cs="Roboto Medium" w:eastAsia="Roboto Medium" w:hAnsi="Roboto Medium"/>
          <w:color w:val="17365d"/>
          <w:sz w:val="24"/>
          <w:szCs w:val="24"/>
          <w:rtl w:val="0"/>
        </w:rPr>
        <w:t xml:space="preserve">El destino con el pueblo más lindo de Colombia, con el municipio de las obleas más grandes y deliciosas del país, donde visitarás el Parque Nacional Cañón del Chicamocha y vivirás unas vacaciones de mucha aventura, cultura, historia y diversión. </w:t>
      </w:r>
    </w:p>
    <w:p w:rsidR="00000000" w:rsidDel="00000000" w:rsidP="00000000" w:rsidRDefault="00000000" w:rsidRPr="00000000" w14:paraId="00000003">
      <w:pPr>
        <w:ind w:right="-1779"/>
        <w:rPr>
          <w:rFonts w:ascii="Roboto Medium" w:cs="Roboto Medium" w:eastAsia="Roboto Medium" w:hAnsi="Roboto Medium"/>
          <w:color w:val="17365d"/>
          <w:sz w:val="24"/>
          <w:szCs w:val="24"/>
        </w:rPr>
      </w:pPr>
      <w:bookmarkStart w:colFirst="0" w:colLast="0" w:name="_heading=h.ed9m508g1pqm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color w:val="0070c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EL PROGRAMA INCLUYE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5029200</wp:posOffset>
            </wp:positionH>
            <wp:positionV relativeFrom="paragraph">
              <wp:posOffset>255707</wp:posOffset>
            </wp:positionV>
            <wp:extent cx="2036467" cy="6380149"/>
            <wp:effectExtent b="0" l="0" r="0" t="0"/>
            <wp:wrapNone/>
            <wp:docPr id="1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6467" cy="63801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spacing w:after="0" w:lineRule="auto"/>
        <w:ind w:left="720" w:hanging="360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Tiquete Aéreo 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Origen Colombia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– Bucaramanga – 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Origen Colombia.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Traslados Aeropuerto y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en destino a todos los sitios de interés en vehículos especiales compartidos.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Equipaje permitid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o (articulo personal).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6"/>
        </w:tabs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Guía acompañante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durante todo el recorrido.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6"/>
        </w:tabs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Tarjeta de asistencia médica.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6"/>
        </w:tabs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Alojamiento: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4 noches, 5 días 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(1 noche en Bucaramanga, 3 noches en san Gil)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6"/>
        </w:tabs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Alimentación: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desayunos, y cenas por noche de alojamiento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6"/>
        </w:tabs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(4 Desayunos y 4 Cenas).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Rule="auto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TOURS INCLUIDOS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0" w:before="280" w:lineRule="auto"/>
        <w:ind w:left="720" w:right="-78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Visita al municipio de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Girón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(Turismo Colonial). Monumento nacional de Colombia y tierra de gitanas.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lineRule="auto"/>
        <w:ind w:left="720" w:right="-78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Floridablanca (tierra de las obleas y los dulces).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lineRule="auto"/>
        <w:ind w:left="720" w:right="-78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Tour de compras en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Bucaramanga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(barrio San Francisco, fábrica de zapatos), visitando los principales parques de la ciudad, paso por Lebrija (tierra de la piña).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78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Parque Nacional del Chicamocha (Panachi)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donde podrás conocer gran parte de la cultura, las costumbres y la historia que representa la “Santandereanidad”. Epicentro turístico de la región.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78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Visita Floridablanca, tierra de dulces y ricas sensaciones.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78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Visita un punto de venta hacienda el roble donde conocerás el café Unpala bebida para Dioses.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0" w:lineRule="auto"/>
        <w:ind w:left="720" w:right="-78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Tour panorámico por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San Gil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(capital turística del departamento de Santander).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9" w:lineRule="auto"/>
        <w:ind w:left="720" w:right="-78" w:hanging="36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Páramo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, municipio donde visitaremos 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santuario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dedicado a la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Virgen de la Salud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9" w:lineRule="auto"/>
        <w:ind w:left="720" w:right="-1505" w:hanging="36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Visita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Socorro,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highlight w:val="white"/>
          <w:rtl w:val="0"/>
        </w:rPr>
        <w:t xml:space="preserve"> allí se llevó a cabo una serie de hechos importantes en la lucha de la Independencia de Colombia, como la Insurrección de los Comuneros en 1781, contra la opresión del Imperio español y la firma de la primera Acta de Independencia del país, fechada 10 días antes de la proclamada Acta de Independencia de Colombia en Santafé.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9" w:lineRule="auto"/>
        <w:ind w:left="720" w:right="-1505" w:hanging="360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highlight w:val="white"/>
          <w:rtl w:val="0"/>
        </w:rPr>
        <w:t xml:space="preserve">Pinchote,  casa Natal de la heroína Independista Antonia Santos, visita Mirador donde podrás observar el cañón del Río Fonce.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9" w:lineRule="auto"/>
        <w:ind w:left="720" w:right="-1505" w:hanging="360"/>
        <w:jc w:val="both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Tour al municipio del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Páramo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y al sitio de peregrinación más conocido del departamento “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la Virgen de la Salud”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1505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Parque ecológico cascadas de Juan Curí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, donde podrás disfrutar de una caminata ecológica hasta una imponente caída de agua natural de más de 200 metros de altura y disfrutar de un refrescante baño.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after="0" w:lineRule="auto"/>
        <w:ind w:left="720" w:right="-1505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Tour a Barichara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(considerado el municipio más bello de Colombia).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tabs>
          <w:tab w:val="left" w:leader="none" w:pos="786"/>
        </w:tabs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Mesa de los santos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, un paraíso cerca al cielo.</w:t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tabs>
          <w:tab w:val="left" w:leader="none" w:pos="786"/>
        </w:tabs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Ingreso al Mercado Campesino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único en el mundo, con ingeniería y arquitectura sostenible.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tabs>
          <w:tab w:val="left" w:leader="none" w:pos="786"/>
        </w:tabs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Obra teatral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Manuela Beltrán y monólogo campesino Santandereano.</w:t>
      </w:r>
    </w:p>
    <w:p w:rsidR="00000000" w:rsidDel="00000000" w:rsidP="00000000" w:rsidRDefault="00000000" w:rsidRPr="00000000" w14:paraId="0000001F">
      <w:pPr>
        <w:tabs>
          <w:tab w:val="left" w:leader="none" w:pos="786"/>
        </w:tabs>
        <w:spacing w:after="0" w:lineRule="auto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80" w:before="280" w:lineRule="auto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OPCIONALES (TARIFAS NETAS – VALORES APROXIMADOS)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TUC TUC Barichara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92d05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Recorrido turístico por el pueblo en motocarro, una excelente e innovadora forma de recorrer Barichara, uno de los pueblos más lindos de Colombia.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 $15.000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valor por persona aproximadamente.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Espeleología Cueva del indio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(Nivel de dificultad 4.0) -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 $40.000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valor por persona aproximadamente.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Parapentismo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(Nivel de dificultad 4.5) -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$250.000 valor por persona aproximadamente.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Rule="auto"/>
        <w:ind w:left="720" w:hanging="360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Cable vuelo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92d05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$30.000 valor por persona aproximadamente.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Rule="auto"/>
        <w:ind w:left="720" w:hanging="360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Columpio extremo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$25.000 valor por persona aproximadamente.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Rule="auto"/>
        <w:ind w:left="720" w:hanging="360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Torrentismo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(Nivel de dificultad 4.5) -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$80.000 valor por persona aproximadamente.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Rafting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(Nivel de dificultad 4.5) -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$70.000 valor por persona aproximadamente.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280" w:lineRule="auto"/>
        <w:ind w:left="720" w:hanging="360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Parque de Cuerdas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$145.000 valor por persona aproximadamente para grupos mayores de 4 Pax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(para esta actividad el pasajero renuncia a las actividades del día 4)</w:t>
      </w:r>
      <w:r w:rsidDel="00000000" w:rsidR="00000000" w:rsidRPr="00000000">
        <w:rPr>
          <w:rFonts w:ascii="Roboto" w:cs="Roboto" w:eastAsia="Roboto" w:hAnsi="Roboto"/>
          <w:color w:val="0070c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4924425</wp:posOffset>
            </wp:positionH>
            <wp:positionV relativeFrom="paragraph">
              <wp:posOffset>662890</wp:posOffset>
            </wp:positionV>
            <wp:extent cx="2036467" cy="6380149"/>
            <wp:effectExtent b="0" l="0" r="0" t="0"/>
            <wp:wrapNone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6467" cy="63801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280" w:lineRule="auto"/>
        <w:ind w:left="720" w:hanging="360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Quebrada las gachas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(Nivel de dificultad 4.0) -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$90.000 valor por persona aproximadamente para grupos mayores de 6 Pax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(para esta actividad el pasajero renuncia a las actividades del día 4)</w:t>
      </w:r>
      <w:r w:rsidDel="00000000" w:rsidR="00000000" w:rsidRPr="00000000">
        <w:rPr>
          <w:rFonts w:ascii="Roboto" w:cs="Roboto" w:eastAsia="Roboto" w:hAnsi="Roboto"/>
          <w:color w:val="0070c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280" w:lineRule="auto"/>
        <w:ind w:right="-1505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ITINERARIO PREVISTO (SUJETO A CAMBIOS)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Rule="auto"/>
        <w:ind w:left="720" w:right="-290" w:hanging="36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Día 1: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Salida Aérea desde la ciudad de Origen, recibimiento en el aeropuerto de Bucaramanga, traslados hacia el hotel para la entrega de habitaciones (sujeto a disponibilidad de horario hotelero),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City tour de Ciudad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, tour de compras en fábrica de calzado, recorridos por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Girón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Floridablanca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, en la noche llegada al hotel cena y descanso.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290" w:hanging="36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Día 2: 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Desayuno y salida hacia San Gil, antes visitando, punto de venta,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café Hacienda el Roble,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conoce café Umpala , Bebida para dioses, luego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mercado campesino,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siéntete santandereano por un día, luego conoceremos uno de los principales atractivos del destino parque nacional del chicamocha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(PANACHI)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donde disfrutaremos todas las áreas comunes y el teleférico atravesando el cañón del Chicamocha, saliendo de Panachi seguiremos hacia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Curití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donde conoceremos sus artesanos y materia prima el fique, en la noche llegada 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San Gil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, entrega de habitaciones cena y descanso.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Día 3: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Desayuno y salida hacia la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virgen de la salud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en el municipio del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Páramo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, opcional cueva del indio espeleología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Visita y caminata ecológica a las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cascadas de Juan Curí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, opcional torrentismo, en la tarde visita al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parque Gallineral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, opcional Rafting. En la noche llegada al hotel, cena y descanso.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Día 4: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Desayuno y salida hacia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Barichara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 el pueblo más lindo de Colombia, opcional recorrido en Tuc Tuc. Visita panorámica de pinchote. Visita 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Socorro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 pueblo patrimonio histórico, conoce todo acerca de la revolución de los comuneros en representación del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monólogo de Manuela Beltran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. En la noche llegada al hotel, cena y descanso.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4724400</wp:posOffset>
            </wp:positionH>
            <wp:positionV relativeFrom="paragraph">
              <wp:posOffset>108052</wp:posOffset>
            </wp:positionV>
            <wp:extent cx="2036467" cy="6380149"/>
            <wp:effectExtent b="0" l="0" r="0" t="0"/>
            <wp:wrapNone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6467" cy="63801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Día 5: 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Desayuno y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traslados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del hotel hacia el aeropuerto de Bucaramanga para regresar a ciudad de origen. 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280" w:lineRule="auto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NOTA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right="-146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Niños menores de 2 años solo pagan $55.000 (Seguro de viaje) (TARIFA NETA).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4"/>
        </w:numPr>
        <w:spacing w:after="0" w:lineRule="auto"/>
        <w:ind w:left="720" w:right="-146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Niños de 2 a 9 años pagan 90% Sobre el valor del plan.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4"/>
        </w:numPr>
        <w:spacing w:after="0" w:lineRule="auto"/>
        <w:ind w:left="720" w:right="-146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Si viaja Adulto + Niño; el niño paga como adulto tarifa de doble.</w:t>
      </w:r>
    </w:p>
    <w:p w:rsidR="00000000" w:rsidDel="00000000" w:rsidP="00000000" w:rsidRDefault="00000000" w:rsidRPr="00000000" w14:paraId="00000039">
      <w:pPr>
        <w:numPr>
          <w:ilvl w:val="1"/>
          <w:numId w:val="4"/>
        </w:numPr>
        <w:spacing w:after="0" w:lineRule="auto"/>
        <w:ind w:left="720" w:right="-146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Adultos que viajen con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menores de edad 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deben presentar 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registro civil del menor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 y la documentación que acredite el parentesco (padre-hijo) o si es el caso, permiso firmado y autenticado por notaría por los padres (o representante legal) con copia adjunta de los documentos de los firmantes.</w:t>
      </w:r>
    </w:p>
    <w:p w:rsidR="00000000" w:rsidDel="00000000" w:rsidP="00000000" w:rsidRDefault="00000000" w:rsidRPr="00000000" w14:paraId="0000003A">
      <w:pPr>
        <w:numPr>
          <w:ilvl w:val="1"/>
          <w:numId w:val="4"/>
        </w:numPr>
        <w:spacing w:after="0" w:lineRule="auto"/>
        <w:ind w:left="720" w:right="-146" w:hanging="360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sz w:val="24"/>
          <w:szCs w:val="24"/>
          <w:rtl w:val="0"/>
        </w:rPr>
        <w:t xml:space="preserve">Suplemento en habitación sencilla validar con el asesor.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1"/>
          <w:numId w:val="4"/>
        </w:numPr>
        <w:spacing w:after="0" w:lineRule="auto"/>
        <w:ind w:left="720" w:right="-146" w:hanging="360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Verificar hoteles y plan final con confirmación de reserva.</w:t>
      </w:r>
    </w:p>
    <w:p w:rsidR="00000000" w:rsidDel="00000000" w:rsidP="00000000" w:rsidRDefault="00000000" w:rsidRPr="00000000" w14:paraId="0000003C">
      <w:pPr>
        <w:numPr>
          <w:ilvl w:val="1"/>
          <w:numId w:val="4"/>
        </w:numPr>
        <w:spacing w:after="0" w:lineRule="auto"/>
        <w:ind w:left="720" w:right="-146" w:hanging="360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Hoteles tipo turista.</w:t>
      </w:r>
    </w:p>
    <w:p w:rsidR="00000000" w:rsidDel="00000000" w:rsidP="00000000" w:rsidRDefault="00000000" w:rsidRPr="00000000" w14:paraId="0000003D">
      <w:pPr>
        <w:numPr>
          <w:ilvl w:val="1"/>
          <w:numId w:val="4"/>
        </w:numPr>
        <w:spacing w:after="0" w:lineRule="auto"/>
        <w:ind w:left="720" w:right="-146" w:hanging="360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7365d"/>
          <w:sz w:val="24"/>
          <w:szCs w:val="24"/>
          <w:rtl w:val="0"/>
        </w:rPr>
        <w:t xml:space="preserve">Tarifas sujetas a cambio sin previo aviso y disponibilidad.</w:t>
      </w:r>
    </w:p>
    <w:p w:rsidR="00000000" w:rsidDel="00000000" w:rsidP="00000000" w:rsidRDefault="00000000" w:rsidRPr="00000000" w14:paraId="0000003E">
      <w:pPr>
        <w:numPr>
          <w:ilvl w:val="1"/>
          <w:numId w:val="4"/>
        </w:numPr>
        <w:spacing w:after="0" w:lineRule="auto"/>
        <w:ind w:left="720" w:right="-146" w:hanging="360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Se recomienda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llevar cobija</w:t>
      </w: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 viajera al interior del vehículo.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1"/>
          <w:numId w:val="4"/>
        </w:numPr>
        <w:spacing w:after="0" w:line="240" w:lineRule="auto"/>
        <w:ind w:left="720" w:right="-146" w:hanging="360"/>
        <w:rPr>
          <w:rFonts w:ascii="Roboto" w:cs="Roboto" w:eastAsia="Roboto" w:hAnsi="Roboto"/>
          <w:color w:val="002060"/>
          <w:sz w:val="24"/>
          <w:szCs w:val="24"/>
        </w:rPr>
      </w:pPr>
      <w:bookmarkStart w:colFirst="0" w:colLast="0" w:name="_heading=h.gjdgxs" w:id="2"/>
      <w:bookmarkEnd w:id="2"/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No se permitirá música, al interior del vehículo, por parte del conductor o algún coordinador del programa, por ende, se recomienda portar audífonos personales.</w:t>
      </w:r>
    </w:p>
    <w:p w:rsidR="00000000" w:rsidDel="00000000" w:rsidP="00000000" w:rsidRDefault="00000000" w:rsidRPr="00000000" w14:paraId="00000040">
      <w:pPr>
        <w:numPr>
          <w:ilvl w:val="1"/>
          <w:numId w:val="4"/>
        </w:numPr>
        <w:spacing w:after="0" w:line="240" w:lineRule="auto"/>
        <w:ind w:left="720" w:right="-146" w:hanging="360"/>
        <w:rPr>
          <w:rFonts w:ascii="Roboto" w:cs="Roboto" w:eastAsia="Roboto" w:hAnsi="Roboto"/>
          <w:color w:val="002060"/>
          <w:sz w:val="24"/>
          <w:szCs w:val="24"/>
        </w:rPr>
      </w:pPr>
      <w:bookmarkStart w:colFirst="0" w:colLast="0" w:name="_heading=h.l636tt4xxypv" w:id="3"/>
      <w:bookmarkEnd w:id="3"/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Están prohibidos parlantes a bordo del vehículo y en las habitaciones, recomendamos el uso de audífonos.</w:t>
      </w:r>
    </w:p>
    <w:p w:rsidR="00000000" w:rsidDel="00000000" w:rsidP="00000000" w:rsidRDefault="00000000" w:rsidRPr="00000000" w14:paraId="00000041">
      <w:pPr>
        <w:numPr>
          <w:ilvl w:val="1"/>
          <w:numId w:val="4"/>
        </w:numPr>
        <w:spacing w:after="0" w:line="240" w:lineRule="auto"/>
        <w:ind w:left="720" w:right="-146" w:hanging="360"/>
        <w:rPr>
          <w:rFonts w:ascii="Roboto" w:cs="Roboto" w:eastAsia="Roboto" w:hAnsi="Roboto"/>
          <w:color w:val="002060"/>
          <w:sz w:val="24"/>
          <w:szCs w:val="24"/>
        </w:rPr>
      </w:pPr>
      <w:bookmarkStart w:colFirst="0" w:colLast="0" w:name="_heading=h.eyo3b57zut8p" w:id="4"/>
      <w:bookmarkEnd w:id="4"/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No se permite el consumo de cigarrillo, cigarrillo electrónico, licor, sustancias alucinógenas o psicoactivas al interior del vehículo y habitaciones del hotel. La mala conducta o el comportamiento que interfiera en el desarrollo normal del programa, puede ocasionar el retiro del programa. Conductas de alcoholismo y drogadicción comprobadas, lo conlleva al retiro inmediato del programa.</w:t>
      </w:r>
    </w:p>
    <w:p w:rsidR="00000000" w:rsidDel="00000000" w:rsidP="00000000" w:rsidRDefault="00000000" w:rsidRPr="00000000" w14:paraId="00000042">
      <w:pPr>
        <w:numPr>
          <w:ilvl w:val="1"/>
          <w:numId w:val="4"/>
        </w:numPr>
        <w:spacing w:after="0" w:line="240" w:lineRule="auto"/>
        <w:ind w:left="720" w:right="-279" w:hanging="360"/>
        <w:rPr>
          <w:rFonts w:ascii="Roboto" w:cs="Roboto" w:eastAsia="Roboto" w:hAnsi="Roboto"/>
          <w:color w:val="002060"/>
          <w:sz w:val="24"/>
          <w:szCs w:val="24"/>
        </w:rPr>
      </w:pPr>
      <w:bookmarkStart w:colFirst="0" w:colLast="0" w:name="_heading=h.92o8g38mjwj0" w:id="5"/>
      <w:bookmarkEnd w:id="5"/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La asignación de puestos en nuestras salidas puntuales es estrictamente de acuerdo al orden de inscripción, dando prioridad a las personas con discapacidad y certificado médico.</w:t>
      </w:r>
    </w:p>
    <w:p w:rsidR="00000000" w:rsidDel="00000000" w:rsidP="00000000" w:rsidRDefault="00000000" w:rsidRPr="00000000" w14:paraId="00000043">
      <w:pPr>
        <w:numPr>
          <w:ilvl w:val="1"/>
          <w:numId w:val="4"/>
        </w:numPr>
        <w:spacing w:after="0" w:line="240" w:lineRule="auto"/>
        <w:ind w:left="720" w:right="49" w:hanging="360"/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Itinerario previsto sujeto a cambios y disponibilidad.</w:t>
      </w:r>
    </w:p>
    <w:p w:rsidR="00000000" w:rsidDel="00000000" w:rsidP="00000000" w:rsidRDefault="00000000" w:rsidRPr="00000000" w14:paraId="00000044">
      <w:pPr>
        <w:spacing w:after="0" w:lineRule="auto"/>
        <w:ind w:right="204"/>
        <w:rPr>
          <w:rFonts w:ascii="Roboto" w:cs="Roboto" w:eastAsia="Roboto" w:hAnsi="Roboto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rPr>
          <w:rFonts w:ascii="Roboto" w:cs="Roboto" w:eastAsia="Roboto" w:hAnsi="Roboto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4"/>
          <w:szCs w:val="24"/>
          <w:rtl w:val="0"/>
        </w:rPr>
        <w:t xml:space="preserve">NO INCLUYE</w:t>
      </w:r>
    </w:p>
    <w:p w:rsidR="00000000" w:rsidDel="00000000" w:rsidP="00000000" w:rsidRDefault="00000000" w:rsidRPr="00000000" w14:paraId="00000047">
      <w:pPr>
        <w:spacing w:after="0" w:lineRule="auto"/>
        <w:rPr>
          <w:rFonts w:ascii="Roboto" w:cs="Roboto" w:eastAsia="Roboto" w:hAnsi="Roboto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17365d"/>
          <w:sz w:val="24"/>
          <w:szCs w:val="24"/>
          <w:rtl w:val="0"/>
        </w:rPr>
        <w:t xml:space="preserve">Gastos no especificados en el programa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rFonts w:ascii="Roboto" w:cs="Roboto" w:eastAsia="Roboto" w:hAnsi="Roboto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315" w:tblpY="0"/>
        <w:tblW w:w="10470.0" w:type="dxa"/>
        <w:jc w:val="left"/>
        <w:tblBorders>
          <w:top w:color="95b3d7" w:space="0" w:sz="4" w:val="single"/>
          <w:left w:color="95b3d7" w:space="0" w:sz="4" w:val="single"/>
          <w:bottom w:color="95b3d7" w:space="0" w:sz="4" w:val="single"/>
          <w:right w:color="95b3d7" w:space="0" w:sz="4" w:val="single"/>
          <w:insideH w:color="95b3d7" w:space="0" w:sz="4" w:val="single"/>
          <w:insideV w:color="95b3d7" w:space="0" w:sz="4" w:val="single"/>
        </w:tblBorders>
        <w:tblLayout w:type="fixed"/>
        <w:tblLook w:val="04A0"/>
      </w:tblPr>
      <w:tblGrid>
        <w:gridCol w:w="3330"/>
        <w:gridCol w:w="1560"/>
        <w:gridCol w:w="1920"/>
        <w:gridCol w:w="1830"/>
        <w:gridCol w:w="1830"/>
        <w:tblGridChange w:id="0">
          <w:tblGrid>
            <w:gridCol w:w="3330"/>
            <w:gridCol w:w="1560"/>
            <w:gridCol w:w="1920"/>
            <w:gridCol w:w="1830"/>
            <w:gridCol w:w="1830"/>
          </w:tblGrid>
        </w:tblGridChange>
      </w:tblGrid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before="240" w:line="276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FECHA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76" w:lineRule="auto"/>
              <w:ind w:left="-160" w:hanging="140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VALOR</w:t>
            </w:r>
          </w:p>
          <w:p w:rsidR="00000000" w:rsidDel="00000000" w:rsidP="00000000" w:rsidRDefault="00000000" w:rsidRPr="00000000" w14:paraId="0000004C">
            <w:pPr>
              <w:spacing w:line="276" w:lineRule="auto"/>
              <w:ind w:left="-160" w:hanging="140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MÚLTIPLE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276" w:lineRule="auto"/>
              <w:ind w:right="160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VALOR </w:t>
            </w:r>
          </w:p>
          <w:p w:rsidR="00000000" w:rsidDel="00000000" w:rsidP="00000000" w:rsidRDefault="00000000" w:rsidRPr="00000000" w14:paraId="0000004E">
            <w:pPr>
              <w:spacing w:line="276" w:lineRule="auto"/>
              <w:ind w:right="160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DOBLE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76" w:lineRule="auto"/>
              <w:ind w:right="160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VALOR SENCILLA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before="240" w:line="276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NOCHES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JULIO 23 AL 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$1.735.000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$1.875.000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$2.175.000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jc w:val="center"/>
              <w:rPr>
                <w:rFonts w:ascii="Roboto" w:cs="Roboto" w:eastAsia="Roboto" w:hAnsi="Roboto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AGOSTO 5 AL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$1.785.000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$1.935.000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9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$2.255.000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rFonts w:ascii="Roboto" w:cs="Roboto" w:eastAsia="Roboto" w:hAnsi="Roboto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AGOSTO 13 AL 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$1.785.000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$1.935.000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$2.255.000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AGOSTO 27 AL 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$1.735.000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$1.875.000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$2.175.000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SEPTIEMBRE 03 AL 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$1.735.000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$1.875.000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$2.175.000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SEPTIEMBRE 10 AL 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$1.735.000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$1.875.000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D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$2.175.000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SEPTIEMBRE 17 AL 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$1.735.000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$1.875.000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$2.175.000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SEPTIEMBRE 24 AL 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$1.735.000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$1.875.000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$2.175.000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rFonts w:ascii="Roboto" w:cs="Roboto" w:eastAsia="Roboto" w:hAnsi="Roboto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OCTUBRE 03 AL 07 RECESO ESCOLAR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$1.785.000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$1.935.000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C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$2.255.000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jc w:val="center"/>
              <w:rPr>
                <w:rFonts w:ascii="Roboto" w:cs="Roboto" w:eastAsia="Roboto" w:hAnsi="Roboto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OCTUBRE 08 AL 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$1.785.000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$1.935.000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2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$2.255.000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OCTUBRE 15 AL 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$1.735.000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$1.875.000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7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$2.175.000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OCTUBRE 22 AL 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$1.735.000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$1.875.000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$2.175.000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jc w:val="center"/>
              <w:rPr>
                <w:rFonts w:ascii="Roboto" w:cs="Roboto" w:eastAsia="Roboto" w:hAnsi="Roboto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OCTUBRE 29 AL 02 NOVIEMBRE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$1.785.000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$1.935.000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1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$2.255.000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jc w:val="center"/>
              <w:rPr>
                <w:rFonts w:ascii="Roboto" w:cs="Roboto" w:eastAsia="Roboto" w:hAnsi="Roboto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NOVIEMBRE 12 AL 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$1.785.000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$1.935.000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6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$2.255.000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NOVIEMBRE 19 AL 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$1.735.000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$1.875.000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$2.175.000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DICIEMBRE 02 AL 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$1.735.000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$1.875.000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0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$2.175.000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DICIEMBRE 10 AL 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$1.735.000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$1.875.000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5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$2.175.000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jc w:val="center"/>
              <w:rPr>
                <w:rFonts w:ascii="Roboto" w:cs="Roboto" w:eastAsia="Roboto" w:hAnsi="Roboto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DICIEMBRE 17 AL 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$1.735.000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$1.875.000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A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17365d"/>
                <w:rtl w:val="0"/>
              </w:rPr>
              <w:t xml:space="preserve">$2.175.000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jc w:val="center"/>
              <w:rPr>
                <w:rFonts w:ascii="Roboto" w:cs="Roboto" w:eastAsia="Roboto" w:hAnsi="Roboto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DICIEMBRE 26 AL 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$1.995.000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$2.135.000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F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$2.495.000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jc w:val="center"/>
              <w:rPr>
                <w:rFonts w:ascii="Roboto" w:cs="Roboto" w:eastAsia="Roboto" w:hAnsi="Roboto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DICIEMBRE 29 AL 02 ENERO FIESTA DE SAN SILVESTRE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$2.195.000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$2.355.000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$2.765.000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jc w:val="center"/>
              <w:rPr>
                <w:rFonts w:ascii="Roboto" w:cs="Roboto" w:eastAsia="Roboto" w:hAnsi="Roboto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3 AL 7 ENERO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$1.995.000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9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$2.135.000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A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$2.495.000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C">
            <w:pPr>
              <w:widowControl w:val="0"/>
              <w:jc w:val="center"/>
              <w:rPr>
                <w:rFonts w:ascii="Roboto" w:cs="Roboto" w:eastAsia="Roboto" w:hAnsi="Roboto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5 AL 9 ENERO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$1.995.000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$2.135.000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F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$2.495.000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4N/5D</w:t>
            </w:r>
          </w:p>
        </w:tc>
      </w:tr>
      <w:tr>
        <w:trPr>
          <w:cantSplit w:val="0"/>
          <w:trHeight w:val="1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jc w:val="center"/>
              <w:rPr>
                <w:rFonts w:ascii="Roboto" w:cs="Roboto" w:eastAsia="Roboto" w:hAnsi="Roboto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9 AL 13 ENERO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$1.995.000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$2.135.000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$2.495.000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4N/5D</w:t>
            </w:r>
          </w:p>
        </w:tc>
      </w:tr>
    </w:tbl>
    <w:p w:rsidR="00000000" w:rsidDel="00000000" w:rsidP="00000000" w:rsidRDefault="00000000" w:rsidRPr="00000000" w14:paraId="000000C6">
      <w:pPr>
        <w:spacing w:after="0" w:lineRule="auto"/>
        <w:jc w:val="center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lineRule="auto"/>
        <w:jc w:val="center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TARIFAS POR PERSONA DE ACUERDO A LA ACOMODACIÓN.</w:t>
      </w:r>
    </w:p>
    <w:p w:rsidR="00000000" w:rsidDel="00000000" w:rsidP="00000000" w:rsidRDefault="00000000" w:rsidRPr="00000000" w14:paraId="000000C8">
      <w:pPr>
        <w:ind w:left="425" w:right="-1495" w:firstLine="0"/>
        <w:jc w:val="center"/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TARIFA SUJETA A CAMBIO Y DISPONIBILIDAD AL MOMENTO DE RESERVAR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right="-1495"/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ind w:right="-1495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TÉRMINOS Y CONDICIONES.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ind w:right="-1495"/>
        <w:rPr>
          <w:rFonts w:ascii="Roboto" w:cs="Roboto" w:eastAsia="Roboto" w:hAnsi="Roboto"/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Nos reservamos el derecho de hacer cambios en cualquier servicio ofrecido dentro de este programa cuando se considere necesario, con el único propósito de garantizar el éxito de la operación.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4"/>
          <w:szCs w:val="24"/>
          <w:rtl w:val="0"/>
        </w:rPr>
        <w:t xml:space="preserve">(ITINERARIO SUJETO A CAMBIOS)</w:t>
      </w:r>
    </w:p>
    <w:p w:rsidR="00000000" w:rsidDel="00000000" w:rsidP="00000000" w:rsidRDefault="00000000" w:rsidRPr="00000000" w14:paraId="000000CC">
      <w:pPr>
        <w:ind w:right="-1495"/>
        <w:rPr>
          <w:rFonts w:ascii="Roboto" w:cs="Roboto" w:eastAsia="Roboto" w:hAnsi="Roboto"/>
          <w:color w:val="00206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No nos hacemos responsables por pagos que no se efectúen en las cuentas bancarias autorizadas o en nuestras instalaciones. Recuerde que todos nuestros servicios están acompañados de un código de confirmación y liquidación de reserva, el cual debe ser indicado en el momento del pago.</w:t>
      </w:r>
    </w:p>
    <w:p w:rsidR="00000000" w:rsidDel="00000000" w:rsidP="00000000" w:rsidRDefault="00000000" w:rsidRPr="00000000" w14:paraId="000000CD">
      <w:pPr>
        <w:ind w:right="-1495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color w:val="002060"/>
          <w:sz w:val="24"/>
          <w:szCs w:val="24"/>
          <w:rtl w:val="0"/>
        </w:rPr>
        <w:t xml:space="preserve">Rechazamos la explotación, la pornografía, el turismo sexual y demás formas de abuso sexual con menores y contribuye al cumplimiento de la ley 679 de 2001, está sujeto al régimen de responsabilidad que establece la ley 300/96 y D.R. 1075/97.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40" w:top="1440" w:left="1080" w:right="3318" w:header="3402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F">
    <w:pPr>
      <w:ind w:left="720" w:firstLine="0"/>
      <w:rPr>
        <w:rFonts w:ascii="Verdana" w:cs="Verdana" w:eastAsia="Verdana" w:hAnsi="Verdana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rPr>
        <w:rFonts w:ascii="Arial" w:cs="Arial" w:eastAsia="Arial" w:hAnsi="Arial"/>
        <w:i w:val="1"/>
        <w:iCs w:val="1"/>
        <w:sz w:val="18"/>
        <w:szCs w:val="1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-712617</wp:posOffset>
          </wp:positionH>
          <wp:positionV relativeFrom="paragraph">
            <wp:posOffset>-2160263</wp:posOffset>
          </wp:positionV>
          <wp:extent cx="7589674" cy="4254818"/>
          <wp:effectExtent b="0" l="0" r="0" t="0"/>
          <wp:wrapNone/>
          <wp:docPr id="1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48" r="48" t="0"/>
                  <a:stretch>
                    <a:fillRect/>
                  </a:stretch>
                </pic:blipFill>
                <pic:spPr>
                  <a:xfrm>
                    <a:off x="0" y="0"/>
                    <a:ext cx="7589674" cy="425481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644" w:hanging="357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92d05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2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0" w:customStyle="1">
    <w:basedOn w:val="TableNormal2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shd w:color="auto" w:fill="4f81bd" w:val="clear"/>
      </w:tc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Tablaconcuadrcula4-nfasis1">
    <w:name w:val="Grid Table 4 Accent 1"/>
    <w:basedOn w:val="Tablanormal"/>
    <w:uiPriority w:val="49"/>
    <w:rsid w:val="000123EE"/>
    <w:pPr>
      <w:spacing w:after="0" w:line="240" w:lineRule="auto"/>
    </w:pPr>
    <w:tblPr>
      <w:tblStyleRowBandSize w:val="1"/>
      <w:tblStyleColBandSize w:val="1"/>
      <w:tblBorders>
        <w:top w:color="95b3d7" w:space="0" w:sz="4" w:themeColor="accent1" w:themeTint="000099" w:val="single"/>
        <w:left w:color="95b3d7" w:space="0" w:sz="4" w:themeColor="accent1" w:themeTint="000099" w:val="single"/>
        <w:bottom w:color="95b3d7" w:space="0" w:sz="4" w:themeColor="accent1" w:themeTint="000099" w:val="single"/>
        <w:right w:color="95b3d7" w:space="0" w:sz="4" w:themeColor="accent1" w:themeTint="000099" w:val="single"/>
        <w:insideH w:color="95b3d7" w:space="0" w:sz="4" w:themeColor="accent1" w:themeTint="000099" w:val="single"/>
        <w:insideV w:color="95b3d7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f81bd" w:space="0" w:sz="4" w:themeColor="accent1" w:val="single"/>
          <w:left w:color="4f81bd" w:space="0" w:sz="4" w:themeColor="accent1" w:val="single"/>
          <w:bottom w:color="4f81bd" w:space="0" w:sz="4" w:themeColor="accent1" w:val="single"/>
          <w:right w:color="4f81bd" w:space="0" w:sz="4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a1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2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cBorders>
        <w:shd w:fill="4f81bd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f81bd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RobotoMedium-regular.ttf"/><Relationship Id="rId6" Type="http://schemas.openxmlformats.org/officeDocument/2006/relationships/font" Target="fonts/RobotoMedium-bold.ttf"/><Relationship Id="rId7" Type="http://schemas.openxmlformats.org/officeDocument/2006/relationships/font" Target="fonts/RobotoMedium-italic.ttf"/><Relationship Id="rId8" Type="http://schemas.openxmlformats.org/officeDocument/2006/relationships/font" Target="fonts/Roboto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LxfBI/6pdvVkS0CRKVf9LSf6AA==">CgMxLjAyCWguMzBqMHpsbDIOaC5lZDltNTA4ZzFwcW0yCGguZ2pkZ3hzMg5oLmw2MzZ0dDR4eHlwdjIOaC5leW8zYjU3enV0OHAyDmguOTJvOGczOG1qd2owOAByITFlWkZNZnJmOGFyZjJCY0duN0FoRjRHMmFnNmFBNEs3cg==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2024-01-17T16:17:00Z</dcterms:created>
</cp:coreProperties>
</file>