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FECA33" w14:textId="77777777" w:rsidR="00927232" w:rsidRPr="00927232" w:rsidRDefault="00927232" w:rsidP="00927232">
      <w:pPr>
        <w:pStyle w:val="NormalWeb"/>
        <w:rPr>
          <w:color w:val="000000" w:themeColor="text1"/>
        </w:rPr>
      </w:pPr>
      <w:r w:rsidRPr="00927232">
        <w:rPr>
          <w:rStyle w:val="Strong"/>
          <w:color w:val="000000" w:themeColor="text1"/>
        </w:rPr>
        <w:t>FOR IMMEDIATE RELEASE</w:t>
      </w:r>
    </w:p>
    <w:p w14:paraId="279FF92B" w14:textId="77777777" w:rsidR="00927232" w:rsidRPr="00927232" w:rsidRDefault="00927232" w:rsidP="00927232">
      <w:pPr>
        <w:pStyle w:val="Heading1"/>
        <w:rPr>
          <w:rFonts w:ascii="Times New Roman" w:hAnsi="Times New Roman" w:cs="Times New Roman"/>
          <w:color w:val="000000" w:themeColor="text1"/>
        </w:rPr>
      </w:pPr>
      <w:r w:rsidRPr="00927232">
        <w:rPr>
          <w:rFonts w:ascii="Times New Roman" w:hAnsi="Times New Roman" w:cs="Times New Roman"/>
          <w:color w:val="000000" w:themeColor="text1"/>
        </w:rPr>
        <w:t>Trust ID Brings Fortune 100 Customer Intelligence to Growing Businesses</w:t>
      </w:r>
    </w:p>
    <w:p w14:paraId="3F26BD04" w14:textId="77777777" w:rsidR="00927232" w:rsidRPr="00927232" w:rsidRDefault="00927232" w:rsidP="00927232">
      <w:pPr>
        <w:pStyle w:val="NormalWeb"/>
        <w:rPr>
          <w:color w:val="000000" w:themeColor="text1"/>
        </w:rPr>
      </w:pPr>
      <w:r w:rsidRPr="00927232">
        <w:rPr>
          <w:rStyle w:val="Strong"/>
          <w:color w:val="000000" w:themeColor="text1"/>
        </w:rPr>
        <w:t>New self-serve platform gives businesses persistent customer memory, live intent and AI-powered activation without an enterprise data stack.</w:t>
      </w:r>
    </w:p>
    <w:p w14:paraId="4C2E067D" w14:textId="77777777" w:rsidR="00927232" w:rsidRPr="00927232" w:rsidRDefault="00927232" w:rsidP="00927232">
      <w:pPr>
        <w:pStyle w:val="NormalWeb"/>
        <w:rPr>
          <w:color w:val="000000" w:themeColor="text1"/>
        </w:rPr>
      </w:pPr>
      <w:r w:rsidRPr="00927232">
        <w:rPr>
          <w:rStyle w:val="Strong"/>
          <w:color w:val="000000" w:themeColor="text1"/>
        </w:rPr>
        <w:t>CHEYENNE, Wyo., Oct. 12, 2026</w:t>
      </w:r>
      <w:r w:rsidRPr="00927232">
        <w:rPr>
          <w:color w:val="000000" w:themeColor="text1"/>
        </w:rPr>
        <w:t xml:space="preserve"> — Trust ID, from cyber identity and trust infrastructure company Tracer Labs, today announced the launch of its self-serve customer intelligence platform, bringing capabilities built for Fortune 100 and enterprise environments to growing businesses.</w:t>
      </w:r>
    </w:p>
    <w:p w14:paraId="1CBBC08E" w14:textId="77777777" w:rsidR="00927232" w:rsidRPr="00927232" w:rsidRDefault="00927232" w:rsidP="00927232">
      <w:pPr>
        <w:pStyle w:val="NormalWeb"/>
        <w:rPr>
          <w:color w:val="000000" w:themeColor="text1"/>
        </w:rPr>
      </w:pPr>
      <w:r w:rsidRPr="00927232">
        <w:rPr>
          <w:color w:val="000000" w:themeColor="text1"/>
        </w:rPr>
        <w:t>Most digital systems still wait for a customer to log in, fill out a form or make a purchase before they become useful. By then, some of the strongest signals of intent have already passed.</w:t>
      </w:r>
    </w:p>
    <w:p w14:paraId="69D6C493" w14:textId="77777777" w:rsidR="00927232" w:rsidRPr="00927232" w:rsidRDefault="00927232" w:rsidP="00927232">
      <w:pPr>
        <w:pStyle w:val="NormalWeb"/>
        <w:rPr>
          <w:color w:val="000000" w:themeColor="text1"/>
        </w:rPr>
      </w:pPr>
      <w:r w:rsidRPr="00927232">
        <w:rPr>
          <w:color w:val="000000" w:themeColor="text1"/>
        </w:rPr>
        <w:t xml:space="preserve">Trust ID changes that by creating a persistent memory layer across customer visits. Businesses can recognize returning visitors, understand what they are showing interest in </w:t>
      </w:r>
      <w:proofErr w:type="gramStart"/>
      <w:r w:rsidRPr="00927232">
        <w:rPr>
          <w:color w:val="000000" w:themeColor="text1"/>
        </w:rPr>
        <w:t>and</w:t>
      </w:r>
      <w:proofErr w:type="gramEnd"/>
      <w:r w:rsidRPr="00927232">
        <w:rPr>
          <w:color w:val="000000" w:themeColor="text1"/>
        </w:rPr>
        <w:t xml:space="preserve"> act while that intent is still live.</w:t>
      </w:r>
    </w:p>
    <w:p w14:paraId="6F40360F" w14:textId="77777777" w:rsidR="00927232" w:rsidRPr="00927232" w:rsidRDefault="00927232" w:rsidP="00927232">
      <w:pPr>
        <w:pStyle w:val="NormalWeb"/>
        <w:rPr>
          <w:color w:val="000000" w:themeColor="text1"/>
        </w:rPr>
      </w:pPr>
      <w:r w:rsidRPr="00927232">
        <w:rPr>
          <w:color w:val="000000" w:themeColor="text1"/>
        </w:rPr>
        <w:t>The platform connects behavioral signals with available customer or company context and makes that intelligence usable across marketing, sales, onsite experiences and paid media.</w:t>
      </w:r>
    </w:p>
    <w:p w14:paraId="0D66C48E" w14:textId="77777777" w:rsidR="00927232" w:rsidRPr="00927232" w:rsidRDefault="00927232" w:rsidP="00927232">
      <w:pPr>
        <w:pStyle w:val="NormalWeb"/>
        <w:rPr>
          <w:color w:val="000000" w:themeColor="text1"/>
        </w:rPr>
      </w:pPr>
      <w:r w:rsidRPr="00927232">
        <w:rPr>
          <w:color w:val="000000" w:themeColor="text1"/>
        </w:rPr>
        <w:t>With Trust ID, businesses can:</w:t>
      </w:r>
    </w:p>
    <w:p w14:paraId="3A8F2CAA" w14:textId="77777777" w:rsidR="00927232" w:rsidRPr="00927232" w:rsidRDefault="00927232" w:rsidP="00927232">
      <w:pPr>
        <w:pStyle w:val="NormalWeb"/>
        <w:numPr>
          <w:ilvl w:val="0"/>
          <w:numId w:val="9"/>
        </w:numPr>
        <w:rPr>
          <w:color w:val="000000" w:themeColor="text1"/>
        </w:rPr>
      </w:pPr>
      <w:r w:rsidRPr="00927232">
        <w:rPr>
          <w:color w:val="000000" w:themeColor="text1"/>
        </w:rPr>
        <w:t>Remember customer behavior across visits</w:t>
      </w:r>
    </w:p>
    <w:p w14:paraId="21B14EA0" w14:textId="77777777" w:rsidR="00927232" w:rsidRPr="00927232" w:rsidRDefault="00927232" w:rsidP="00927232">
      <w:pPr>
        <w:pStyle w:val="NormalWeb"/>
        <w:numPr>
          <w:ilvl w:val="0"/>
          <w:numId w:val="9"/>
        </w:numPr>
        <w:rPr>
          <w:color w:val="000000" w:themeColor="text1"/>
        </w:rPr>
      </w:pPr>
      <w:r w:rsidRPr="00927232">
        <w:rPr>
          <w:color w:val="000000" w:themeColor="text1"/>
        </w:rPr>
        <w:t>Recognize returning customers before another login, form or purchase</w:t>
      </w:r>
    </w:p>
    <w:p w14:paraId="2A2213F0" w14:textId="77777777" w:rsidR="00927232" w:rsidRPr="00927232" w:rsidRDefault="00927232" w:rsidP="00927232">
      <w:pPr>
        <w:pStyle w:val="NormalWeb"/>
        <w:numPr>
          <w:ilvl w:val="0"/>
          <w:numId w:val="9"/>
        </w:numPr>
        <w:rPr>
          <w:color w:val="000000" w:themeColor="text1"/>
        </w:rPr>
      </w:pPr>
      <w:r w:rsidRPr="00927232">
        <w:rPr>
          <w:color w:val="000000" w:themeColor="text1"/>
        </w:rPr>
        <w:t>Detect high-intent return activity in real time</w:t>
      </w:r>
    </w:p>
    <w:p w14:paraId="7863A06C" w14:textId="77777777" w:rsidR="00927232" w:rsidRPr="00927232" w:rsidRDefault="00927232" w:rsidP="00927232">
      <w:pPr>
        <w:pStyle w:val="NormalWeb"/>
        <w:numPr>
          <w:ilvl w:val="0"/>
          <w:numId w:val="9"/>
        </w:numPr>
        <w:rPr>
          <w:color w:val="000000" w:themeColor="text1"/>
        </w:rPr>
      </w:pPr>
      <w:r w:rsidRPr="00927232">
        <w:rPr>
          <w:color w:val="000000" w:themeColor="text1"/>
        </w:rPr>
        <w:t xml:space="preserve">Surface high-intent B2B accounts and </w:t>
      </w:r>
      <w:proofErr w:type="gramStart"/>
      <w:r w:rsidRPr="00927232">
        <w:rPr>
          <w:color w:val="000000" w:themeColor="text1"/>
        </w:rPr>
        <w:t>decision-makers</w:t>
      </w:r>
      <w:proofErr w:type="gramEnd"/>
    </w:p>
    <w:p w14:paraId="210E3EF4" w14:textId="77777777" w:rsidR="00927232" w:rsidRPr="00927232" w:rsidRDefault="00927232" w:rsidP="00927232">
      <w:pPr>
        <w:pStyle w:val="NormalWeb"/>
        <w:numPr>
          <w:ilvl w:val="0"/>
          <w:numId w:val="9"/>
        </w:numPr>
        <w:rPr>
          <w:color w:val="000000" w:themeColor="text1"/>
        </w:rPr>
      </w:pPr>
      <w:r w:rsidRPr="00927232">
        <w:rPr>
          <w:color w:val="000000" w:themeColor="text1"/>
        </w:rPr>
        <w:t>Activate audiences across existing marketing and sales tools</w:t>
      </w:r>
    </w:p>
    <w:p w14:paraId="3A91E9E3" w14:textId="77777777" w:rsidR="00927232" w:rsidRPr="00927232" w:rsidRDefault="00927232" w:rsidP="00927232">
      <w:pPr>
        <w:pStyle w:val="NormalWeb"/>
        <w:numPr>
          <w:ilvl w:val="0"/>
          <w:numId w:val="9"/>
        </w:numPr>
        <w:rPr>
          <w:color w:val="000000" w:themeColor="text1"/>
        </w:rPr>
      </w:pPr>
      <w:r w:rsidRPr="00927232">
        <w:rPr>
          <w:color w:val="000000" w:themeColor="text1"/>
        </w:rPr>
        <w:t>Use AI to surface insights and recommend next-best actions</w:t>
      </w:r>
    </w:p>
    <w:p w14:paraId="0AC67BBD" w14:textId="77777777" w:rsidR="00927232" w:rsidRPr="00927232" w:rsidRDefault="00927232" w:rsidP="00927232">
      <w:pPr>
        <w:pStyle w:val="NormalWeb"/>
        <w:rPr>
          <w:color w:val="000000" w:themeColor="text1"/>
        </w:rPr>
      </w:pPr>
      <w:r w:rsidRPr="00927232">
        <w:rPr>
          <w:color w:val="000000" w:themeColor="text1"/>
        </w:rPr>
        <w:t>“A customer can visit five times, show clear intent and most systems still wait for a form fill or login before doing anything,” said Pete Hayes, Founder and CEO of Tracer Labs. “Trust ID gives businesses continuity across that journey, so they can understand what matters now and act while the opportunity is still there.”</w:t>
      </w:r>
    </w:p>
    <w:p w14:paraId="7B85C611" w14:textId="77777777" w:rsidR="00927232" w:rsidRPr="00927232" w:rsidRDefault="00927232" w:rsidP="00927232">
      <w:pPr>
        <w:pStyle w:val="NormalWeb"/>
        <w:rPr>
          <w:color w:val="000000" w:themeColor="text1"/>
        </w:rPr>
      </w:pPr>
      <w:r w:rsidRPr="00927232">
        <w:rPr>
          <w:color w:val="000000" w:themeColor="text1"/>
        </w:rPr>
        <w:t>Trust ID is one commercial application of the broader identity and trust infrastructure being developed by Tracer Labs across digital, physical and agentic environments.</w:t>
      </w:r>
    </w:p>
    <w:p w14:paraId="560C7428" w14:textId="77777777" w:rsidR="00927232" w:rsidRPr="00927232" w:rsidRDefault="00927232" w:rsidP="00927232">
      <w:pPr>
        <w:pStyle w:val="NormalWeb"/>
        <w:rPr>
          <w:color w:val="000000" w:themeColor="text1"/>
        </w:rPr>
      </w:pPr>
      <w:r w:rsidRPr="00927232">
        <w:rPr>
          <w:color w:val="000000" w:themeColor="text1"/>
        </w:rPr>
        <w:t>The platform is designed to deploy in minutes and work with the systems businesses already use.</w:t>
      </w:r>
    </w:p>
    <w:p w14:paraId="36D117A5" w14:textId="77777777" w:rsidR="00927232" w:rsidRPr="00927232" w:rsidRDefault="00927232" w:rsidP="00927232">
      <w:pPr>
        <w:pStyle w:val="NormalWeb"/>
        <w:rPr>
          <w:color w:val="000000" w:themeColor="text1"/>
        </w:rPr>
      </w:pPr>
      <w:r w:rsidRPr="00927232">
        <w:rPr>
          <w:color w:val="000000" w:themeColor="text1"/>
        </w:rPr>
        <w:t xml:space="preserve">Trust ID launches Oct. 12, </w:t>
      </w:r>
      <w:proofErr w:type="gramStart"/>
      <w:r w:rsidRPr="00927232">
        <w:rPr>
          <w:color w:val="000000" w:themeColor="text1"/>
        </w:rPr>
        <w:t>2026</w:t>
      </w:r>
      <w:proofErr w:type="gramEnd"/>
      <w:r w:rsidRPr="00927232">
        <w:rPr>
          <w:color w:val="000000" w:themeColor="text1"/>
        </w:rPr>
        <w:t xml:space="preserve"> with a 7-day free trial and plans starting at just $49 per month for a limited time. </w:t>
      </w:r>
      <w:r w:rsidRPr="00927232">
        <w:rPr>
          <w:rStyle w:val="Strong"/>
          <w:color w:val="000000" w:themeColor="text1"/>
        </w:rPr>
        <w:t xml:space="preserve">Start for free at </w:t>
      </w:r>
      <w:proofErr w:type="spellStart"/>
      <w:proofErr w:type="gramStart"/>
      <w:r w:rsidRPr="00927232">
        <w:rPr>
          <w:rStyle w:val="Strong"/>
          <w:color w:val="000000" w:themeColor="text1"/>
        </w:rPr>
        <w:t>trustid.life</w:t>
      </w:r>
      <w:proofErr w:type="spellEnd"/>
      <w:proofErr w:type="gramEnd"/>
      <w:r w:rsidRPr="00927232">
        <w:rPr>
          <w:rStyle w:val="Strong"/>
          <w:color w:val="000000" w:themeColor="text1"/>
        </w:rPr>
        <w:t>.</w:t>
      </w:r>
    </w:p>
    <w:p w14:paraId="0E84EB1D" w14:textId="77777777" w:rsidR="00927232" w:rsidRPr="00927232" w:rsidRDefault="00927232" w:rsidP="00927232">
      <w:pPr>
        <w:pStyle w:val="Heading3"/>
        <w:rPr>
          <w:rFonts w:ascii="Times New Roman" w:hAnsi="Times New Roman" w:cs="Times New Roman"/>
          <w:color w:val="000000" w:themeColor="text1"/>
        </w:rPr>
      </w:pPr>
      <w:r w:rsidRPr="00927232">
        <w:rPr>
          <w:rFonts w:ascii="Times New Roman" w:hAnsi="Times New Roman" w:cs="Times New Roman"/>
          <w:color w:val="000000" w:themeColor="text1"/>
        </w:rPr>
        <w:lastRenderedPageBreak/>
        <w:t>About Tracer Labs</w:t>
      </w:r>
    </w:p>
    <w:p w14:paraId="1C3C66AB" w14:textId="77777777" w:rsidR="00927232" w:rsidRPr="00927232" w:rsidRDefault="00927232" w:rsidP="00927232">
      <w:pPr>
        <w:pStyle w:val="NormalWeb"/>
        <w:rPr>
          <w:color w:val="000000" w:themeColor="text1"/>
        </w:rPr>
      </w:pPr>
      <w:r w:rsidRPr="00927232">
        <w:rPr>
          <w:color w:val="000000" w:themeColor="text1"/>
        </w:rPr>
        <w:t>Tracer Labs builds trust infrastructure for persistent identity, permission, provenance and context across digital, physical and agentic environments.</w:t>
      </w:r>
    </w:p>
    <w:p w14:paraId="543B6B43" w14:textId="77777777" w:rsidR="00927232" w:rsidRPr="00927232" w:rsidRDefault="00927232" w:rsidP="00927232">
      <w:pPr>
        <w:pStyle w:val="NormalWeb"/>
        <w:rPr>
          <w:color w:val="000000" w:themeColor="text1"/>
        </w:rPr>
      </w:pPr>
      <w:r w:rsidRPr="00927232">
        <w:rPr>
          <w:rStyle w:val="Strong"/>
          <w:color w:val="000000" w:themeColor="text1"/>
        </w:rPr>
        <w:t>Media Contact</w:t>
      </w:r>
      <w:r w:rsidRPr="00927232">
        <w:rPr>
          <w:color w:val="000000" w:themeColor="text1"/>
        </w:rPr>
        <w:br/>
        <w:t>Thomas Fiss</w:t>
      </w:r>
      <w:r w:rsidRPr="00927232">
        <w:rPr>
          <w:color w:val="000000" w:themeColor="text1"/>
        </w:rPr>
        <w:br/>
        <w:t>Co-Founder &amp; CMO</w:t>
      </w:r>
      <w:r w:rsidRPr="00927232">
        <w:rPr>
          <w:color w:val="000000" w:themeColor="text1"/>
        </w:rPr>
        <w:br/>
        <w:t>Tracer Labs / Trust ID</w:t>
      </w:r>
      <w:r w:rsidRPr="00927232">
        <w:rPr>
          <w:color w:val="000000" w:themeColor="text1"/>
        </w:rPr>
        <w:br/>
      </w:r>
      <w:hyperlink r:id="rId8" w:history="1">
        <w:r w:rsidRPr="00927232">
          <w:rPr>
            <w:rStyle w:val="Hyperlink"/>
            <w:color w:val="000000" w:themeColor="text1"/>
          </w:rPr>
          <w:t>Thomas@tracerlabs.com</w:t>
        </w:r>
      </w:hyperlink>
    </w:p>
    <w:p w14:paraId="4A04A775" w14:textId="77777777" w:rsidR="00962D52" w:rsidRPr="00962D52" w:rsidRDefault="00962D52" w:rsidP="00962D52">
      <w:pPr>
        <w:pStyle w:val="NormalWeb"/>
        <w:rPr>
          <w:rFonts w:asciiTheme="minorHAnsi" w:hAnsiTheme="minorHAnsi"/>
          <w:color w:val="000000" w:themeColor="text1"/>
          <w:sz w:val="22"/>
          <w:szCs w:val="22"/>
        </w:rPr>
      </w:pPr>
    </w:p>
    <w:sectPr w:rsidR="00962D52" w:rsidRPr="00962D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5378E0"/>
    <w:multiLevelType w:val="multilevel"/>
    <w:tmpl w:val="FFF4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614AED"/>
    <w:multiLevelType w:val="multilevel"/>
    <w:tmpl w:val="3CF0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747181"/>
    <w:multiLevelType w:val="multilevel"/>
    <w:tmpl w:val="5130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D176DA"/>
    <w:multiLevelType w:val="multilevel"/>
    <w:tmpl w:val="B950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9D4643"/>
    <w:multiLevelType w:val="hybridMultilevel"/>
    <w:tmpl w:val="611C0E16"/>
    <w:lvl w:ilvl="0" w:tplc="CFB281D8">
      <w:start w:val="1"/>
      <w:numFmt w:val="bullet"/>
      <w:lvlText w:val=""/>
      <w:lvlJc w:val="left"/>
      <w:pPr>
        <w:ind w:left="720" w:hanging="360"/>
      </w:pPr>
      <w:rPr>
        <w:rFonts w:ascii="Symbol" w:hAnsi="Symbol" w:hint="default"/>
      </w:rPr>
    </w:lvl>
    <w:lvl w:ilvl="1" w:tplc="B672D478">
      <w:start w:val="1"/>
      <w:numFmt w:val="bullet"/>
      <w:lvlText w:val="o"/>
      <w:lvlJc w:val="left"/>
      <w:pPr>
        <w:ind w:left="1440" w:hanging="360"/>
      </w:pPr>
      <w:rPr>
        <w:rFonts w:ascii="Courier New" w:hAnsi="Courier New" w:hint="default"/>
      </w:rPr>
    </w:lvl>
    <w:lvl w:ilvl="2" w:tplc="924CFC38">
      <w:start w:val="1"/>
      <w:numFmt w:val="bullet"/>
      <w:lvlText w:val=""/>
      <w:lvlJc w:val="left"/>
      <w:pPr>
        <w:ind w:left="2160" w:hanging="360"/>
      </w:pPr>
      <w:rPr>
        <w:rFonts w:ascii="Wingdings" w:hAnsi="Wingdings" w:hint="default"/>
      </w:rPr>
    </w:lvl>
    <w:lvl w:ilvl="3" w:tplc="9B6055CA">
      <w:start w:val="1"/>
      <w:numFmt w:val="bullet"/>
      <w:lvlText w:val=""/>
      <w:lvlJc w:val="left"/>
      <w:pPr>
        <w:ind w:left="2880" w:hanging="360"/>
      </w:pPr>
      <w:rPr>
        <w:rFonts w:ascii="Symbol" w:hAnsi="Symbol" w:hint="default"/>
      </w:rPr>
    </w:lvl>
    <w:lvl w:ilvl="4" w:tplc="ACB2BC38">
      <w:start w:val="1"/>
      <w:numFmt w:val="bullet"/>
      <w:lvlText w:val="o"/>
      <w:lvlJc w:val="left"/>
      <w:pPr>
        <w:ind w:left="3600" w:hanging="360"/>
      </w:pPr>
      <w:rPr>
        <w:rFonts w:ascii="Courier New" w:hAnsi="Courier New" w:hint="default"/>
      </w:rPr>
    </w:lvl>
    <w:lvl w:ilvl="5" w:tplc="4D5E7A4E">
      <w:start w:val="1"/>
      <w:numFmt w:val="bullet"/>
      <w:lvlText w:val=""/>
      <w:lvlJc w:val="left"/>
      <w:pPr>
        <w:ind w:left="4320" w:hanging="360"/>
      </w:pPr>
      <w:rPr>
        <w:rFonts w:ascii="Wingdings" w:hAnsi="Wingdings" w:hint="default"/>
      </w:rPr>
    </w:lvl>
    <w:lvl w:ilvl="6" w:tplc="6140540A">
      <w:start w:val="1"/>
      <w:numFmt w:val="bullet"/>
      <w:lvlText w:val=""/>
      <w:lvlJc w:val="left"/>
      <w:pPr>
        <w:ind w:left="5040" w:hanging="360"/>
      </w:pPr>
      <w:rPr>
        <w:rFonts w:ascii="Symbol" w:hAnsi="Symbol" w:hint="default"/>
      </w:rPr>
    </w:lvl>
    <w:lvl w:ilvl="7" w:tplc="5E9CDEF2">
      <w:start w:val="1"/>
      <w:numFmt w:val="bullet"/>
      <w:lvlText w:val="o"/>
      <w:lvlJc w:val="left"/>
      <w:pPr>
        <w:ind w:left="5760" w:hanging="360"/>
      </w:pPr>
      <w:rPr>
        <w:rFonts w:ascii="Courier New" w:hAnsi="Courier New" w:hint="default"/>
      </w:rPr>
    </w:lvl>
    <w:lvl w:ilvl="8" w:tplc="6E5A1024">
      <w:start w:val="1"/>
      <w:numFmt w:val="bullet"/>
      <w:lvlText w:val=""/>
      <w:lvlJc w:val="left"/>
      <w:pPr>
        <w:ind w:left="6480" w:hanging="360"/>
      </w:pPr>
      <w:rPr>
        <w:rFonts w:ascii="Wingdings" w:hAnsi="Wingdings" w:hint="default"/>
      </w:rPr>
    </w:lvl>
  </w:abstractNum>
  <w:abstractNum w:abstractNumId="5" w15:restartNumberingAfterBreak="0">
    <w:nsid w:val="4B54C201"/>
    <w:multiLevelType w:val="hybridMultilevel"/>
    <w:tmpl w:val="148ED13C"/>
    <w:lvl w:ilvl="0" w:tplc="A5588924">
      <w:start w:val="1"/>
      <w:numFmt w:val="bullet"/>
      <w:lvlText w:val=""/>
      <w:lvlJc w:val="left"/>
      <w:pPr>
        <w:ind w:left="720" w:hanging="360"/>
      </w:pPr>
      <w:rPr>
        <w:rFonts w:ascii="Symbol" w:hAnsi="Symbol" w:hint="default"/>
      </w:rPr>
    </w:lvl>
    <w:lvl w:ilvl="1" w:tplc="B1B632AE">
      <w:start w:val="1"/>
      <w:numFmt w:val="bullet"/>
      <w:lvlText w:val="o"/>
      <w:lvlJc w:val="left"/>
      <w:pPr>
        <w:ind w:left="1440" w:hanging="360"/>
      </w:pPr>
      <w:rPr>
        <w:rFonts w:ascii="Courier New" w:hAnsi="Courier New" w:hint="default"/>
      </w:rPr>
    </w:lvl>
    <w:lvl w:ilvl="2" w:tplc="B6B00B38">
      <w:start w:val="1"/>
      <w:numFmt w:val="bullet"/>
      <w:lvlText w:val=""/>
      <w:lvlJc w:val="left"/>
      <w:pPr>
        <w:ind w:left="2160" w:hanging="360"/>
      </w:pPr>
      <w:rPr>
        <w:rFonts w:ascii="Wingdings" w:hAnsi="Wingdings" w:hint="default"/>
      </w:rPr>
    </w:lvl>
    <w:lvl w:ilvl="3" w:tplc="C31A55D0">
      <w:start w:val="1"/>
      <w:numFmt w:val="bullet"/>
      <w:lvlText w:val=""/>
      <w:lvlJc w:val="left"/>
      <w:pPr>
        <w:ind w:left="2880" w:hanging="360"/>
      </w:pPr>
      <w:rPr>
        <w:rFonts w:ascii="Symbol" w:hAnsi="Symbol" w:hint="default"/>
      </w:rPr>
    </w:lvl>
    <w:lvl w:ilvl="4" w:tplc="8F344BCC">
      <w:start w:val="1"/>
      <w:numFmt w:val="bullet"/>
      <w:lvlText w:val="o"/>
      <w:lvlJc w:val="left"/>
      <w:pPr>
        <w:ind w:left="3600" w:hanging="360"/>
      </w:pPr>
      <w:rPr>
        <w:rFonts w:ascii="Courier New" w:hAnsi="Courier New" w:hint="default"/>
      </w:rPr>
    </w:lvl>
    <w:lvl w:ilvl="5" w:tplc="28B2AFAA">
      <w:start w:val="1"/>
      <w:numFmt w:val="bullet"/>
      <w:lvlText w:val=""/>
      <w:lvlJc w:val="left"/>
      <w:pPr>
        <w:ind w:left="4320" w:hanging="360"/>
      </w:pPr>
      <w:rPr>
        <w:rFonts w:ascii="Wingdings" w:hAnsi="Wingdings" w:hint="default"/>
      </w:rPr>
    </w:lvl>
    <w:lvl w:ilvl="6" w:tplc="BB72B510">
      <w:start w:val="1"/>
      <w:numFmt w:val="bullet"/>
      <w:lvlText w:val=""/>
      <w:lvlJc w:val="left"/>
      <w:pPr>
        <w:ind w:left="5040" w:hanging="360"/>
      </w:pPr>
      <w:rPr>
        <w:rFonts w:ascii="Symbol" w:hAnsi="Symbol" w:hint="default"/>
      </w:rPr>
    </w:lvl>
    <w:lvl w:ilvl="7" w:tplc="A91E61CE">
      <w:start w:val="1"/>
      <w:numFmt w:val="bullet"/>
      <w:lvlText w:val="o"/>
      <w:lvlJc w:val="left"/>
      <w:pPr>
        <w:ind w:left="5760" w:hanging="360"/>
      </w:pPr>
      <w:rPr>
        <w:rFonts w:ascii="Courier New" w:hAnsi="Courier New" w:hint="default"/>
      </w:rPr>
    </w:lvl>
    <w:lvl w:ilvl="8" w:tplc="B2EA68A8">
      <w:start w:val="1"/>
      <w:numFmt w:val="bullet"/>
      <w:lvlText w:val=""/>
      <w:lvlJc w:val="left"/>
      <w:pPr>
        <w:ind w:left="6480" w:hanging="360"/>
      </w:pPr>
      <w:rPr>
        <w:rFonts w:ascii="Wingdings" w:hAnsi="Wingdings" w:hint="default"/>
      </w:rPr>
    </w:lvl>
  </w:abstractNum>
  <w:abstractNum w:abstractNumId="6" w15:restartNumberingAfterBreak="0">
    <w:nsid w:val="4E3C228B"/>
    <w:multiLevelType w:val="multilevel"/>
    <w:tmpl w:val="D59E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1F3CE4"/>
    <w:multiLevelType w:val="multilevel"/>
    <w:tmpl w:val="613EF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6505E2"/>
    <w:multiLevelType w:val="multilevel"/>
    <w:tmpl w:val="B726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2448314">
    <w:abstractNumId w:val="5"/>
  </w:num>
  <w:num w:numId="2" w16cid:durableId="208305349">
    <w:abstractNumId w:val="4"/>
  </w:num>
  <w:num w:numId="3" w16cid:durableId="1315187443">
    <w:abstractNumId w:val="2"/>
  </w:num>
  <w:num w:numId="4" w16cid:durableId="1343240722">
    <w:abstractNumId w:val="6"/>
  </w:num>
  <w:num w:numId="5" w16cid:durableId="1411535446">
    <w:abstractNumId w:val="7"/>
  </w:num>
  <w:num w:numId="6" w16cid:durableId="160659104">
    <w:abstractNumId w:val="3"/>
  </w:num>
  <w:num w:numId="7" w16cid:durableId="175390943">
    <w:abstractNumId w:val="0"/>
  </w:num>
  <w:num w:numId="8" w16cid:durableId="1157108585">
    <w:abstractNumId w:val="8"/>
  </w:num>
  <w:num w:numId="9" w16cid:durableId="193169351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B44B6E"/>
    <w:rsid w:val="000162A3"/>
    <w:rsid w:val="004817B8"/>
    <w:rsid w:val="004E54EC"/>
    <w:rsid w:val="00711BAF"/>
    <w:rsid w:val="007926FB"/>
    <w:rsid w:val="00927232"/>
    <w:rsid w:val="00962D52"/>
    <w:rsid w:val="00A22122"/>
    <w:rsid w:val="00AF1A84"/>
    <w:rsid w:val="00F05A1E"/>
    <w:rsid w:val="00FF2C25"/>
    <w:rsid w:val="05B44B6E"/>
    <w:rsid w:val="05D995F2"/>
    <w:rsid w:val="06B257DE"/>
    <w:rsid w:val="0735F9C4"/>
    <w:rsid w:val="0783DA6F"/>
    <w:rsid w:val="089BE246"/>
    <w:rsid w:val="0A4B984F"/>
    <w:rsid w:val="0AD4BDAF"/>
    <w:rsid w:val="0C01C442"/>
    <w:rsid w:val="0D8EB795"/>
    <w:rsid w:val="0FEF2967"/>
    <w:rsid w:val="120C07E4"/>
    <w:rsid w:val="1466EAA6"/>
    <w:rsid w:val="1C39DF7D"/>
    <w:rsid w:val="1E175EE9"/>
    <w:rsid w:val="211005E6"/>
    <w:rsid w:val="24C73B33"/>
    <w:rsid w:val="25CDD8D1"/>
    <w:rsid w:val="2A91A4EA"/>
    <w:rsid w:val="2ACAED6A"/>
    <w:rsid w:val="2BD74950"/>
    <w:rsid w:val="2D04E2F3"/>
    <w:rsid w:val="2D708B64"/>
    <w:rsid w:val="2DC626D3"/>
    <w:rsid w:val="2EA49C05"/>
    <w:rsid w:val="2FBFB26F"/>
    <w:rsid w:val="31242084"/>
    <w:rsid w:val="314C5686"/>
    <w:rsid w:val="337AEF9F"/>
    <w:rsid w:val="33A368BF"/>
    <w:rsid w:val="344F68FB"/>
    <w:rsid w:val="35F38A9A"/>
    <w:rsid w:val="37900327"/>
    <w:rsid w:val="3C3C768C"/>
    <w:rsid w:val="3E68D803"/>
    <w:rsid w:val="429E51ED"/>
    <w:rsid w:val="447A88C8"/>
    <w:rsid w:val="456CAC4C"/>
    <w:rsid w:val="4731B842"/>
    <w:rsid w:val="4930B467"/>
    <w:rsid w:val="4A7C602E"/>
    <w:rsid w:val="4B8D441E"/>
    <w:rsid w:val="4C596809"/>
    <w:rsid w:val="4F4D2779"/>
    <w:rsid w:val="50431C31"/>
    <w:rsid w:val="553EC3E1"/>
    <w:rsid w:val="57364A03"/>
    <w:rsid w:val="581E8666"/>
    <w:rsid w:val="589F9BE3"/>
    <w:rsid w:val="5C82E678"/>
    <w:rsid w:val="602870F4"/>
    <w:rsid w:val="615E4B53"/>
    <w:rsid w:val="6259EFBD"/>
    <w:rsid w:val="64E5E7D7"/>
    <w:rsid w:val="66498D53"/>
    <w:rsid w:val="66B91EE2"/>
    <w:rsid w:val="68E7265C"/>
    <w:rsid w:val="68FFAF89"/>
    <w:rsid w:val="6B93E374"/>
    <w:rsid w:val="6D4DD645"/>
    <w:rsid w:val="74BC8FBF"/>
    <w:rsid w:val="788D17A5"/>
    <w:rsid w:val="7BB6759D"/>
    <w:rsid w:val="7CF92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8DC7D"/>
  <w15:chartTrackingRefBased/>
  <w15:docId w15:val="{CD5AFC08-4823-4D8E-8F62-17282E799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A84"/>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uiPriority w:val="9"/>
    <w:unhideWhenUsed/>
    <w:qFormat/>
    <w:rsid w:val="1E175E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1E175EE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E175EE9"/>
    <w:pPr>
      <w:ind w:left="720"/>
      <w:contextualSpacing/>
    </w:pPr>
  </w:style>
  <w:style w:type="character" w:styleId="Hyperlink">
    <w:name w:val="Hyperlink"/>
    <w:basedOn w:val="DefaultParagraphFont"/>
    <w:uiPriority w:val="99"/>
    <w:unhideWhenUsed/>
    <w:rsid w:val="1E175EE9"/>
    <w:rPr>
      <w:color w:val="467886"/>
      <w:u w:val="single"/>
    </w:rPr>
  </w:style>
  <w:style w:type="paragraph" w:customStyle="1" w:styleId="isselectedend">
    <w:name w:val="isselectedend"/>
    <w:basedOn w:val="Normal"/>
    <w:rsid w:val="000162A3"/>
    <w:pPr>
      <w:spacing w:before="100" w:beforeAutospacing="1" w:after="100" w:afterAutospacing="1" w:line="240" w:lineRule="auto"/>
    </w:pPr>
    <w:rPr>
      <w:rFonts w:ascii="Times New Roman" w:eastAsia="Times New Roman" w:hAnsi="Times New Roman" w:cs="Times New Roman"/>
      <w:lang w:eastAsia="en-US"/>
    </w:rPr>
  </w:style>
  <w:style w:type="character" w:styleId="Strong">
    <w:name w:val="Strong"/>
    <w:basedOn w:val="DefaultParagraphFont"/>
    <w:uiPriority w:val="22"/>
    <w:qFormat/>
    <w:rsid w:val="000162A3"/>
    <w:rPr>
      <w:b/>
      <w:bCs/>
    </w:rPr>
  </w:style>
  <w:style w:type="paragraph" w:styleId="NormalWeb">
    <w:name w:val="Normal (Web)"/>
    <w:basedOn w:val="Normal"/>
    <w:uiPriority w:val="99"/>
    <w:unhideWhenUsed/>
    <w:rsid w:val="000162A3"/>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Heading1Char">
    <w:name w:val="Heading 1 Char"/>
    <w:basedOn w:val="DefaultParagraphFont"/>
    <w:link w:val="Heading1"/>
    <w:uiPriority w:val="9"/>
    <w:rsid w:val="00AF1A84"/>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homas@tracerlabs.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CB0B92CFB9E449AECBB91C9536B8C5" ma:contentTypeVersion="11" ma:contentTypeDescription="Create a new document." ma:contentTypeScope="" ma:versionID="83fbfa706444cd9eed81530172145d5a">
  <xsd:schema xmlns:xsd="http://www.w3.org/2001/XMLSchema" xmlns:xs="http://www.w3.org/2001/XMLSchema" xmlns:p="http://schemas.microsoft.com/office/2006/metadata/properties" xmlns:ns2="8852b5a8-27f1-421d-8b05-f08b423c5c4b" xmlns:ns3="87fe654a-ea6b-4b7a-bf02-dc995c93c9b0" targetNamespace="http://schemas.microsoft.com/office/2006/metadata/properties" ma:root="true" ma:fieldsID="da8a94500c4b449d4786e50e74f18038" ns2:_="" ns3:_="">
    <xsd:import namespace="8852b5a8-27f1-421d-8b05-f08b423c5c4b"/>
    <xsd:import namespace="87fe654a-ea6b-4b7a-bf02-dc995c93c9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52b5a8-27f1-421d-8b05-f08b423c5c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0dccf2f-0e82-49e7-a2ff-e99830ca45b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7fe654a-ea6b-4b7a-bf02-dc995c93c9b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8ced59c-4142-4254-a5e5-b981bc69f17f}" ma:internalName="TaxCatchAll" ma:showField="CatchAllData" ma:web="87fe654a-ea6b-4b7a-bf02-dc995c93c9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52b5a8-27f1-421d-8b05-f08b423c5c4b">
      <Terms xmlns="http://schemas.microsoft.com/office/infopath/2007/PartnerControls"/>
    </lcf76f155ced4ddcb4097134ff3c332f>
    <TaxCatchAll xmlns="87fe654a-ea6b-4b7a-bf02-dc995c93c9b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5D3933-3736-4170-97A9-BB4E22B9D2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52b5a8-27f1-421d-8b05-f08b423c5c4b"/>
    <ds:schemaRef ds:uri="87fe654a-ea6b-4b7a-bf02-dc995c93c9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7DB72B-F036-429D-861E-1AD60C3B3F19}">
  <ds:schemaRefs>
    <ds:schemaRef ds:uri="http://schemas.microsoft.com/office/2006/metadata/properties"/>
    <ds:schemaRef ds:uri="http://schemas.microsoft.com/office/infopath/2007/PartnerControls"/>
    <ds:schemaRef ds:uri="8852b5a8-27f1-421d-8b05-f08b423c5c4b"/>
    <ds:schemaRef ds:uri="87fe654a-ea6b-4b7a-bf02-dc995c93c9b0"/>
  </ds:schemaRefs>
</ds:datastoreItem>
</file>

<file path=customXml/itemProps3.xml><?xml version="1.0" encoding="utf-8"?>
<ds:datastoreItem xmlns:ds="http://schemas.openxmlformats.org/officeDocument/2006/customXml" ds:itemID="{A5CC10BD-B068-46B9-A69C-81355E9E14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373</Words>
  <Characters>2129</Characters>
  <Application>Microsoft Office Word</Application>
  <DocSecurity>0</DocSecurity>
  <Lines>40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Fiss</dc:creator>
  <cp:keywords/>
  <dc:description/>
  <cp:lastModifiedBy>Thomas Fiss</cp:lastModifiedBy>
  <cp:revision>8</cp:revision>
  <dcterms:created xsi:type="dcterms:W3CDTF">2026-09-23T15:33:00Z</dcterms:created>
  <dcterms:modified xsi:type="dcterms:W3CDTF">2026-10-01T18:47:00Z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0x0101006DCB0B92CFB9E449AECBB91C9536B8C5</vt:lpwstr>
  </property>
  <property fmtid="{D5CDD505-2E9C-101B-9397-08002B2CF9AE}" pid="3" name="MediaServiceImageTags">
    <vt:lpwstr/>
  </property>
</Properties>
</file>