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A5737D" w14:textId="3745F293" w:rsidR="002450BF" w:rsidRDefault="002450BF" w:rsidP="002450BF">
      <w:pPr>
        <w:jc w:val="center"/>
      </w:pPr>
      <w:r>
        <w:t xml:space="preserve"> Prospectus: Exploring the Correlation Between Liar's Heir Syndrome (LHS) and Biblical Narratives</w:t>
      </w:r>
    </w:p>
    <w:p w14:paraId="054C5D01" w14:textId="77777777" w:rsidR="002450BF" w:rsidRDefault="002450BF" w:rsidP="002450BF">
      <w:pPr>
        <w:jc w:val="center"/>
      </w:pPr>
    </w:p>
    <w:p w14:paraId="5D9893A1" w14:textId="77777777" w:rsidR="002450BF" w:rsidRDefault="002450BF" w:rsidP="002450BF">
      <w:pPr>
        <w:jc w:val="center"/>
      </w:pPr>
      <w:r>
        <w:t>---</w:t>
      </w:r>
    </w:p>
    <w:p w14:paraId="41645E08" w14:textId="77777777" w:rsidR="002450BF" w:rsidRDefault="002450BF" w:rsidP="002450BF">
      <w:pPr>
        <w:jc w:val="center"/>
      </w:pPr>
    </w:p>
    <w:p w14:paraId="42782AE1" w14:textId="183B3B3E" w:rsidR="002450BF" w:rsidRDefault="002450BF" w:rsidP="002450BF">
      <w:pPr>
        <w:jc w:val="center"/>
      </w:pPr>
      <w:r>
        <w:t>Introduction</w:t>
      </w:r>
    </w:p>
    <w:p w14:paraId="1711C8A4" w14:textId="77777777" w:rsidR="002450BF" w:rsidRDefault="002450BF" w:rsidP="002450BF">
      <w:pPr>
        <w:jc w:val="center"/>
      </w:pPr>
    </w:p>
    <w:p w14:paraId="204AF952" w14:textId="77777777" w:rsidR="002450BF" w:rsidRDefault="002450BF" w:rsidP="002450BF">
      <w:pPr>
        <w:jc w:val="center"/>
      </w:pPr>
      <w:r>
        <w:t>Liar’s Heir Syndrome (LHS) refers to the generational transmission of dishonesty and manipulation, which influences societal norms and behaviors over time. This prospectus examines how themes in Biblical narratives may reflect or relate to LHS, exploring how historical and religious texts might illustrate patterns of dishonesty and manipulation passed down through generations.</w:t>
      </w:r>
    </w:p>
    <w:p w14:paraId="774B8C09" w14:textId="77777777" w:rsidR="002450BF" w:rsidRDefault="002450BF" w:rsidP="002450BF">
      <w:pPr>
        <w:jc w:val="center"/>
      </w:pPr>
    </w:p>
    <w:p w14:paraId="28483FE3" w14:textId="77777777" w:rsidR="002450BF" w:rsidRDefault="002450BF" w:rsidP="002450BF">
      <w:pPr>
        <w:jc w:val="center"/>
      </w:pPr>
      <w:r>
        <w:t>---</w:t>
      </w:r>
    </w:p>
    <w:p w14:paraId="76C7C2CD" w14:textId="77777777" w:rsidR="002450BF" w:rsidRDefault="002450BF" w:rsidP="002450BF">
      <w:pPr>
        <w:jc w:val="center"/>
      </w:pPr>
    </w:p>
    <w:p w14:paraId="68891C6B" w14:textId="7F668618" w:rsidR="002450BF" w:rsidRDefault="002450BF" w:rsidP="002450BF">
      <w:pPr>
        <w:jc w:val="center"/>
      </w:pPr>
      <w:r>
        <w:t>Historical Context of LHS in Biblical Narratives</w:t>
      </w:r>
    </w:p>
    <w:p w14:paraId="6F142F14" w14:textId="77777777" w:rsidR="002450BF" w:rsidRDefault="002450BF" w:rsidP="002450BF">
      <w:pPr>
        <w:jc w:val="center"/>
      </w:pPr>
    </w:p>
    <w:p w14:paraId="745EF5EB" w14:textId="17B59427" w:rsidR="002450BF" w:rsidRDefault="002450BF" w:rsidP="002450BF">
      <w:pPr>
        <w:jc w:val="center"/>
      </w:pPr>
      <w:r>
        <w:t>1. Genesis: The Story of Adam and Eve</w:t>
      </w:r>
    </w:p>
    <w:p w14:paraId="7A0D28AF" w14:textId="10C73109" w:rsidR="002450BF" w:rsidRDefault="002450BF" w:rsidP="002450BF">
      <w:pPr>
        <w:jc w:val="center"/>
      </w:pPr>
      <w:r>
        <w:t>- Narrative: In Genesis 3, the serpent deceives Eve into eating the forbidden fruit, leading to the fall of man. This act of deception sets a precedent for the concept of dishonesty and its consequences.</w:t>
      </w:r>
    </w:p>
    <w:p w14:paraId="65DECC90" w14:textId="1AB74A2D" w:rsidR="002450BF" w:rsidRDefault="002450BF" w:rsidP="002450BF">
      <w:pPr>
        <w:jc w:val="center"/>
      </w:pPr>
      <w:r>
        <w:t>- LHS Correlation: The serpent’s manipulation can be seen as an early example of LHS, where deceitful behavior leads to significant consequences for future generations. The subsequent shame and suffering experienced by Adam and Eve reflect the long-term impact of dishonesty.</w:t>
      </w:r>
    </w:p>
    <w:p w14:paraId="2F5AAE6B" w14:textId="77777777" w:rsidR="002450BF" w:rsidRDefault="002450BF" w:rsidP="002450BF">
      <w:pPr>
        <w:jc w:val="center"/>
      </w:pPr>
    </w:p>
    <w:p w14:paraId="44E20D3F" w14:textId="21DB4885" w:rsidR="002450BF" w:rsidRDefault="002450BF" w:rsidP="002450BF">
      <w:pPr>
        <w:jc w:val="center"/>
      </w:pPr>
      <w:r>
        <w:t>2. The Exodus and the Ten Commandments</w:t>
      </w:r>
    </w:p>
    <w:p w14:paraId="2F230394" w14:textId="440BCEED" w:rsidR="002450BF" w:rsidRDefault="002450BF" w:rsidP="002450BF">
      <w:pPr>
        <w:jc w:val="center"/>
      </w:pPr>
      <w:r>
        <w:t>- Narrative: The Exodus story includes the delivery of the Ten Commandments, which emphasize honesty and integrity, such as the prohibition against bearing false witness (Exodus 20:16).</w:t>
      </w:r>
    </w:p>
    <w:p w14:paraId="6D4D0880" w14:textId="3C4FDD3E" w:rsidR="002450BF" w:rsidRDefault="002450BF" w:rsidP="002450BF">
      <w:pPr>
        <w:jc w:val="center"/>
      </w:pPr>
      <w:r>
        <w:t>- LHS Correlation: The emphasis on honesty in the commandments highlights the importance of countering deceptive behaviors. The laws serve as a response to the challenges of dishonesty and manipulation that may have been prevalent in earlier societies.</w:t>
      </w:r>
    </w:p>
    <w:p w14:paraId="3F4BF822" w14:textId="77777777" w:rsidR="002450BF" w:rsidRDefault="002450BF" w:rsidP="002450BF">
      <w:pPr>
        <w:jc w:val="center"/>
      </w:pPr>
    </w:p>
    <w:p w14:paraId="607AFDE7" w14:textId="0FCA1A8E" w:rsidR="002450BF" w:rsidRDefault="002450BF" w:rsidP="002450BF">
      <w:pPr>
        <w:jc w:val="center"/>
      </w:pPr>
      <w:r>
        <w:t>3. King David and Bathsheba</w:t>
      </w:r>
    </w:p>
    <w:p w14:paraId="696B60AE" w14:textId="36154712" w:rsidR="002450BF" w:rsidRDefault="002450BF" w:rsidP="002450BF">
      <w:pPr>
        <w:jc w:val="center"/>
      </w:pPr>
      <w:r>
        <w:t>- Narrative: The story of King David’s adultery with Bathsheba and the subsequent orchestration of her husband Uriah's death to cover up his actions (2 Samuel 11).</w:t>
      </w:r>
    </w:p>
    <w:p w14:paraId="5768E447" w14:textId="792432CC" w:rsidR="002450BF" w:rsidRDefault="002450BF" w:rsidP="002450BF">
      <w:pPr>
        <w:jc w:val="center"/>
      </w:pPr>
      <w:r>
        <w:lastRenderedPageBreak/>
        <w:t>- LHS Correlation: David's actions and the manipulation involved illustrate how high-level dishonesty can have far-reaching consequences. This narrative demonstrates how LHS can manifest in powerful individuals and affect broader societal norms.</w:t>
      </w:r>
    </w:p>
    <w:p w14:paraId="6E0A554D" w14:textId="77777777" w:rsidR="002450BF" w:rsidRDefault="002450BF" w:rsidP="002450BF">
      <w:pPr>
        <w:jc w:val="center"/>
      </w:pPr>
    </w:p>
    <w:p w14:paraId="1D775F30" w14:textId="19877060" w:rsidR="002450BF" w:rsidRDefault="002450BF" w:rsidP="002450BF">
      <w:pPr>
        <w:jc w:val="center"/>
      </w:pPr>
      <w:r>
        <w:t>4. The Parable of the Prodigal Son</w:t>
      </w:r>
    </w:p>
    <w:p w14:paraId="078B83CA" w14:textId="188C5BC4" w:rsidR="002450BF" w:rsidRDefault="002450BF" w:rsidP="002450BF">
      <w:pPr>
        <w:jc w:val="center"/>
      </w:pPr>
      <w:r>
        <w:t>- Narrative: In Luke 15:11-32, the Prodigal Son squanders his inheritance but is eventually welcomed back by his father, illustrating themes of forgiveness and redemption.</w:t>
      </w:r>
    </w:p>
    <w:p w14:paraId="0E4B9D93" w14:textId="3A3ADC26" w:rsidR="002450BF" w:rsidRDefault="002450BF" w:rsidP="002450BF">
      <w:pPr>
        <w:jc w:val="center"/>
      </w:pPr>
      <w:r>
        <w:t>- LHS Correlation: The story emphasizes the possibility of change and redemption even after acts of dishonesty. It reflects how societal attitudes toward forgiveness and manipulation evolve over time.</w:t>
      </w:r>
    </w:p>
    <w:p w14:paraId="05E8C4EE" w14:textId="77777777" w:rsidR="002450BF" w:rsidRDefault="002450BF" w:rsidP="002450BF">
      <w:pPr>
        <w:jc w:val="center"/>
      </w:pPr>
    </w:p>
    <w:p w14:paraId="4DD79E99" w14:textId="1058CCE1" w:rsidR="002450BF" w:rsidRDefault="002450BF" w:rsidP="002450BF">
      <w:pPr>
        <w:jc w:val="center"/>
      </w:pPr>
      <w:r>
        <w:t>5. The Trial and Crucifixion of Jesus</w:t>
      </w:r>
    </w:p>
    <w:p w14:paraId="63EC4000" w14:textId="2B215F2E" w:rsidR="002450BF" w:rsidRDefault="002450BF" w:rsidP="002450BF">
      <w:pPr>
        <w:jc w:val="center"/>
      </w:pPr>
      <w:r>
        <w:t>- Narrative: The accounts of Jesus’ trial, where false accusations and deceit were used to condemn him (e.g., Mark 14:55-65), highlight the role of dishonesty in judicial processes.</w:t>
      </w:r>
    </w:p>
    <w:p w14:paraId="796039D5" w14:textId="0E92A4DE" w:rsidR="002450BF" w:rsidRDefault="002450BF" w:rsidP="002450BF">
      <w:pPr>
        <w:jc w:val="center"/>
      </w:pPr>
      <w:r>
        <w:t xml:space="preserve">- LHS Correlation: </w:t>
      </w:r>
      <w:proofErr w:type="gramStart"/>
      <w:r>
        <w:t>This narrative underscores</w:t>
      </w:r>
      <w:proofErr w:type="gramEnd"/>
      <w:r>
        <w:t xml:space="preserve"> how systemic dishonesty and manipulation can influence significant events and societal structures, reflecting the impact of LHS on societal institutions.</w:t>
      </w:r>
    </w:p>
    <w:p w14:paraId="7B97878D" w14:textId="77777777" w:rsidR="002450BF" w:rsidRDefault="002450BF" w:rsidP="002450BF">
      <w:pPr>
        <w:jc w:val="center"/>
      </w:pPr>
    </w:p>
    <w:p w14:paraId="7F383111" w14:textId="77777777" w:rsidR="002450BF" w:rsidRDefault="002450BF" w:rsidP="002450BF">
      <w:pPr>
        <w:jc w:val="center"/>
      </w:pPr>
      <w:r>
        <w:t>---</w:t>
      </w:r>
    </w:p>
    <w:p w14:paraId="29BF5B54" w14:textId="77777777" w:rsidR="002450BF" w:rsidRDefault="002450BF" w:rsidP="002450BF">
      <w:pPr>
        <w:jc w:val="center"/>
      </w:pPr>
    </w:p>
    <w:p w14:paraId="2D1F6CA0" w14:textId="730B736E" w:rsidR="002450BF" w:rsidRDefault="002450BF" w:rsidP="002450BF">
      <w:pPr>
        <w:jc w:val="center"/>
      </w:pPr>
      <w:r>
        <w:t>Strategic Analysis and Practical Applications</w:t>
      </w:r>
    </w:p>
    <w:p w14:paraId="2996F810" w14:textId="77777777" w:rsidR="002450BF" w:rsidRDefault="002450BF" w:rsidP="002450BF">
      <w:pPr>
        <w:jc w:val="center"/>
      </w:pPr>
    </w:p>
    <w:p w14:paraId="1FB751A9" w14:textId="196DB25D" w:rsidR="002450BF" w:rsidRDefault="002450BF" w:rsidP="002450BF">
      <w:pPr>
        <w:jc w:val="center"/>
      </w:pPr>
      <w:r>
        <w:t>1. Understanding Historical Patterns:</w:t>
      </w:r>
    </w:p>
    <w:p w14:paraId="56C47DAF" w14:textId="1F9AEF0E" w:rsidR="002450BF" w:rsidRDefault="002450BF" w:rsidP="002450BF">
      <w:pPr>
        <w:jc w:val="center"/>
      </w:pPr>
      <w:r>
        <w:t>- Analysis: Biblical narratives provide insights into early patterns of dishonesty and manipulation. By studying these stories, we can better understand how such behaviors were perceived and addressed in historical contexts.</w:t>
      </w:r>
    </w:p>
    <w:p w14:paraId="4B1692BE" w14:textId="71C5F35D" w:rsidR="002450BF" w:rsidRDefault="002450BF" w:rsidP="002450BF">
      <w:pPr>
        <w:jc w:val="center"/>
      </w:pPr>
      <w:r>
        <w:t>- Application: Use these insights to develop educational programs and discussions about the historical roots of dishonesty and its impact on society.</w:t>
      </w:r>
    </w:p>
    <w:p w14:paraId="3C0859A4" w14:textId="77777777" w:rsidR="002450BF" w:rsidRDefault="002450BF" w:rsidP="002450BF">
      <w:pPr>
        <w:jc w:val="center"/>
      </w:pPr>
    </w:p>
    <w:p w14:paraId="2763C185" w14:textId="57EDD235" w:rsidR="002450BF" w:rsidRDefault="002450BF" w:rsidP="002450BF">
      <w:pPr>
        <w:jc w:val="center"/>
      </w:pPr>
      <w:r>
        <w:t>2. Promoting Ethical Behavior:</w:t>
      </w:r>
    </w:p>
    <w:p w14:paraId="3903D618" w14:textId="14155F7D" w:rsidR="002450BF" w:rsidRDefault="002450BF" w:rsidP="002450BF">
      <w:pPr>
        <w:jc w:val="center"/>
      </w:pPr>
      <w:r>
        <w:t>- Analysis: The emphasis on honesty in various Biblical teachings underscores the importance of ethical behavior and integrity.</w:t>
      </w:r>
    </w:p>
    <w:p w14:paraId="63393B32" w14:textId="748B3727" w:rsidR="002450BF" w:rsidRDefault="002450BF" w:rsidP="002450BF">
      <w:pPr>
        <w:jc w:val="center"/>
      </w:pPr>
      <w:r>
        <w:t>- Application: Encourage the adoption of ethical principles based on these teachings to counteract LHS. Promote transparency, accountability, and ethical conduct in personal and professional settings.</w:t>
      </w:r>
    </w:p>
    <w:p w14:paraId="25A0DD42" w14:textId="77777777" w:rsidR="002450BF" w:rsidRDefault="002450BF" w:rsidP="002450BF">
      <w:pPr>
        <w:jc w:val="center"/>
      </w:pPr>
    </w:p>
    <w:p w14:paraId="2754FCA1" w14:textId="7A9BBD77" w:rsidR="002450BF" w:rsidRDefault="002450BF" w:rsidP="002450BF">
      <w:pPr>
        <w:jc w:val="center"/>
      </w:pPr>
      <w:r>
        <w:lastRenderedPageBreak/>
        <w:t>3. Addressing Systemic Issues:</w:t>
      </w:r>
    </w:p>
    <w:p w14:paraId="026C6331" w14:textId="67C139D0" w:rsidR="002450BF" w:rsidRDefault="002450BF" w:rsidP="002450BF">
      <w:pPr>
        <w:jc w:val="center"/>
      </w:pPr>
      <w:r>
        <w:t>- Analysis: Stories like King David and the trial of Jesus highlight systemic issues of dishonesty and manipulation within institutions.</w:t>
      </w:r>
    </w:p>
    <w:p w14:paraId="1325F2D8" w14:textId="147A9D67" w:rsidR="002450BF" w:rsidRDefault="002450BF" w:rsidP="002450BF">
      <w:pPr>
        <w:jc w:val="center"/>
      </w:pPr>
      <w:r>
        <w:t>- Application: Advocate for reforms in institutions to address and prevent systemic dishonesty. Implement policies that promote fairness, transparency, and integrity.</w:t>
      </w:r>
    </w:p>
    <w:p w14:paraId="31E20A1C" w14:textId="77777777" w:rsidR="002450BF" w:rsidRDefault="002450BF" w:rsidP="002450BF">
      <w:pPr>
        <w:jc w:val="center"/>
      </w:pPr>
    </w:p>
    <w:p w14:paraId="47AAA325" w14:textId="6DE3375D" w:rsidR="002450BF" w:rsidRDefault="002450BF" w:rsidP="002450BF">
      <w:pPr>
        <w:jc w:val="center"/>
      </w:pPr>
      <w:r>
        <w:t>4. Encouraging Forgiveness and Redemption:</w:t>
      </w:r>
    </w:p>
    <w:p w14:paraId="7841AD83" w14:textId="48ADE943" w:rsidR="002450BF" w:rsidRDefault="002450BF" w:rsidP="002450BF">
      <w:pPr>
        <w:jc w:val="center"/>
      </w:pPr>
      <w:r>
        <w:t>- Analysis: The Parable of the Prodigal Son and other stories emphasize the value of forgiveness and the possibility of redemption.</w:t>
      </w:r>
    </w:p>
    <w:p w14:paraId="0AAA6A16" w14:textId="7D66F1DD" w:rsidR="002450BF" w:rsidRDefault="002450BF" w:rsidP="002450BF">
      <w:pPr>
        <w:jc w:val="center"/>
      </w:pPr>
      <w:r>
        <w:t>- Application: Promote a culture of forgiveness and understanding, recognizing that addressing dishonesty and manipulation involves acknowledging past mistakes and working towards positive change.</w:t>
      </w:r>
    </w:p>
    <w:p w14:paraId="46B48C42" w14:textId="77777777" w:rsidR="002450BF" w:rsidRDefault="002450BF" w:rsidP="002450BF">
      <w:pPr>
        <w:jc w:val="center"/>
      </w:pPr>
    </w:p>
    <w:p w14:paraId="177597A5" w14:textId="645DD3F2" w:rsidR="002450BF" w:rsidRDefault="002450BF" w:rsidP="002450BF">
      <w:pPr>
        <w:jc w:val="center"/>
      </w:pPr>
      <w:r>
        <w:t>5. Ongoing Reflection and Learning:</w:t>
      </w:r>
    </w:p>
    <w:p w14:paraId="15475C5A" w14:textId="1FB4E63F" w:rsidR="002450BF" w:rsidRDefault="002450BF" w:rsidP="002450BF">
      <w:pPr>
        <w:jc w:val="center"/>
      </w:pPr>
      <w:r>
        <w:t>- Analysis: Biblical narratives offer lessons on the enduring impact of dishonesty and the importance of confronting it.</w:t>
      </w:r>
    </w:p>
    <w:p w14:paraId="6DAEA024" w14:textId="45ED7382" w:rsidR="002450BF" w:rsidRDefault="002450BF" w:rsidP="002450BF">
      <w:pPr>
        <w:jc w:val="center"/>
      </w:pPr>
      <w:r>
        <w:t>- Application: Foster ongoing reflection and learning about the effects of LHS. Support research and discussions that explore the correlation between historical narratives and contemporary issues.</w:t>
      </w:r>
    </w:p>
    <w:p w14:paraId="5F426ECD" w14:textId="77777777" w:rsidR="002450BF" w:rsidRDefault="002450BF" w:rsidP="002450BF">
      <w:pPr>
        <w:jc w:val="center"/>
      </w:pPr>
    </w:p>
    <w:p w14:paraId="12A193B4" w14:textId="77777777" w:rsidR="002450BF" w:rsidRDefault="002450BF" w:rsidP="002450BF">
      <w:pPr>
        <w:jc w:val="center"/>
      </w:pPr>
      <w:r>
        <w:t>---</w:t>
      </w:r>
    </w:p>
    <w:p w14:paraId="5BAC2313" w14:textId="77777777" w:rsidR="002450BF" w:rsidRDefault="002450BF" w:rsidP="002450BF">
      <w:pPr>
        <w:jc w:val="center"/>
      </w:pPr>
    </w:p>
    <w:p w14:paraId="75CA8310" w14:textId="0E9407DD" w:rsidR="002450BF" w:rsidRDefault="002450BF" w:rsidP="002450BF">
      <w:pPr>
        <w:jc w:val="center"/>
      </w:pPr>
      <w:r>
        <w:t>Conclusion</w:t>
      </w:r>
    </w:p>
    <w:p w14:paraId="751303FB" w14:textId="77777777" w:rsidR="002450BF" w:rsidRDefault="002450BF" w:rsidP="002450BF">
      <w:pPr>
        <w:jc w:val="center"/>
      </w:pPr>
    </w:p>
    <w:p w14:paraId="758CA818" w14:textId="77777777" w:rsidR="002450BF" w:rsidRDefault="002450BF" w:rsidP="002450BF">
      <w:pPr>
        <w:jc w:val="center"/>
      </w:pPr>
      <w:r>
        <w:t>Biblical narratives provide valuable insights into the patterns of dishonesty and manipulation that align with the concept of Liar’s Heir Syndrome (LHS). By examining these stories, we can gain a deeper understanding of how dishonesty has been addressed historically and apply these lessons to contemporary issues. Addressing LHS requires a combination of ethical reflection, institutional reform, and a commitment to transparency and integrity.</w:t>
      </w:r>
    </w:p>
    <w:p w14:paraId="3019A0EC" w14:textId="77777777" w:rsidR="002450BF" w:rsidRDefault="002450BF" w:rsidP="002450BF">
      <w:pPr>
        <w:jc w:val="center"/>
      </w:pPr>
    </w:p>
    <w:p w14:paraId="623F4F7B" w14:textId="77777777" w:rsidR="002450BF" w:rsidRDefault="002450BF" w:rsidP="002450BF">
      <w:pPr>
        <w:jc w:val="center"/>
      </w:pPr>
      <w:r>
        <w:t>---</w:t>
      </w:r>
    </w:p>
    <w:p w14:paraId="31D9020B" w14:textId="77777777" w:rsidR="002450BF" w:rsidRDefault="002450BF" w:rsidP="002450BF">
      <w:pPr>
        <w:jc w:val="center"/>
      </w:pPr>
    </w:p>
    <w:p w14:paraId="6D302A19" w14:textId="36EE6EBA" w:rsidR="002450BF" w:rsidRDefault="002450BF" w:rsidP="002450BF">
      <w:pPr>
        <w:jc w:val="center"/>
      </w:pPr>
      <w:r>
        <w:t>References</w:t>
      </w:r>
    </w:p>
    <w:p w14:paraId="6BCBF392" w14:textId="77777777" w:rsidR="002450BF" w:rsidRDefault="002450BF" w:rsidP="002450BF">
      <w:pPr>
        <w:jc w:val="center"/>
      </w:pPr>
    </w:p>
    <w:p w14:paraId="0A4C16DD" w14:textId="6CAF103E" w:rsidR="002450BF" w:rsidRDefault="002450BF" w:rsidP="002450BF">
      <w:pPr>
        <w:jc w:val="center"/>
      </w:pPr>
      <w:r>
        <w:lastRenderedPageBreak/>
        <w:t>1. The Holy Bible, various translations.</w:t>
      </w:r>
    </w:p>
    <w:p w14:paraId="2415C247" w14:textId="79E9080F" w:rsidR="002450BF" w:rsidRDefault="002450BF" w:rsidP="002450BF">
      <w:pPr>
        <w:jc w:val="center"/>
      </w:pPr>
      <w:r>
        <w:t>2. Pomeroy, S. B. (1997). _Gods and Mortals in Ancient Greece_. Harvard University Press.</w:t>
      </w:r>
    </w:p>
    <w:p w14:paraId="71CAD4CA" w14:textId="024FB9C7" w:rsidR="002450BF" w:rsidRDefault="002450BF" w:rsidP="002450BF">
      <w:pPr>
        <w:jc w:val="center"/>
      </w:pPr>
      <w:r>
        <w:t>3. Showalter, E. (1985). _The Female Malady: Women, Madness, and English Culture, 1830-1980_. Virago Press.</w:t>
      </w:r>
    </w:p>
    <w:p w14:paraId="0D522FAA" w14:textId="77777777" w:rsidR="002450BF" w:rsidRDefault="002450BF" w:rsidP="002450BF">
      <w:pPr>
        <w:jc w:val="center"/>
      </w:pPr>
    </w:p>
    <w:p w14:paraId="04B3B5AC" w14:textId="24FB3DFD" w:rsidR="00DE3F96" w:rsidRDefault="002450BF" w:rsidP="002450BF">
      <w:pPr>
        <w:jc w:val="center"/>
      </w:pPr>
      <w:r>
        <w:t>This prospectus provides a detailed examination of how LHS is reflected in Biblical narratives, offering insights into historical and practical approaches for addressing dishonesty and manipulation in contemporary society.</w:t>
      </w:r>
    </w:p>
    <w:sectPr w:rsidR="00DE3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0BF"/>
    <w:rsid w:val="00004F20"/>
    <w:rsid w:val="00010013"/>
    <w:rsid w:val="00011260"/>
    <w:rsid w:val="00017608"/>
    <w:rsid w:val="000263EB"/>
    <w:rsid w:val="0003741A"/>
    <w:rsid w:val="000606DF"/>
    <w:rsid w:val="00062DA4"/>
    <w:rsid w:val="00065B4F"/>
    <w:rsid w:val="00076A27"/>
    <w:rsid w:val="000C72FA"/>
    <w:rsid w:val="0010405B"/>
    <w:rsid w:val="00116DC7"/>
    <w:rsid w:val="001171B9"/>
    <w:rsid w:val="00136B60"/>
    <w:rsid w:val="00144149"/>
    <w:rsid w:val="00145B3D"/>
    <w:rsid w:val="001514B4"/>
    <w:rsid w:val="00156DB9"/>
    <w:rsid w:val="00177617"/>
    <w:rsid w:val="001A0F82"/>
    <w:rsid w:val="001A149A"/>
    <w:rsid w:val="001A740F"/>
    <w:rsid w:val="001A7FCA"/>
    <w:rsid w:val="001C3DFC"/>
    <w:rsid w:val="001D6CA4"/>
    <w:rsid w:val="001F1CD8"/>
    <w:rsid w:val="00201F2D"/>
    <w:rsid w:val="00204D0C"/>
    <w:rsid w:val="002331B6"/>
    <w:rsid w:val="00235397"/>
    <w:rsid w:val="0023708D"/>
    <w:rsid w:val="002450BF"/>
    <w:rsid w:val="00271413"/>
    <w:rsid w:val="00274022"/>
    <w:rsid w:val="00282E0C"/>
    <w:rsid w:val="00282E93"/>
    <w:rsid w:val="002B0494"/>
    <w:rsid w:val="002C0CCE"/>
    <w:rsid w:val="002D4004"/>
    <w:rsid w:val="002E361B"/>
    <w:rsid w:val="002E47C5"/>
    <w:rsid w:val="002F7E85"/>
    <w:rsid w:val="00300EAE"/>
    <w:rsid w:val="00306C91"/>
    <w:rsid w:val="00324D0B"/>
    <w:rsid w:val="003270CB"/>
    <w:rsid w:val="00336805"/>
    <w:rsid w:val="0034012F"/>
    <w:rsid w:val="00341E44"/>
    <w:rsid w:val="00343DF0"/>
    <w:rsid w:val="00346609"/>
    <w:rsid w:val="00355D89"/>
    <w:rsid w:val="003701F4"/>
    <w:rsid w:val="00371002"/>
    <w:rsid w:val="00391790"/>
    <w:rsid w:val="00394209"/>
    <w:rsid w:val="003C6BE0"/>
    <w:rsid w:val="003C6E63"/>
    <w:rsid w:val="003D7D7A"/>
    <w:rsid w:val="003E74C8"/>
    <w:rsid w:val="003E79E0"/>
    <w:rsid w:val="004145C0"/>
    <w:rsid w:val="0041616C"/>
    <w:rsid w:val="00422D44"/>
    <w:rsid w:val="004349E8"/>
    <w:rsid w:val="00442301"/>
    <w:rsid w:val="0045038A"/>
    <w:rsid w:val="0045079F"/>
    <w:rsid w:val="0046291C"/>
    <w:rsid w:val="00476C40"/>
    <w:rsid w:val="00486A29"/>
    <w:rsid w:val="004946D1"/>
    <w:rsid w:val="00495CA5"/>
    <w:rsid w:val="004976B3"/>
    <w:rsid w:val="004A1F13"/>
    <w:rsid w:val="004C35D5"/>
    <w:rsid w:val="004C6BBB"/>
    <w:rsid w:val="004D4340"/>
    <w:rsid w:val="004E06DA"/>
    <w:rsid w:val="004E3D0D"/>
    <w:rsid w:val="004E5004"/>
    <w:rsid w:val="004E7A69"/>
    <w:rsid w:val="004F4A41"/>
    <w:rsid w:val="004F73A8"/>
    <w:rsid w:val="00521AD1"/>
    <w:rsid w:val="00522BFB"/>
    <w:rsid w:val="00525BC2"/>
    <w:rsid w:val="00540BFF"/>
    <w:rsid w:val="005423C6"/>
    <w:rsid w:val="00547FF4"/>
    <w:rsid w:val="00550932"/>
    <w:rsid w:val="005642C9"/>
    <w:rsid w:val="00565368"/>
    <w:rsid w:val="005819B0"/>
    <w:rsid w:val="005A4984"/>
    <w:rsid w:val="005C524C"/>
    <w:rsid w:val="005D5C0D"/>
    <w:rsid w:val="005E42BE"/>
    <w:rsid w:val="005E7785"/>
    <w:rsid w:val="005F4548"/>
    <w:rsid w:val="005F5461"/>
    <w:rsid w:val="005F5EC8"/>
    <w:rsid w:val="00600922"/>
    <w:rsid w:val="00606A43"/>
    <w:rsid w:val="00612487"/>
    <w:rsid w:val="00613F40"/>
    <w:rsid w:val="006158DD"/>
    <w:rsid w:val="006158FF"/>
    <w:rsid w:val="00635336"/>
    <w:rsid w:val="0064155B"/>
    <w:rsid w:val="006608F8"/>
    <w:rsid w:val="0066486C"/>
    <w:rsid w:val="006739A2"/>
    <w:rsid w:val="00675B14"/>
    <w:rsid w:val="00695BAC"/>
    <w:rsid w:val="006A1247"/>
    <w:rsid w:val="006C5D3E"/>
    <w:rsid w:val="006D2D68"/>
    <w:rsid w:val="006E36D3"/>
    <w:rsid w:val="00722630"/>
    <w:rsid w:val="00723512"/>
    <w:rsid w:val="00727397"/>
    <w:rsid w:val="0073371E"/>
    <w:rsid w:val="00734999"/>
    <w:rsid w:val="00755BAD"/>
    <w:rsid w:val="00756A42"/>
    <w:rsid w:val="007603FF"/>
    <w:rsid w:val="00762A98"/>
    <w:rsid w:val="00763D31"/>
    <w:rsid w:val="00777DF7"/>
    <w:rsid w:val="007A516B"/>
    <w:rsid w:val="007B5DBF"/>
    <w:rsid w:val="007B6FD6"/>
    <w:rsid w:val="007C1926"/>
    <w:rsid w:val="007C20DA"/>
    <w:rsid w:val="007C350C"/>
    <w:rsid w:val="007C39A0"/>
    <w:rsid w:val="007F5FAB"/>
    <w:rsid w:val="007F6562"/>
    <w:rsid w:val="008638B9"/>
    <w:rsid w:val="00871115"/>
    <w:rsid w:val="008721F7"/>
    <w:rsid w:val="00883A67"/>
    <w:rsid w:val="008904DC"/>
    <w:rsid w:val="008A40F8"/>
    <w:rsid w:val="008A6D01"/>
    <w:rsid w:val="008B4DEB"/>
    <w:rsid w:val="008C45E8"/>
    <w:rsid w:val="008E2C29"/>
    <w:rsid w:val="008E7AEF"/>
    <w:rsid w:val="008F2957"/>
    <w:rsid w:val="008F7BF5"/>
    <w:rsid w:val="00907BBC"/>
    <w:rsid w:val="00910BB9"/>
    <w:rsid w:val="00924C5A"/>
    <w:rsid w:val="00927280"/>
    <w:rsid w:val="0094382E"/>
    <w:rsid w:val="00965B2F"/>
    <w:rsid w:val="009B3DEE"/>
    <w:rsid w:val="009C4D56"/>
    <w:rsid w:val="009D4785"/>
    <w:rsid w:val="009D4BEC"/>
    <w:rsid w:val="009E6ED4"/>
    <w:rsid w:val="009E7024"/>
    <w:rsid w:val="009F30EB"/>
    <w:rsid w:val="00A01257"/>
    <w:rsid w:val="00A02A29"/>
    <w:rsid w:val="00A060FD"/>
    <w:rsid w:val="00A076C1"/>
    <w:rsid w:val="00A65D48"/>
    <w:rsid w:val="00A66361"/>
    <w:rsid w:val="00A97831"/>
    <w:rsid w:val="00AB28BD"/>
    <w:rsid w:val="00AC53B0"/>
    <w:rsid w:val="00AD0BC6"/>
    <w:rsid w:val="00AF2CEA"/>
    <w:rsid w:val="00B157AE"/>
    <w:rsid w:val="00B2201A"/>
    <w:rsid w:val="00B45152"/>
    <w:rsid w:val="00B47DB4"/>
    <w:rsid w:val="00B55520"/>
    <w:rsid w:val="00B63351"/>
    <w:rsid w:val="00B77F99"/>
    <w:rsid w:val="00B80CFE"/>
    <w:rsid w:val="00BA077E"/>
    <w:rsid w:val="00BA14EA"/>
    <w:rsid w:val="00BA39D9"/>
    <w:rsid w:val="00BA73D3"/>
    <w:rsid w:val="00BC1B80"/>
    <w:rsid w:val="00BC37D6"/>
    <w:rsid w:val="00BC53D4"/>
    <w:rsid w:val="00BF19AA"/>
    <w:rsid w:val="00BF604A"/>
    <w:rsid w:val="00C0339D"/>
    <w:rsid w:val="00C13027"/>
    <w:rsid w:val="00C153F2"/>
    <w:rsid w:val="00C2113C"/>
    <w:rsid w:val="00C212F5"/>
    <w:rsid w:val="00C32CE4"/>
    <w:rsid w:val="00C379B7"/>
    <w:rsid w:val="00C37BCB"/>
    <w:rsid w:val="00C41410"/>
    <w:rsid w:val="00C4303E"/>
    <w:rsid w:val="00C65A2E"/>
    <w:rsid w:val="00C664C3"/>
    <w:rsid w:val="00C80451"/>
    <w:rsid w:val="00CA31AE"/>
    <w:rsid w:val="00CA370A"/>
    <w:rsid w:val="00CB5A3B"/>
    <w:rsid w:val="00CB5E0E"/>
    <w:rsid w:val="00CC22AE"/>
    <w:rsid w:val="00CD2A22"/>
    <w:rsid w:val="00CD3357"/>
    <w:rsid w:val="00CD5351"/>
    <w:rsid w:val="00CE26B0"/>
    <w:rsid w:val="00CE2B68"/>
    <w:rsid w:val="00CE46B6"/>
    <w:rsid w:val="00D00FBC"/>
    <w:rsid w:val="00D04B92"/>
    <w:rsid w:val="00D10C9A"/>
    <w:rsid w:val="00D1610E"/>
    <w:rsid w:val="00D42ACE"/>
    <w:rsid w:val="00D62141"/>
    <w:rsid w:val="00D63C87"/>
    <w:rsid w:val="00D671BD"/>
    <w:rsid w:val="00D67342"/>
    <w:rsid w:val="00D67A4F"/>
    <w:rsid w:val="00D75349"/>
    <w:rsid w:val="00D974B7"/>
    <w:rsid w:val="00DA765C"/>
    <w:rsid w:val="00DB0BB2"/>
    <w:rsid w:val="00DC38C5"/>
    <w:rsid w:val="00DD21B5"/>
    <w:rsid w:val="00DD3F56"/>
    <w:rsid w:val="00DD69E0"/>
    <w:rsid w:val="00DE3F96"/>
    <w:rsid w:val="00DE5E13"/>
    <w:rsid w:val="00DF0154"/>
    <w:rsid w:val="00E021FC"/>
    <w:rsid w:val="00E16C78"/>
    <w:rsid w:val="00E338D9"/>
    <w:rsid w:val="00E354D8"/>
    <w:rsid w:val="00E36B8D"/>
    <w:rsid w:val="00E45A3A"/>
    <w:rsid w:val="00E5278D"/>
    <w:rsid w:val="00E76EEF"/>
    <w:rsid w:val="00E93ACD"/>
    <w:rsid w:val="00E952B5"/>
    <w:rsid w:val="00E9705B"/>
    <w:rsid w:val="00EB13CD"/>
    <w:rsid w:val="00EB539F"/>
    <w:rsid w:val="00EE26E7"/>
    <w:rsid w:val="00EE296B"/>
    <w:rsid w:val="00EF088C"/>
    <w:rsid w:val="00EF15B9"/>
    <w:rsid w:val="00EF2155"/>
    <w:rsid w:val="00EF3C66"/>
    <w:rsid w:val="00F0014B"/>
    <w:rsid w:val="00F035D6"/>
    <w:rsid w:val="00F1100D"/>
    <w:rsid w:val="00F12191"/>
    <w:rsid w:val="00F143AA"/>
    <w:rsid w:val="00F25F48"/>
    <w:rsid w:val="00F277D7"/>
    <w:rsid w:val="00F4212C"/>
    <w:rsid w:val="00F425FB"/>
    <w:rsid w:val="00F61420"/>
    <w:rsid w:val="00F71514"/>
    <w:rsid w:val="00F72766"/>
    <w:rsid w:val="00F762B2"/>
    <w:rsid w:val="00F8126E"/>
    <w:rsid w:val="00F822D2"/>
    <w:rsid w:val="00F87AB3"/>
    <w:rsid w:val="00F87B79"/>
    <w:rsid w:val="00FA26E1"/>
    <w:rsid w:val="00FB68D8"/>
    <w:rsid w:val="00FD0ACC"/>
    <w:rsid w:val="00FD7F60"/>
    <w:rsid w:val="00FE1D65"/>
    <w:rsid w:val="00FF2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35B63"/>
  <w15:chartTrackingRefBased/>
  <w15:docId w15:val="{71B52AB6-B966-4A66-B070-CECE5C036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50B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450B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450B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450B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450B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450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50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50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50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50B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450B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450B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450B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450B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450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50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50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50BF"/>
    <w:rPr>
      <w:rFonts w:eastAsiaTheme="majorEastAsia" w:cstheme="majorBidi"/>
      <w:color w:val="272727" w:themeColor="text1" w:themeTint="D8"/>
    </w:rPr>
  </w:style>
  <w:style w:type="paragraph" w:styleId="Title">
    <w:name w:val="Title"/>
    <w:basedOn w:val="Normal"/>
    <w:next w:val="Normal"/>
    <w:link w:val="TitleChar"/>
    <w:uiPriority w:val="10"/>
    <w:qFormat/>
    <w:rsid w:val="002450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50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50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50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50BF"/>
    <w:pPr>
      <w:spacing w:before="160"/>
      <w:jc w:val="center"/>
    </w:pPr>
    <w:rPr>
      <w:i/>
      <w:iCs/>
      <w:color w:val="404040" w:themeColor="text1" w:themeTint="BF"/>
    </w:rPr>
  </w:style>
  <w:style w:type="character" w:customStyle="1" w:styleId="QuoteChar">
    <w:name w:val="Quote Char"/>
    <w:basedOn w:val="DefaultParagraphFont"/>
    <w:link w:val="Quote"/>
    <w:uiPriority w:val="29"/>
    <w:rsid w:val="002450BF"/>
    <w:rPr>
      <w:i/>
      <w:iCs/>
      <w:color w:val="404040" w:themeColor="text1" w:themeTint="BF"/>
    </w:rPr>
  </w:style>
  <w:style w:type="paragraph" w:styleId="ListParagraph">
    <w:name w:val="List Paragraph"/>
    <w:basedOn w:val="Normal"/>
    <w:uiPriority w:val="34"/>
    <w:qFormat/>
    <w:rsid w:val="002450BF"/>
    <w:pPr>
      <w:ind w:left="720"/>
      <w:contextualSpacing/>
    </w:pPr>
  </w:style>
  <w:style w:type="character" w:styleId="IntenseEmphasis">
    <w:name w:val="Intense Emphasis"/>
    <w:basedOn w:val="DefaultParagraphFont"/>
    <w:uiPriority w:val="21"/>
    <w:qFormat/>
    <w:rsid w:val="002450BF"/>
    <w:rPr>
      <w:i/>
      <w:iCs/>
      <w:color w:val="2F5496" w:themeColor="accent1" w:themeShade="BF"/>
    </w:rPr>
  </w:style>
  <w:style w:type="paragraph" w:styleId="IntenseQuote">
    <w:name w:val="Intense Quote"/>
    <w:basedOn w:val="Normal"/>
    <w:next w:val="Normal"/>
    <w:link w:val="IntenseQuoteChar"/>
    <w:uiPriority w:val="30"/>
    <w:qFormat/>
    <w:rsid w:val="002450B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450BF"/>
    <w:rPr>
      <w:i/>
      <w:iCs/>
      <w:color w:val="2F5496" w:themeColor="accent1" w:themeShade="BF"/>
    </w:rPr>
  </w:style>
  <w:style w:type="character" w:styleId="IntenseReference">
    <w:name w:val="Intense Reference"/>
    <w:basedOn w:val="DefaultParagraphFont"/>
    <w:uiPriority w:val="32"/>
    <w:qFormat/>
    <w:rsid w:val="002450B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992</Words>
  <Characters>4664</Characters>
  <Application>Microsoft Office Word</Application>
  <DocSecurity>0</DocSecurity>
  <Lines>103</Lines>
  <Paragraphs>40</Paragraphs>
  <ScaleCrop>false</ScaleCrop>
  <Company/>
  <LinksUpToDate>false</LinksUpToDate>
  <CharactersWithSpaces>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WriterWave Publishing</dc:creator>
  <cp:keywords/>
  <dc:description/>
  <cp:lastModifiedBy>WriterWave Publishing</cp:lastModifiedBy>
  <cp:revision>1</cp:revision>
  <dcterms:created xsi:type="dcterms:W3CDTF">2024-08-22T01:04:00Z</dcterms:created>
  <dcterms:modified xsi:type="dcterms:W3CDTF">2024-08-22T01:05:00Z</dcterms:modified>
</cp:coreProperties>
</file>