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DB659" w14:textId="77777777" w:rsidR="00B06C2A" w:rsidRPr="00B06C2A" w:rsidRDefault="00B06C2A" w:rsidP="00B06C2A">
      <w:r w:rsidRPr="00B06C2A">
        <w:t xml:space="preserve">Here is a detailed list of the </w:t>
      </w:r>
      <w:r w:rsidRPr="00B06C2A">
        <w:rPr>
          <w:b/>
          <w:bCs/>
        </w:rPr>
        <w:t>key criteria, methods, and strategies</w:t>
      </w:r>
      <w:r w:rsidRPr="00B06C2A">
        <w:t xml:space="preserve"> of the </w:t>
      </w:r>
      <w:r w:rsidRPr="00B06C2A">
        <w:rPr>
          <w:b/>
          <w:bCs/>
        </w:rPr>
        <w:t>Liar’s Heir Syndrome (LHS) EMR (Emotion Mitigation Resonance)</w:t>
      </w:r>
      <w:r w:rsidRPr="00B06C2A">
        <w:t xml:space="preserve"> program, designed to accelerate healing and personal growth, leveraging </w:t>
      </w:r>
      <w:r w:rsidRPr="00B06C2A">
        <w:rPr>
          <w:b/>
          <w:bCs/>
        </w:rPr>
        <w:t>Hyper EES (Emotional Empowerment System)</w:t>
      </w:r>
      <w:r w:rsidRPr="00B06C2A">
        <w:t xml:space="preserve"> best practices:</w:t>
      </w:r>
    </w:p>
    <w:p w14:paraId="63894255" w14:textId="77777777" w:rsidR="00B06C2A" w:rsidRPr="00B06C2A" w:rsidRDefault="00B06C2A" w:rsidP="00B06C2A">
      <w:pPr>
        <w:rPr>
          <w:b/>
          <w:bCs/>
        </w:rPr>
      </w:pPr>
      <w:r w:rsidRPr="00B06C2A">
        <w:rPr>
          <w:b/>
          <w:bCs/>
        </w:rPr>
        <w:t>Key Criteria of EMR (Emotion Mitigation Resonance)</w:t>
      </w:r>
    </w:p>
    <w:p w14:paraId="23C2A27A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Emotional Awareness</w:t>
      </w:r>
      <w:r w:rsidRPr="00B06C2A">
        <w:t>: The ability to recognize and acknowledge emotional responses in real-time, identifying triggers before emotional escalation occurs.</w:t>
      </w:r>
    </w:p>
    <w:p w14:paraId="7CDFF5DD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Emotional Regulation</w:t>
      </w:r>
      <w:r w:rsidRPr="00B06C2A">
        <w:t>: Developing the capacity to consciously moderate emotional reactions, ensuring controlled and thoughtful responses to emotional stimuli.</w:t>
      </w:r>
    </w:p>
    <w:p w14:paraId="36E80D6E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Resonance Calibration</w:t>
      </w:r>
      <w:r w:rsidRPr="00B06C2A">
        <w:t>: Understanding how emotions resonate within the body and mind, and fine-tuning emotional responses through targeted techniques.</w:t>
      </w:r>
    </w:p>
    <w:p w14:paraId="7F580F65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Self-Reflection and Insight</w:t>
      </w:r>
      <w:r w:rsidRPr="00B06C2A">
        <w:t>: Cultivating deeper self-awareness about personal emotional patterns, fostering self-growth and clarity in emotional experiences.</w:t>
      </w:r>
    </w:p>
    <w:p w14:paraId="70539F1B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Progressive Desensitization</w:t>
      </w:r>
      <w:r w:rsidRPr="00B06C2A">
        <w:t>: Systematically reducing emotional reactivity by gradual exposure to emotional triggers in a controlled, supportive environment.</w:t>
      </w:r>
    </w:p>
    <w:p w14:paraId="530BD41B" w14:textId="77777777" w:rsidR="00B06C2A" w:rsidRPr="00B06C2A" w:rsidRDefault="00B06C2A" w:rsidP="00B06C2A">
      <w:pPr>
        <w:numPr>
          <w:ilvl w:val="0"/>
          <w:numId w:val="1"/>
        </w:numPr>
      </w:pPr>
      <w:r w:rsidRPr="00B06C2A">
        <w:rPr>
          <w:b/>
          <w:bCs/>
        </w:rPr>
        <w:t>Behavioral Adjustment</w:t>
      </w:r>
      <w:r w:rsidRPr="00B06C2A">
        <w:t>: Shifting behavioral patterns that have been conditioned by generational deception, promoting healthier emotional reactions and interpersonal dynamics.</w:t>
      </w:r>
    </w:p>
    <w:p w14:paraId="07D4EF0C" w14:textId="77777777" w:rsidR="00B06C2A" w:rsidRPr="00B06C2A" w:rsidRDefault="00B06C2A" w:rsidP="00B06C2A">
      <w:r w:rsidRPr="00B06C2A">
        <w:pict w14:anchorId="7369708B">
          <v:rect id="_x0000_i1043" style="width:0;height:1.5pt" o:hralign="center" o:hrstd="t" o:hr="t" fillcolor="#a0a0a0" stroked="f"/>
        </w:pict>
      </w:r>
    </w:p>
    <w:p w14:paraId="0EE34DAB" w14:textId="77777777" w:rsidR="00B06C2A" w:rsidRPr="00B06C2A" w:rsidRDefault="00B06C2A" w:rsidP="00B06C2A">
      <w:pPr>
        <w:rPr>
          <w:b/>
          <w:bCs/>
        </w:rPr>
      </w:pPr>
      <w:r w:rsidRPr="00B06C2A">
        <w:rPr>
          <w:b/>
          <w:bCs/>
        </w:rPr>
        <w:t>Methods of EMR (Emotion Mitigation Resonance)</w:t>
      </w:r>
    </w:p>
    <w:p w14:paraId="41275656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Resonance Mapping</w:t>
      </w:r>
      <w:r w:rsidRPr="00B06C2A">
        <w:t>:</w:t>
      </w:r>
    </w:p>
    <w:p w14:paraId="1D280A72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 xml:space="preserve">Participants create </w:t>
      </w:r>
      <w:r w:rsidRPr="00B06C2A">
        <w:rPr>
          <w:b/>
          <w:bCs/>
        </w:rPr>
        <w:t>Resonance Maps</w:t>
      </w:r>
      <w:r w:rsidRPr="00B06C2A">
        <w:t xml:space="preserve"> to visualize how emotional triggers reverberate through their mental and physical states.</w:t>
      </w:r>
    </w:p>
    <w:p w14:paraId="24256BCA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Mapping allows individuals to identify where emotional tension builds, providing insight into the connection between specific emotions and physical sensations.</w:t>
      </w:r>
    </w:p>
    <w:p w14:paraId="4AA4FCF3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Biofeedback Training</w:t>
      </w:r>
      <w:r w:rsidRPr="00B06C2A">
        <w:t>:</w:t>
      </w:r>
    </w:p>
    <w:p w14:paraId="3688C494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Participants use biofeedback techniques to monitor their physiological responses to emotional stimuli (e.g., heart rate, muscle tension).</w:t>
      </w:r>
    </w:p>
    <w:p w14:paraId="37EA347D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By learning to recognize early signs of emotional escalation, individuals can practice calming techniques to mitigate emotional responses.</w:t>
      </w:r>
    </w:p>
    <w:p w14:paraId="2EEC6745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Mind-Body Synchronization</w:t>
      </w:r>
      <w:r w:rsidRPr="00B06C2A">
        <w:t>:</w:t>
      </w:r>
    </w:p>
    <w:p w14:paraId="3E427CF6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 xml:space="preserve">Exercises that align emotional states with physical movements, such as </w:t>
      </w:r>
      <w:r w:rsidRPr="00B06C2A">
        <w:rPr>
          <w:b/>
          <w:bCs/>
        </w:rPr>
        <w:t>breathing techniques</w:t>
      </w:r>
      <w:r w:rsidRPr="00B06C2A">
        <w:t xml:space="preserve">, </w:t>
      </w:r>
      <w:r w:rsidRPr="00B06C2A">
        <w:rPr>
          <w:b/>
          <w:bCs/>
        </w:rPr>
        <w:t>mindful posture correction</w:t>
      </w:r>
      <w:r w:rsidRPr="00B06C2A">
        <w:t xml:space="preserve">, and </w:t>
      </w:r>
      <w:r w:rsidRPr="00B06C2A">
        <w:rPr>
          <w:b/>
          <w:bCs/>
        </w:rPr>
        <w:t>resonance tapping</w:t>
      </w:r>
      <w:r w:rsidRPr="00B06C2A">
        <w:t>.</w:t>
      </w:r>
    </w:p>
    <w:p w14:paraId="17C0BA5E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Synchronization helps diffuse heightened emotions by engaging both the mind and body in grounding practices.</w:t>
      </w:r>
    </w:p>
    <w:p w14:paraId="57BA692F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Guided Emotional Reset</w:t>
      </w:r>
      <w:r w:rsidRPr="00B06C2A">
        <w:t>:</w:t>
      </w:r>
    </w:p>
    <w:p w14:paraId="25622364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lastRenderedPageBreak/>
        <w:t>Participants undergo guided emotional reset sessions where they relive mild emotional triggers in a controlled setting.</w:t>
      </w:r>
    </w:p>
    <w:p w14:paraId="40F47BB6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Through visualization, mindfulness, and support from trained facilitators, individuals learn to reset emotional responses, diminishing the impact of triggering events.</w:t>
      </w:r>
    </w:p>
    <w:p w14:paraId="7E3ABA6C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Reflective Journaling</w:t>
      </w:r>
      <w:r w:rsidRPr="00B06C2A">
        <w:t>:</w:t>
      </w:r>
    </w:p>
    <w:p w14:paraId="2E0EC21D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Participants maintain a reflective journal where they document emotional triggers, responses, and outcomes.</w:t>
      </w:r>
    </w:p>
    <w:p w14:paraId="07399633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This promotes conscious emotional awareness and provides insights into personal progress in managing and mitigating emotional responses.</w:t>
      </w:r>
    </w:p>
    <w:p w14:paraId="4743D6D4" w14:textId="77777777" w:rsidR="00B06C2A" w:rsidRPr="00B06C2A" w:rsidRDefault="00B06C2A" w:rsidP="00B06C2A">
      <w:pPr>
        <w:numPr>
          <w:ilvl w:val="0"/>
          <w:numId w:val="2"/>
        </w:numPr>
      </w:pPr>
      <w:r w:rsidRPr="00B06C2A">
        <w:rPr>
          <w:b/>
          <w:bCs/>
        </w:rPr>
        <w:t>Gradual Exposure and Desensitization</w:t>
      </w:r>
      <w:r w:rsidRPr="00B06C2A">
        <w:t>:</w:t>
      </w:r>
    </w:p>
    <w:p w14:paraId="1095549E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Utilizing systematic desensitization methods, participants are gradually exposed to emotional triggers in incremental steps.</w:t>
      </w:r>
    </w:p>
    <w:p w14:paraId="4BDBDD75" w14:textId="77777777" w:rsidR="00B06C2A" w:rsidRPr="00B06C2A" w:rsidRDefault="00B06C2A" w:rsidP="00B06C2A">
      <w:pPr>
        <w:numPr>
          <w:ilvl w:val="1"/>
          <w:numId w:val="2"/>
        </w:numPr>
      </w:pPr>
      <w:r w:rsidRPr="00B06C2A">
        <w:t>This reduces emotional sensitivity over time, enabling participants to handle emotionally charged situations with greater composure.</w:t>
      </w:r>
    </w:p>
    <w:p w14:paraId="4CCBA3DA" w14:textId="77777777" w:rsidR="00B06C2A" w:rsidRPr="00B06C2A" w:rsidRDefault="00B06C2A" w:rsidP="00B06C2A">
      <w:r w:rsidRPr="00B06C2A">
        <w:pict w14:anchorId="2F0F7DCE">
          <v:rect id="_x0000_i1044" style="width:0;height:1.5pt" o:hralign="center" o:hrstd="t" o:hr="t" fillcolor="#a0a0a0" stroked="f"/>
        </w:pict>
      </w:r>
    </w:p>
    <w:p w14:paraId="3B59AD93" w14:textId="77777777" w:rsidR="00B06C2A" w:rsidRPr="00B06C2A" w:rsidRDefault="00B06C2A" w:rsidP="00B06C2A">
      <w:pPr>
        <w:rPr>
          <w:b/>
          <w:bCs/>
        </w:rPr>
      </w:pPr>
      <w:r w:rsidRPr="00B06C2A">
        <w:rPr>
          <w:b/>
          <w:bCs/>
        </w:rPr>
        <w:t>Strategies to Accelerate Healing and Growth Using Hyper EES Best Practices</w:t>
      </w:r>
    </w:p>
    <w:p w14:paraId="7A64AFE6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Emotional Empowerment Exercises (EEE)</w:t>
      </w:r>
      <w:r w:rsidRPr="00B06C2A">
        <w:t>:</w:t>
      </w:r>
    </w:p>
    <w:p w14:paraId="03BD000C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Daily emotional empowerment exercises strengthen emotional control and resilience.</w:t>
      </w:r>
    </w:p>
    <w:p w14:paraId="04B778A5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Exercises include self-affirmations, controlled breathing, and active reflection to promote positive emotional reinforcement.</w:t>
      </w:r>
    </w:p>
    <w:p w14:paraId="0D9C12D5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Emotion Mitigation Hierarchy</w:t>
      </w:r>
      <w:r w:rsidRPr="00B06C2A">
        <w:t>:</w:t>
      </w:r>
    </w:p>
    <w:p w14:paraId="378B3465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 xml:space="preserve">EMR incorporates an </w:t>
      </w:r>
      <w:r w:rsidRPr="00B06C2A">
        <w:rPr>
          <w:b/>
          <w:bCs/>
        </w:rPr>
        <w:t>Emotion Mitigation Hierarchy</w:t>
      </w:r>
      <w:r w:rsidRPr="00B06C2A">
        <w:t>, guiding individuals through low-to-high intensity emotional experiences.</w:t>
      </w:r>
    </w:p>
    <w:p w14:paraId="7265D750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Participants are exposed to increasingly intense emotional stimuli in a structured manner to build tolerance and control.</w:t>
      </w:r>
    </w:p>
    <w:p w14:paraId="480202FC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Hyper EES Reinforcement</w:t>
      </w:r>
      <w:r w:rsidRPr="00B06C2A">
        <w:t>:</w:t>
      </w:r>
    </w:p>
    <w:p w14:paraId="10395F2F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 xml:space="preserve">Using </w:t>
      </w:r>
      <w:r w:rsidRPr="00B06C2A">
        <w:rPr>
          <w:b/>
          <w:bCs/>
        </w:rPr>
        <w:t>Hyper EES best practices</w:t>
      </w:r>
      <w:r w:rsidRPr="00B06C2A">
        <w:t xml:space="preserve">, participants repeat </w:t>
      </w:r>
      <w:r w:rsidRPr="00B06C2A">
        <w:rPr>
          <w:b/>
          <w:bCs/>
        </w:rPr>
        <w:t>core empowerment strategies</w:t>
      </w:r>
      <w:r w:rsidRPr="00B06C2A">
        <w:t xml:space="preserve"> (e.g., positive self-affirmations, resilience-building affirmations) in multiple settings.</w:t>
      </w:r>
    </w:p>
    <w:p w14:paraId="04053531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Repetition helps rewire emotional responses, ensuring lasting emotional empowerment and personal growth.</w:t>
      </w:r>
    </w:p>
    <w:p w14:paraId="56D6453B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Emotional Reframing</w:t>
      </w:r>
      <w:r w:rsidRPr="00B06C2A">
        <w:t>:</w:t>
      </w:r>
    </w:p>
    <w:p w14:paraId="752ADD9E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A key strategy is teaching participants to reframe emotional triggers.</w:t>
      </w:r>
    </w:p>
    <w:p w14:paraId="0884F9E7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lastRenderedPageBreak/>
        <w:t>By altering their perception of a situation (e.g., viewing challenges as growth opportunities rather than threats), individuals mitigate negative emotional responses and build resilience.</w:t>
      </w:r>
    </w:p>
    <w:p w14:paraId="7073BE00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EMR in Group Settings</w:t>
      </w:r>
      <w:r w:rsidRPr="00B06C2A">
        <w:t>:</w:t>
      </w:r>
    </w:p>
    <w:p w14:paraId="234CF0DA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Group sessions amplify the healing process by engaging participants in shared emotional exploration.</w:t>
      </w:r>
    </w:p>
    <w:p w14:paraId="59C08F92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Hyper EES group dynamics are used to foster trust, collective emotional empowerment, and provide mutual support.</w:t>
      </w:r>
    </w:p>
    <w:p w14:paraId="4B50AC9B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Resonance Reset Points</w:t>
      </w:r>
      <w:r w:rsidRPr="00B06C2A">
        <w:t>:</w:t>
      </w:r>
    </w:p>
    <w:p w14:paraId="70FA849B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 xml:space="preserve">Participants identify personal </w:t>
      </w:r>
      <w:r w:rsidRPr="00B06C2A">
        <w:rPr>
          <w:b/>
          <w:bCs/>
        </w:rPr>
        <w:t>Resonance Reset Points</w:t>
      </w:r>
      <w:r w:rsidRPr="00B06C2A">
        <w:t>, specific moments where emotional intensity tends to spike.</w:t>
      </w:r>
    </w:p>
    <w:p w14:paraId="55BE2764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Through EMR techniques, individuals learn to intervene at these points with calming strategies, preventing emotional overwhelm.</w:t>
      </w:r>
    </w:p>
    <w:p w14:paraId="7AFA158B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Mindfulness and Grounding Techniques</w:t>
      </w:r>
      <w:r w:rsidRPr="00B06C2A">
        <w:t>:</w:t>
      </w:r>
    </w:p>
    <w:p w14:paraId="67197D1D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Participants practice mindfulness exercises that focus on remaining grounded in the present moment.</w:t>
      </w:r>
    </w:p>
    <w:p w14:paraId="57E1B90B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 xml:space="preserve">Grounding techniques, such as </w:t>
      </w:r>
      <w:r w:rsidRPr="00B06C2A">
        <w:rPr>
          <w:b/>
          <w:bCs/>
        </w:rPr>
        <w:t>progressive muscle relaxation</w:t>
      </w:r>
      <w:r w:rsidRPr="00B06C2A">
        <w:t xml:space="preserve"> and </w:t>
      </w:r>
      <w:r w:rsidRPr="00B06C2A">
        <w:rPr>
          <w:b/>
          <w:bCs/>
        </w:rPr>
        <w:t>anchoring breathwork</w:t>
      </w:r>
      <w:r w:rsidRPr="00B06C2A">
        <w:t>, interrupt negative emotional spirals, promoting emotional stability.</w:t>
      </w:r>
    </w:p>
    <w:p w14:paraId="0984D056" w14:textId="77777777" w:rsidR="00B06C2A" w:rsidRPr="00B06C2A" w:rsidRDefault="00B06C2A" w:rsidP="00B06C2A">
      <w:pPr>
        <w:numPr>
          <w:ilvl w:val="0"/>
          <w:numId w:val="3"/>
        </w:numPr>
      </w:pPr>
      <w:r w:rsidRPr="00B06C2A">
        <w:rPr>
          <w:b/>
          <w:bCs/>
        </w:rPr>
        <w:t>Emotional Monitoring and Reflection Tools</w:t>
      </w:r>
      <w:r w:rsidRPr="00B06C2A">
        <w:t>:</w:t>
      </w:r>
    </w:p>
    <w:p w14:paraId="473937F4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EMR employs personalized monitoring tools that allow individuals to track emotional progress, identify recurring patterns, and adapt strategies.</w:t>
      </w:r>
    </w:p>
    <w:p w14:paraId="792454C4" w14:textId="77777777" w:rsidR="00B06C2A" w:rsidRPr="00B06C2A" w:rsidRDefault="00B06C2A" w:rsidP="00B06C2A">
      <w:pPr>
        <w:numPr>
          <w:ilvl w:val="1"/>
          <w:numId w:val="3"/>
        </w:numPr>
      </w:pPr>
      <w:r w:rsidRPr="00B06C2A">
        <w:t>These tools foster accountability and provide real-time feedback on emotional growth.</w:t>
      </w:r>
    </w:p>
    <w:p w14:paraId="01D4EE33" w14:textId="77777777" w:rsidR="00B06C2A" w:rsidRPr="00B06C2A" w:rsidRDefault="00B06C2A" w:rsidP="00B06C2A">
      <w:r w:rsidRPr="00B06C2A">
        <w:pict w14:anchorId="005A24AD">
          <v:rect id="_x0000_i1045" style="width:0;height:1.5pt" o:hralign="center" o:hrstd="t" o:hr="t" fillcolor="#a0a0a0" stroked="f"/>
        </w:pict>
      </w:r>
    </w:p>
    <w:p w14:paraId="60C2CBE7" w14:textId="77777777" w:rsidR="00B06C2A" w:rsidRPr="00B06C2A" w:rsidRDefault="00B06C2A" w:rsidP="00B06C2A">
      <w:pPr>
        <w:rPr>
          <w:b/>
          <w:bCs/>
        </w:rPr>
      </w:pPr>
      <w:r w:rsidRPr="00B06C2A">
        <w:rPr>
          <w:b/>
          <w:bCs/>
        </w:rPr>
        <w:t>Outcomes of EMR and Hyper EES Synergy</w:t>
      </w:r>
    </w:p>
    <w:p w14:paraId="2C1551A9" w14:textId="77777777" w:rsidR="00B06C2A" w:rsidRPr="00B06C2A" w:rsidRDefault="00B06C2A" w:rsidP="00B06C2A">
      <w:pPr>
        <w:numPr>
          <w:ilvl w:val="0"/>
          <w:numId w:val="4"/>
        </w:numPr>
      </w:pPr>
      <w:r w:rsidRPr="00B06C2A">
        <w:rPr>
          <w:b/>
          <w:bCs/>
        </w:rPr>
        <w:t>Accelerated Healing</w:t>
      </w:r>
      <w:r w:rsidRPr="00B06C2A">
        <w:t>: By systematically mitigating emotional spikes and reframing emotional responses, participants experience faster emotional recovery.</w:t>
      </w:r>
    </w:p>
    <w:p w14:paraId="48EA8AB9" w14:textId="77777777" w:rsidR="00B06C2A" w:rsidRPr="00B06C2A" w:rsidRDefault="00B06C2A" w:rsidP="00B06C2A">
      <w:pPr>
        <w:numPr>
          <w:ilvl w:val="0"/>
          <w:numId w:val="4"/>
        </w:numPr>
      </w:pPr>
      <w:r w:rsidRPr="00B06C2A">
        <w:rPr>
          <w:b/>
          <w:bCs/>
        </w:rPr>
        <w:t>Enhanced Emotional Intelligence</w:t>
      </w:r>
      <w:r w:rsidRPr="00B06C2A">
        <w:t>: Participants develop a heightened understanding of their emotions and how to manage them constructively.</w:t>
      </w:r>
    </w:p>
    <w:p w14:paraId="68D8BC3D" w14:textId="77777777" w:rsidR="00B06C2A" w:rsidRPr="00B06C2A" w:rsidRDefault="00B06C2A" w:rsidP="00B06C2A">
      <w:pPr>
        <w:numPr>
          <w:ilvl w:val="0"/>
          <w:numId w:val="4"/>
        </w:numPr>
      </w:pPr>
      <w:r w:rsidRPr="00B06C2A">
        <w:rPr>
          <w:b/>
          <w:bCs/>
        </w:rPr>
        <w:t>Increased Resilience</w:t>
      </w:r>
      <w:r w:rsidRPr="00B06C2A">
        <w:t>: The gradual desensitization and emotional regulation techniques build long-term resilience, allowing participants to handle future emotional challenges with greater ease.</w:t>
      </w:r>
    </w:p>
    <w:p w14:paraId="5DBA529D" w14:textId="77777777" w:rsidR="00B06C2A" w:rsidRPr="00B06C2A" w:rsidRDefault="00B06C2A" w:rsidP="00B06C2A">
      <w:pPr>
        <w:numPr>
          <w:ilvl w:val="0"/>
          <w:numId w:val="4"/>
        </w:numPr>
      </w:pPr>
      <w:r w:rsidRPr="00B06C2A">
        <w:rPr>
          <w:b/>
          <w:bCs/>
        </w:rPr>
        <w:t>Breaking Generational Patterns</w:t>
      </w:r>
      <w:r w:rsidRPr="00B06C2A">
        <w:t>: EMR helps individuals break free from generational emotional dysfunction, creating a positive ripple effect for future generations.</w:t>
      </w:r>
    </w:p>
    <w:p w14:paraId="500044CC" w14:textId="77777777" w:rsidR="00B06C2A" w:rsidRDefault="00B06C2A" w:rsidP="00B06C2A">
      <w:pPr>
        <w:numPr>
          <w:ilvl w:val="0"/>
          <w:numId w:val="4"/>
        </w:numPr>
      </w:pPr>
      <w:r w:rsidRPr="00B06C2A">
        <w:rPr>
          <w:b/>
          <w:bCs/>
        </w:rPr>
        <w:lastRenderedPageBreak/>
        <w:t>Greater Emotional Balance</w:t>
      </w:r>
      <w:r w:rsidRPr="00B06C2A">
        <w:t>: The synthesis of EMR and Hyper EES results in improved emotional balance and mental well-being, empowering individuals to live healthier, more fulfilling lives.</w:t>
      </w:r>
    </w:p>
    <w:p w14:paraId="2D6ABA31" w14:textId="77777777" w:rsidR="00B06C2A" w:rsidRPr="00B06C2A" w:rsidRDefault="00B06C2A" w:rsidP="00B06C2A">
      <w:pPr>
        <w:numPr>
          <w:ilvl w:val="0"/>
          <w:numId w:val="4"/>
        </w:numPr>
      </w:pPr>
    </w:p>
    <w:p w14:paraId="4DDB493E" w14:textId="26DF4BC9" w:rsidR="001459F0" w:rsidRDefault="00B06C2A">
      <w:r w:rsidRPr="00B06C2A">
        <w:t xml:space="preserve">By implementing these criteria, methods, and strategies, </w:t>
      </w:r>
      <w:r w:rsidRPr="00B06C2A">
        <w:rPr>
          <w:b/>
          <w:bCs/>
        </w:rPr>
        <w:t>EMR</w:t>
      </w:r>
      <w:r w:rsidRPr="00B06C2A">
        <w:t xml:space="preserve"> within the </w:t>
      </w:r>
      <w:r w:rsidRPr="00B06C2A">
        <w:rPr>
          <w:b/>
          <w:bCs/>
        </w:rPr>
        <w:t>LHS</w:t>
      </w:r>
      <w:r w:rsidRPr="00B06C2A">
        <w:t xml:space="preserve"> framework becomes a powerful tool for emotional healing and personal development, empowering individuals to break cycles of generational emotional dysfunction and move towards emotional freedom and resilience.</w:t>
      </w:r>
    </w:p>
    <w:sectPr w:rsidR="00145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F99"/>
    <w:multiLevelType w:val="multilevel"/>
    <w:tmpl w:val="984E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B7FF4"/>
    <w:multiLevelType w:val="multilevel"/>
    <w:tmpl w:val="984E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03A93"/>
    <w:multiLevelType w:val="multilevel"/>
    <w:tmpl w:val="984E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CD5A7F"/>
    <w:multiLevelType w:val="multilevel"/>
    <w:tmpl w:val="1F14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587719">
    <w:abstractNumId w:val="2"/>
  </w:num>
  <w:num w:numId="2" w16cid:durableId="1000741680">
    <w:abstractNumId w:val="0"/>
  </w:num>
  <w:num w:numId="3" w16cid:durableId="171140518">
    <w:abstractNumId w:val="1"/>
  </w:num>
  <w:num w:numId="4" w16cid:durableId="312565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2A"/>
    <w:rsid w:val="00004F20"/>
    <w:rsid w:val="00010013"/>
    <w:rsid w:val="00011260"/>
    <w:rsid w:val="00017608"/>
    <w:rsid w:val="000263EB"/>
    <w:rsid w:val="0003741A"/>
    <w:rsid w:val="000606DF"/>
    <w:rsid w:val="00062DA4"/>
    <w:rsid w:val="00065B4F"/>
    <w:rsid w:val="00076A27"/>
    <w:rsid w:val="000C72FA"/>
    <w:rsid w:val="0010405B"/>
    <w:rsid w:val="00116DC7"/>
    <w:rsid w:val="001171B9"/>
    <w:rsid w:val="00136B60"/>
    <w:rsid w:val="00144149"/>
    <w:rsid w:val="001459F0"/>
    <w:rsid w:val="00145B3D"/>
    <w:rsid w:val="001514B4"/>
    <w:rsid w:val="00156DB9"/>
    <w:rsid w:val="00177617"/>
    <w:rsid w:val="001A0F82"/>
    <w:rsid w:val="001A149A"/>
    <w:rsid w:val="001A740F"/>
    <w:rsid w:val="001A7FCA"/>
    <w:rsid w:val="001C3DFC"/>
    <w:rsid w:val="001D6CA4"/>
    <w:rsid w:val="001F1CD8"/>
    <w:rsid w:val="00201F2D"/>
    <w:rsid w:val="00204D0C"/>
    <w:rsid w:val="002331B6"/>
    <w:rsid w:val="00235397"/>
    <w:rsid w:val="0023708D"/>
    <w:rsid w:val="00271413"/>
    <w:rsid w:val="00274022"/>
    <w:rsid w:val="00282E0C"/>
    <w:rsid w:val="00282E93"/>
    <w:rsid w:val="002B0494"/>
    <w:rsid w:val="002C0CCE"/>
    <w:rsid w:val="002D4004"/>
    <w:rsid w:val="002E361B"/>
    <w:rsid w:val="002E47C5"/>
    <w:rsid w:val="002F7E85"/>
    <w:rsid w:val="00300EAE"/>
    <w:rsid w:val="00306C91"/>
    <w:rsid w:val="00324D0B"/>
    <w:rsid w:val="003270CB"/>
    <w:rsid w:val="00336638"/>
    <w:rsid w:val="00336805"/>
    <w:rsid w:val="0034012F"/>
    <w:rsid w:val="00341E44"/>
    <w:rsid w:val="00343DF0"/>
    <w:rsid w:val="00346609"/>
    <w:rsid w:val="003701F4"/>
    <w:rsid w:val="00371002"/>
    <w:rsid w:val="00391790"/>
    <w:rsid w:val="00394209"/>
    <w:rsid w:val="003C6BE0"/>
    <w:rsid w:val="003C6E63"/>
    <w:rsid w:val="003D7D7A"/>
    <w:rsid w:val="003E74C8"/>
    <w:rsid w:val="003E79E0"/>
    <w:rsid w:val="004145C0"/>
    <w:rsid w:val="0041616C"/>
    <w:rsid w:val="00422D44"/>
    <w:rsid w:val="004349E8"/>
    <w:rsid w:val="00442301"/>
    <w:rsid w:val="0045038A"/>
    <w:rsid w:val="0045079F"/>
    <w:rsid w:val="0046291C"/>
    <w:rsid w:val="00476C40"/>
    <w:rsid w:val="00486A29"/>
    <w:rsid w:val="004946D1"/>
    <w:rsid w:val="00495CA5"/>
    <w:rsid w:val="004976B3"/>
    <w:rsid w:val="004A1F13"/>
    <w:rsid w:val="004C35D5"/>
    <w:rsid w:val="004C6BBB"/>
    <w:rsid w:val="004D4340"/>
    <w:rsid w:val="004E06DA"/>
    <w:rsid w:val="004E3D0D"/>
    <w:rsid w:val="004E5004"/>
    <w:rsid w:val="004E7A69"/>
    <w:rsid w:val="004F4A41"/>
    <w:rsid w:val="004F73A8"/>
    <w:rsid w:val="00521AD1"/>
    <w:rsid w:val="00522BFB"/>
    <w:rsid w:val="00525BC2"/>
    <w:rsid w:val="00540BFF"/>
    <w:rsid w:val="005423C6"/>
    <w:rsid w:val="00547FF4"/>
    <w:rsid w:val="00550932"/>
    <w:rsid w:val="005642C9"/>
    <w:rsid w:val="00565368"/>
    <w:rsid w:val="005819B0"/>
    <w:rsid w:val="005A4984"/>
    <w:rsid w:val="005C524C"/>
    <w:rsid w:val="005D5C0D"/>
    <w:rsid w:val="005E42BE"/>
    <w:rsid w:val="005E7785"/>
    <w:rsid w:val="005F4548"/>
    <w:rsid w:val="005F5461"/>
    <w:rsid w:val="005F5EC8"/>
    <w:rsid w:val="00600922"/>
    <w:rsid w:val="00606A43"/>
    <w:rsid w:val="00612487"/>
    <w:rsid w:val="00613F40"/>
    <w:rsid w:val="006158DD"/>
    <w:rsid w:val="006158FF"/>
    <w:rsid w:val="00635336"/>
    <w:rsid w:val="0064155B"/>
    <w:rsid w:val="006608F8"/>
    <w:rsid w:val="0066486C"/>
    <w:rsid w:val="006739A2"/>
    <w:rsid w:val="00675B14"/>
    <w:rsid w:val="00695BAC"/>
    <w:rsid w:val="006A1247"/>
    <w:rsid w:val="006C5D3E"/>
    <w:rsid w:val="006D2D68"/>
    <w:rsid w:val="006E36D3"/>
    <w:rsid w:val="00722630"/>
    <w:rsid w:val="00723512"/>
    <w:rsid w:val="00727397"/>
    <w:rsid w:val="0073371E"/>
    <w:rsid w:val="00734999"/>
    <w:rsid w:val="00755BAD"/>
    <w:rsid w:val="00756A42"/>
    <w:rsid w:val="007603FF"/>
    <w:rsid w:val="00762A98"/>
    <w:rsid w:val="00763D31"/>
    <w:rsid w:val="00777DF7"/>
    <w:rsid w:val="007A516B"/>
    <w:rsid w:val="007B5DBF"/>
    <w:rsid w:val="007B6FD6"/>
    <w:rsid w:val="007C1926"/>
    <w:rsid w:val="007C20DA"/>
    <w:rsid w:val="007C350C"/>
    <w:rsid w:val="007C39A0"/>
    <w:rsid w:val="007F5FAB"/>
    <w:rsid w:val="007F6562"/>
    <w:rsid w:val="008638B9"/>
    <w:rsid w:val="00871115"/>
    <w:rsid w:val="008721F7"/>
    <w:rsid w:val="00883A67"/>
    <w:rsid w:val="008904DC"/>
    <w:rsid w:val="008A40F8"/>
    <w:rsid w:val="008A6D01"/>
    <w:rsid w:val="008B4DEB"/>
    <w:rsid w:val="008C45E8"/>
    <w:rsid w:val="008E2C29"/>
    <w:rsid w:val="008E7AEF"/>
    <w:rsid w:val="008F2957"/>
    <w:rsid w:val="008F7BF5"/>
    <w:rsid w:val="00907BBC"/>
    <w:rsid w:val="00910BB9"/>
    <w:rsid w:val="00924C5A"/>
    <w:rsid w:val="00927280"/>
    <w:rsid w:val="0094382E"/>
    <w:rsid w:val="00965B2F"/>
    <w:rsid w:val="009B3DEE"/>
    <w:rsid w:val="009C4D56"/>
    <w:rsid w:val="009D4785"/>
    <w:rsid w:val="009D4BEC"/>
    <w:rsid w:val="009E6ED4"/>
    <w:rsid w:val="009E7024"/>
    <w:rsid w:val="009F30EB"/>
    <w:rsid w:val="00A01257"/>
    <w:rsid w:val="00A02A29"/>
    <w:rsid w:val="00A060FD"/>
    <w:rsid w:val="00A076C1"/>
    <w:rsid w:val="00A65D48"/>
    <w:rsid w:val="00A66361"/>
    <w:rsid w:val="00A97831"/>
    <w:rsid w:val="00AB28BD"/>
    <w:rsid w:val="00AC53B0"/>
    <w:rsid w:val="00AD0BC6"/>
    <w:rsid w:val="00AF2CEA"/>
    <w:rsid w:val="00B06C2A"/>
    <w:rsid w:val="00B157AE"/>
    <w:rsid w:val="00B2201A"/>
    <w:rsid w:val="00B45152"/>
    <w:rsid w:val="00B47DB4"/>
    <w:rsid w:val="00B55520"/>
    <w:rsid w:val="00B63351"/>
    <w:rsid w:val="00B77F99"/>
    <w:rsid w:val="00B80CFE"/>
    <w:rsid w:val="00BA077E"/>
    <w:rsid w:val="00BA14EA"/>
    <w:rsid w:val="00BA39D9"/>
    <w:rsid w:val="00BA73D3"/>
    <w:rsid w:val="00BC1B80"/>
    <w:rsid w:val="00BC37D6"/>
    <w:rsid w:val="00BC53D4"/>
    <w:rsid w:val="00BF19AA"/>
    <w:rsid w:val="00BF604A"/>
    <w:rsid w:val="00C0339D"/>
    <w:rsid w:val="00C13027"/>
    <w:rsid w:val="00C153F2"/>
    <w:rsid w:val="00C2113C"/>
    <w:rsid w:val="00C212F5"/>
    <w:rsid w:val="00C32CE4"/>
    <w:rsid w:val="00C379B7"/>
    <w:rsid w:val="00C37BCB"/>
    <w:rsid w:val="00C41410"/>
    <w:rsid w:val="00C4303E"/>
    <w:rsid w:val="00C65A2E"/>
    <w:rsid w:val="00C664C3"/>
    <w:rsid w:val="00C80451"/>
    <w:rsid w:val="00CA31AE"/>
    <w:rsid w:val="00CA370A"/>
    <w:rsid w:val="00CB5A3B"/>
    <w:rsid w:val="00CB5E0E"/>
    <w:rsid w:val="00CC22AE"/>
    <w:rsid w:val="00CD2A22"/>
    <w:rsid w:val="00CD3357"/>
    <w:rsid w:val="00CD5351"/>
    <w:rsid w:val="00CE26B0"/>
    <w:rsid w:val="00CE2B68"/>
    <w:rsid w:val="00CE46B6"/>
    <w:rsid w:val="00D00FBC"/>
    <w:rsid w:val="00D04B92"/>
    <w:rsid w:val="00D10C9A"/>
    <w:rsid w:val="00D1610E"/>
    <w:rsid w:val="00D42ACE"/>
    <w:rsid w:val="00D62141"/>
    <w:rsid w:val="00D63C87"/>
    <w:rsid w:val="00D671BD"/>
    <w:rsid w:val="00D67342"/>
    <w:rsid w:val="00D67A4F"/>
    <w:rsid w:val="00D75349"/>
    <w:rsid w:val="00D974B7"/>
    <w:rsid w:val="00DA765C"/>
    <w:rsid w:val="00DB0BB2"/>
    <w:rsid w:val="00DC38C5"/>
    <w:rsid w:val="00DD21B5"/>
    <w:rsid w:val="00DD3F56"/>
    <w:rsid w:val="00DD69E0"/>
    <w:rsid w:val="00DE5E13"/>
    <w:rsid w:val="00DF0154"/>
    <w:rsid w:val="00E021FC"/>
    <w:rsid w:val="00E16C78"/>
    <w:rsid w:val="00E338D9"/>
    <w:rsid w:val="00E354D8"/>
    <w:rsid w:val="00E36B8D"/>
    <w:rsid w:val="00E45A3A"/>
    <w:rsid w:val="00E5278D"/>
    <w:rsid w:val="00E76EEF"/>
    <w:rsid w:val="00E93ACD"/>
    <w:rsid w:val="00E952B5"/>
    <w:rsid w:val="00E9705B"/>
    <w:rsid w:val="00EB13CD"/>
    <w:rsid w:val="00EB539F"/>
    <w:rsid w:val="00EE26E7"/>
    <w:rsid w:val="00EE296B"/>
    <w:rsid w:val="00EF088C"/>
    <w:rsid w:val="00EF15B9"/>
    <w:rsid w:val="00EF2155"/>
    <w:rsid w:val="00EF3C66"/>
    <w:rsid w:val="00F0014B"/>
    <w:rsid w:val="00F035D6"/>
    <w:rsid w:val="00F1100D"/>
    <w:rsid w:val="00F12191"/>
    <w:rsid w:val="00F143AA"/>
    <w:rsid w:val="00F25F48"/>
    <w:rsid w:val="00F277D7"/>
    <w:rsid w:val="00F4212C"/>
    <w:rsid w:val="00F425FB"/>
    <w:rsid w:val="00F61420"/>
    <w:rsid w:val="00F71514"/>
    <w:rsid w:val="00F72766"/>
    <w:rsid w:val="00F762B2"/>
    <w:rsid w:val="00F8126E"/>
    <w:rsid w:val="00F822D2"/>
    <w:rsid w:val="00F87AB3"/>
    <w:rsid w:val="00F87B79"/>
    <w:rsid w:val="00FA26E1"/>
    <w:rsid w:val="00FB68D8"/>
    <w:rsid w:val="00FD0ACC"/>
    <w:rsid w:val="00FD7F60"/>
    <w:rsid w:val="00FE1D65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7ED9E"/>
  <w15:chartTrackingRefBased/>
  <w15:docId w15:val="{8CBBDC7F-BE9A-4AEC-82A1-893AA99E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C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C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C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C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WriterWave Publishing</dc:creator>
  <cp:keywords/>
  <dc:description/>
  <cp:lastModifiedBy>WriterWave Publishing</cp:lastModifiedBy>
  <cp:revision>1</cp:revision>
  <dcterms:created xsi:type="dcterms:W3CDTF">2024-10-15T16:36:00Z</dcterms:created>
  <dcterms:modified xsi:type="dcterms:W3CDTF">2024-10-15T16:38:00Z</dcterms:modified>
</cp:coreProperties>
</file>