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1DD6E" w14:textId="77777777" w:rsidR="00920E55" w:rsidRPr="00920E55" w:rsidRDefault="00920E55" w:rsidP="00920E55">
      <w:pPr>
        <w:rPr>
          <w:b/>
          <w:bCs/>
        </w:rPr>
      </w:pPr>
      <w:r w:rsidRPr="00920E55">
        <w:rPr>
          <w:b/>
          <w:bCs/>
        </w:rPr>
        <w:t>Prospectus: Exploring Liar’s Heir Syndrome (LHS) and Its Impact on STEM Fields</w:t>
      </w:r>
    </w:p>
    <w:p w14:paraId="35E89523" w14:textId="77777777" w:rsidR="00920E55" w:rsidRPr="00920E55" w:rsidRDefault="00920E55" w:rsidP="00920E55">
      <w:pPr>
        <w:rPr>
          <w:b/>
          <w:bCs/>
        </w:rPr>
      </w:pPr>
      <w:r w:rsidRPr="00920E55">
        <w:rPr>
          <w:b/>
          <w:bCs/>
        </w:rPr>
        <w:t>1. Introduction</w:t>
      </w:r>
    </w:p>
    <w:p w14:paraId="36AE20D4" w14:textId="77777777" w:rsidR="00920E55" w:rsidRPr="00920E55" w:rsidRDefault="00920E55" w:rsidP="00920E55">
      <w:r w:rsidRPr="00920E55">
        <w:t>Liar’s Heir Syndrome (LHS) refers to the phenomenon where deceit and misinformation are perpetuated and transmitted across generations, affecting personal relationships, societal structures, and institutional frameworks. This prospectus explores the implications of LHS on STEM (Science, Technology, Engineering, and Mathematics) fields, focusing on its impact on research integrity, technological innovation, and interdisciplinary collaboration.</w:t>
      </w:r>
    </w:p>
    <w:p w14:paraId="512E38EF" w14:textId="77777777" w:rsidR="00920E55" w:rsidRPr="00920E55" w:rsidRDefault="00920E55" w:rsidP="00920E55">
      <w:pPr>
        <w:rPr>
          <w:b/>
          <w:bCs/>
        </w:rPr>
      </w:pPr>
      <w:r w:rsidRPr="00920E55">
        <w:rPr>
          <w:b/>
          <w:bCs/>
        </w:rPr>
        <w:t>2. Scientific Significance</w:t>
      </w:r>
    </w:p>
    <w:p w14:paraId="754B1372" w14:textId="77777777" w:rsidR="00920E55" w:rsidRPr="00920E55" w:rsidRDefault="00920E55" w:rsidP="00920E55">
      <w:r w:rsidRPr="00920E55">
        <w:rPr>
          <w:b/>
          <w:bCs/>
        </w:rPr>
        <w:t>Impact on Research Integrity:</w:t>
      </w:r>
    </w:p>
    <w:p w14:paraId="5C35E876" w14:textId="77777777" w:rsidR="00920E55" w:rsidRPr="00920E55" w:rsidRDefault="00920E55" w:rsidP="00920E55">
      <w:pPr>
        <w:numPr>
          <w:ilvl w:val="0"/>
          <w:numId w:val="1"/>
        </w:numPr>
      </w:pPr>
      <w:r w:rsidRPr="00920E55">
        <w:rPr>
          <w:b/>
          <w:bCs/>
        </w:rPr>
        <w:t>Deception in Scientific Research:</w:t>
      </w:r>
      <w:r w:rsidRPr="00920E55">
        <w:t xml:space="preserve"> LHS can undermine research integrity by fostering environments where falsified data or results are normalized. Understanding LHS helps in developing strategies to identify and mitigate deceptive practices within STEM research.</w:t>
      </w:r>
    </w:p>
    <w:p w14:paraId="1B23CE03" w14:textId="77777777" w:rsidR="00920E55" w:rsidRPr="00920E55" w:rsidRDefault="00920E55" w:rsidP="00920E55">
      <w:pPr>
        <w:numPr>
          <w:ilvl w:val="0"/>
          <w:numId w:val="1"/>
        </w:numPr>
      </w:pPr>
      <w:r w:rsidRPr="00920E55">
        <w:rPr>
          <w:b/>
          <w:bCs/>
        </w:rPr>
        <w:t>Historical Context:</w:t>
      </w:r>
      <w:r w:rsidRPr="00920E55">
        <w:t xml:space="preserve"> Analyzing historical examples of LHS in scientific contexts can reveal patterns of deceit that have influenced scientific progress and institutional trust.</w:t>
      </w:r>
    </w:p>
    <w:p w14:paraId="47A30615" w14:textId="77777777" w:rsidR="00920E55" w:rsidRPr="00920E55" w:rsidRDefault="00920E55" w:rsidP="00920E55">
      <w:r w:rsidRPr="00920E55">
        <w:rPr>
          <w:b/>
          <w:bCs/>
        </w:rPr>
        <w:t>Technological Innovation:</w:t>
      </w:r>
    </w:p>
    <w:p w14:paraId="542D27EC" w14:textId="77777777" w:rsidR="00920E55" w:rsidRPr="00920E55" w:rsidRDefault="00920E55" w:rsidP="00920E55">
      <w:pPr>
        <w:numPr>
          <w:ilvl w:val="0"/>
          <w:numId w:val="2"/>
        </w:numPr>
      </w:pPr>
      <w:r w:rsidRPr="00920E55">
        <w:rPr>
          <w:b/>
          <w:bCs/>
        </w:rPr>
        <w:t>AI and Data Integrity:</w:t>
      </w:r>
      <w:r w:rsidRPr="00920E55">
        <w:t xml:space="preserve"> LHS impacts the development and application of AI and other technologies. Recognizing deceitful patterns in data and research can improve the reliability of technological advancements.</w:t>
      </w:r>
    </w:p>
    <w:p w14:paraId="63616FD5" w14:textId="77777777" w:rsidR="00920E55" w:rsidRPr="00920E55" w:rsidRDefault="00920E55" w:rsidP="00920E55">
      <w:pPr>
        <w:numPr>
          <w:ilvl w:val="0"/>
          <w:numId w:val="2"/>
        </w:numPr>
      </w:pPr>
      <w:r w:rsidRPr="00920E55">
        <w:rPr>
          <w:b/>
          <w:bCs/>
        </w:rPr>
        <w:t>Ethics and Transparency:</w:t>
      </w:r>
      <w:r w:rsidRPr="00920E55">
        <w:t xml:space="preserve"> Addressing LHS contributes to fostering ethical practices and transparency in STEM, crucial for advancing technology responsibly.</w:t>
      </w:r>
    </w:p>
    <w:p w14:paraId="2C0C3C2F" w14:textId="77777777" w:rsidR="00920E55" w:rsidRPr="00920E55" w:rsidRDefault="00920E55" w:rsidP="00920E55">
      <w:pPr>
        <w:rPr>
          <w:b/>
          <w:bCs/>
        </w:rPr>
      </w:pPr>
      <w:r w:rsidRPr="00920E55">
        <w:rPr>
          <w:b/>
          <w:bCs/>
        </w:rPr>
        <w:t>3. Societal Impact</w:t>
      </w:r>
    </w:p>
    <w:p w14:paraId="6C6DAFF0" w14:textId="77777777" w:rsidR="00920E55" w:rsidRPr="00920E55" w:rsidRDefault="00920E55" w:rsidP="00920E55">
      <w:r w:rsidRPr="00920E55">
        <w:rPr>
          <w:b/>
          <w:bCs/>
        </w:rPr>
        <w:t>Enhancing Research Practices:</w:t>
      </w:r>
    </w:p>
    <w:p w14:paraId="4703745C" w14:textId="77777777" w:rsidR="00920E55" w:rsidRPr="00920E55" w:rsidRDefault="00920E55" w:rsidP="00920E55">
      <w:pPr>
        <w:numPr>
          <w:ilvl w:val="0"/>
          <w:numId w:val="3"/>
        </w:numPr>
      </w:pPr>
      <w:r w:rsidRPr="00920E55">
        <w:rPr>
          <w:b/>
          <w:bCs/>
        </w:rPr>
        <w:t>Development of Standards:</w:t>
      </w:r>
      <w:r w:rsidRPr="00920E55">
        <w:t xml:space="preserve"> Insights from LHS can lead to the creation of improved standards and protocols for research practices, reducing the risk of deceit and enhancing the credibility of STEM outputs.</w:t>
      </w:r>
    </w:p>
    <w:p w14:paraId="6A93D618" w14:textId="77777777" w:rsidR="00920E55" w:rsidRPr="00920E55" w:rsidRDefault="00920E55" w:rsidP="00920E55">
      <w:pPr>
        <w:numPr>
          <w:ilvl w:val="0"/>
          <w:numId w:val="3"/>
        </w:numPr>
      </w:pPr>
      <w:r w:rsidRPr="00920E55">
        <w:rPr>
          <w:b/>
          <w:bCs/>
        </w:rPr>
        <w:t>Training and Education:</w:t>
      </w:r>
      <w:r w:rsidRPr="00920E55">
        <w:t xml:space="preserve"> Educating STEM professionals about the impacts of LHS can foster a culture of integrity and critical thinking, essential for maintaining high research standards.</w:t>
      </w:r>
    </w:p>
    <w:p w14:paraId="44894D68" w14:textId="77777777" w:rsidR="00920E55" w:rsidRPr="00920E55" w:rsidRDefault="00920E55" w:rsidP="00920E55">
      <w:r w:rsidRPr="00920E55">
        <w:rPr>
          <w:b/>
          <w:bCs/>
        </w:rPr>
        <w:t>Interdisciplinary Collaboration:</w:t>
      </w:r>
    </w:p>
    <w:p w14:paraId="626B5DD4" w14:textId="77777777" w:rsidR="00920E55" w:rsidRPr="00920E55" w:rsidRDefault="00920E55" w:rsidP="00920E55">
      <w:pPr>
        <w:numPr>
          <w:ilvl w:val="0"/>
          <w:numId w:val="4"/>
        </w:numPr>
      </w:pPr>
      <w:r w:rsidRPr="00920E55">
        <w:rPr>
          <w:b/>
          <w:bCs/>
        </w:rPr>
        <w:t>Bridging Gaps:</w:t>
      </w:r>
      <w:r w:rsidRPr="00920E55">
        <w:t xml:space="preserve"> Understanding LHS facilitates better interdisciplinary collaboration by addressing the hidden biases and deceptive practices that may hinder cooperation among STEM disciplines.</w:t>
      </w:r>
    </w:p>
    <w:p w14:paraId="4BFB800E" w14:textId="77777777" w:rsidR="00920E55" w:rsidRPr="00920E55" w:rsidRDefault="00920E55" w:rsidP="00920E55">
      <w:pPr>
        <w:numPr>
          <w:ilvl w:val="0"/>
          <w:numId w:val="4"/>
        </w:numPr>
      </w:pPr>
      <w:r w:rsidRPr="00920E55">
        <w:rPr>
          <w:b/>
          <w:bCs/>
        </w:rPr>
        <w:t>Innovative Solutions:</w:t>
      </w:r>
      <w:r w:rsidRPr="00920E55">
        <w:t xml:space="preserve"> Cross-disciplinary approaches to studying LHS can lead to innovative solutions for managing misinformation and improving scientific communication.</w:t>
      </w:r>
    </w:p>
    <w:p w14:paraId="0A6C8476" w14:textId="77777777" w:rsidR="00920E55" w:rsidRPr="00920E55" w:rsidRDefault="00920E55" w:rsidP="00920E55">
      <w:pPr>
        <w:rPr>
          <w:b/>
          <w:bCs/>
        </w:rPr>
      </w:pPr>
      <w:r w:rsidRPr="00920E55">
        <w:rPr>
          <w:b/>
          <w:bCs/>
        </w:rPr>
        <w:t>4. Innovative Aspects</w:t>
      </w:r>
    </w:p>
    <w:p w14:paraId="00226183" w14:textId="77777777" w:rsidR="00920E55" w:rsidRPr="00920E55" w:rsidRDefault="00920E55" w:rsidP="00920E55">
      <w:r w:rsidRPr="00920E55">
        <w:rPr>
          <w:b/>
          <w:bCs/>
        </w:rPr>
        <w:t>Novel Research Framework:</w:t>
      </w:r>
    </w:p>
    <w:p w14:paraId="42038C5F" w14:textId="77777777" w:rsidR="00920E55" w:rsidRPr="00920E55" w:rsidRDefault="00920E55" w:rsidP="00920E55">
      <w:pPr>
        <w:numPr>
          <w:ilvl w:val="0"/>
          <w:numId w:val="5"/>
        </w:numPr>
      </w:pPr>
      <w:r w:rsidRPr="00920E55">
        <w:rPr>
          <w:b/>
          <w:bCs/>
        </w:rPr>
        <w:lastRenderedPageBreak/>
        <w:t>LHS Framework in STEM:</w:t>
      </w:r>
      <w:r w:rsidRPr="00920E55">
        <w:t xml:space="preserve"> Applying the LHS framework to STEM fields offers a novel approach to understanding and addressing deception. This interdisciplinary research can lead to the development of new methodologies and tools for ensuring research accuracy and integrity.</w:t>
      </w:r>
    </w:p>
    <w:p w14:paraId="1D2CF1AE" w14:textId="77777777" w:rsidR="00920E55" w:rsidRPr="00920E55" w:rsidRDefault="00920E55" w:rsidP="00920E55">
      <w:pPr>
        <w:numPr>
          <w:ilvl w:val="0"/>
          <w:numId w:val="5"/>
        </w:numPr>
      </w:pPr>
      <w:r w:rsidRPr="00920E55">
        <w:rPr>
          <w:b/>
          <w:bCs/>
        </w:rPr>
        <w:t>AI and Machine Learning:</w:t>
      </w:r>
      <w:r w:rsidRPr="00920E55">
        <w:t xml:space="preserve"> Integrating LHS insights with AI and machine learning can enhance the detection of fraudulent activities and improve data analysis practices.</w:t>
      </w:r>
    </w:p>
    <w:p w14:paraId="604067EA" w14:textId="77777777" w:rsidR="00920E55" w:rsidRPr="00920E55" w:rsidRDefault="00920E55" w:rsidP="00920E55">
      <w:r w:rsidRPr="00920E55">
        <w:rPr>
          <w:b/>
          <w:bCs/>
        </w:rPr>
        <w:t>Technological Integration:</w:t>
      </w:r>
    </w:p>
    <w:p w14:paraId="21DF75B2" w14:textId="77777777" w:rsidR="00920E55" w:rsidRPr="00920E55" w:rsidRDefault="00920E55" w:rsidP="00920E55">
      <w:pPr>
        <w:numPr>
          <w:ilvl w:val="0"/>
          <w:numId w:val="6"/>
        </w:numPr>
      </w:pPr>
      <w:r w:rsidRPr="00920E55">
        <w:rPr>
          <w:b/>
          <w:bCs/>
        </w:rPr>
        <w:t>Advanced Tools:</w:t>
      </w:r>
      <w:r w:rsidRPr="00920E55">
        <w:t xml:space="preserve"> The research will involve developing advanced tools and methodologies for detecting and mitigating deceit, contributing to the broader field of STEM technology.</w:t>
      </w:r>
    </w:p>
    <w:p w14:paraId="14B2E08B" w14:textId="77777777" w:rsidR="00920E55" w:rsidRPr="00920E55" w:rsidRDefault="00920E55" w:rsidP="00920E55">
      <w:pPr>
        <w:numPr>
          <w:ilvl w:val="0"/>
          <w:numId w:val="6"/>
        </w:numPr>
      </w:pPr>
      <w:r w:rsidRPr="00920E55">
        <w:rPr>
          <w:b/>
          <w:bCs/>
        </w:rPr>
        <w:t>Ethical AI Development:</w:t>
      </w:r>
      <w:r w:rsidRPr="00920E55">
        <w:t xml:space="preserve"> Insights from LHS can guide the ethical development of AI systems, ensuring they are designed to minimize the influence of deceptive practices.</w:t>
      </w:r>
    </w:p>
    <w:p w14:paraId="2D5CF4C9" w14:textId="77777777" w:rsidR="00920E55" w:rsidRPr="00920E55" w:rsidRDefault="00920E55" w:rsidP="00920E55">
      <w:pPr>
        <w:rPr>
          <w:b/>
          <w:bCs/>
        </w:rPr>
      </w:pPr>
      <w:r w:rsidRPr="00920E55">
        <w:rPr>
          <w:b/>
          <w:bCs/>
        </w:rPr>
        <w:t>5. Proposed Activities</w:t>
      </w:r>
    </w:p>
    <w:p w14:paraId="62279703" w14:textId="77777777" w:rsidR="00920E55" w:rsidRPr="00920E55" w:rsidRDefault="00920E55" w:rsidP="00920E55">
      <w:r w:rsidRPr="00920E55">
        <w:rPr>
          <w:b/>
          <w:bCs/>
        </w:rPr>
        <w:t>Research and Analysis:</w:t>
      </w:r>
    </w:p>
    <w:p w14:paraId="23D93FAF" w14:textId="77777777" w:rsidR="00920E55" w:rsidRPr="00920E55" w:rsidRDefault="00920E55" w:rsidP="00920E55">
      <w:pPr>
        <w:numPr>
          <w:ilvl w:val="0"/>
          <w:numId w:val="7"/>
        </w:numPr>
      </w:pPr>
      <w:r w:rsidRPr="00920E55">
        <w:rPr>
          <w:b/>
          <w:bCs/>
        </w:rPr>
        <w:t>Historical Case Studies:</w:t>
      </w:r>
      <w:r w:rsidRPr="00920E55">
        <w:t xml:space="preserve"> Analyze historical instances of LHS in STEM fields to identify patterns and develop preventative measures.</w:t>
      </w:r>
    </w:p>
    <w:p w14:paraId="606CDE23" w14:textId="77777777" w:rsidR="00920E55" w:rsidRPr="00920E55" w:rsidRDefault="00920E55" w:rsidP="00920E55">
      <w:pPr>
        <w:numPr>
          <w:ilvl w:val="0"/>
          <w:numId w:val="7"/>
        </w:numPr>
      </w:pPr>
      <w:r w:rsidRPr="00920E55">
        <w:rPr>
          <w:b/>
          <w:bCs/>
        </w:rPr>
        <w:t>Data Integrity Studies:</w:t>
      </w:r>
      <w:r w:rsidRPr="00920E55">
        <w:t xml:space="preserve"> Investigate the impact of LHS on data integrity and research outcomes, using advanced computational methods.</w:t>
      </w:r>
    </w:p>
    <w:p w14:paraId="4B92BC15" w14:textId="77777777" w:rsidR="00920E55" w:rsidRPr="00920E55" w:rsidRDefault="00920E55" w:rsidP="00920E55">
      <w:r w:rsidRPr="00920E55">
        <w:rPr>
          <w:b/>
          <w:bCs/>
        </w:rPr>
        <w:t>Development and Implementation:</w:t>
      </w:r>
    </w:p>
    <w:p w14:paraId="57464386" w14:textId="77777777" w:rsidR="00920E55" w:rsidRPr="00920E55" w:rsidRDefault="00920E55" w:rsidP="00920E55">
      <w:pPr>
        <w:numPr>
          <w:ilvl w:val="0"/>
          <w:numId w:val="8"/>
        </w:numPr>
      </w:pPr>
      <w:r w:rsidRPr="00920E55">
        <w:rPr>
          <w:b/>
          <w:bCs/>
        </w:rPr>
        <w:t>Ethical Standards:</w:t>
      </w:r>
      <w:r w:rsidRPr="00920E55">
        <w:t xml:space="preserve"> Develop guidelines and standards for ethical research practices based on findings related to LHS.</w:t>
      </w:r>
    </w:p>
    <w:p w14:paraId="3D9959F9" w14:textId="77777777" w:rsidR="00920E55" w:rsidRPr="00920E55" w:rsidRDefault="00920E55" w:rsidP="00920E55">
      <w:pPr>
        <w:numPr>
          <w:ilvl w:val="0"/>
          <w:numId w:val="8"/>
        </w:numPr>
      </w:pPr>
      <w:r w:rsidRPr="00920E55">
        <w:rPr>
          <w:b/>
          <w:bCs/>
        </w:rPr>
        <w:t>Educational Programs:</w:t>
      </w:r>
      <w:r w:rsidRPr="00920E55">
        <w:t xml:space="preserve"> Create training programs for STEM professionals focusing on the implications of LHS and strategies for maintaining research integrity.</w:t>
      </w:r>
    </w:p>
    <w:p w14:paraId="3F1D8DAF" w14:textId="77777777" w:rsidR="00920E55" w:rsidRPr="00920E55" w:rsidRDefault="00920E55" w:rsidP="00920E55">
      <w:r w:rsidRPr="00920E55">
        <w:rPr>
          <w:b/>
          <w:bCs/>
        </w:rPr>
        <w:t>Collaboration and Outreach:</w:t>
      </w:r>
    </w:p>
    <w:p w14:paraId="6BD13F73" w14:textId="77777777" w:rsidR="00920E55" w:rsidRPr="00920E55" w:rsidRDefault="00920E55" w:rsidP="00920E55">
      <w:pPr>
        <w:numPr>
          <w:ilvl w:val="0"/>
          <w:numId w:val="9"/>
        </w:numPr>
      </w:pPr>
      <w:r w:rsidRPr="00920E55">
        <w:rPr>
          <w:b/>
          <w:bCs/>
        </w:rPr>
        <w:t>Interdisciplinary Workshops:</w:t>
      </w:r>
      <w:r w:rsidRPr="00920E55">
        <w:t xml:space="preserve"> Organize workshops and conferences to promote interdisciplinary collaboration and share insights on LHS and its impact on STEM.</w:t>
      </w:r>
    </w:p>
    <w:p w14:paraId="557C068D" w14:textId="77777777" w:rsidR="00920E55" w:rsidRPr="00920E55" w:rsidRDefault="00920E55" w:rsidP="00920E55">
      <w:pPr>
        <w:numPr>
          <w:ilvl w:val="0"/>
          <w:numId w:val="9"/>
        </w:numPr>
      </w:pPr>
      <w:r w:rsidRPr="00920E55">
        <w:rPr>
          <w:b/>
          <w:bCs/>
        </w:rPr>
        <w:t>Public Engagement:</w:t>
      </w:r>
      <w:r w:rsidRPr="00920E55">
        <w:t xml:space="preserve"> Engage with the broader community through publications, seminars, and public lectures to raise awareness about the importance of addressing LHS in STEM.</w:t>
      </w:r>
    </w:p>
    <w:p w14:paraId="12143F18" w14:textId="77777777" w:rsidR="00920E55" w:rsidRPr="00920E55" w:rsidRDefault="00920E55" w:rsidP="00920E55">
      <w:pPr>
        <w:rPr>
          <w:b/>
          <w:bCs/>
        </w:rPr>
      </w:pPr>
      <w:r w:rsidRPr="00920E55">
        <w:rPr>
          <w:b/>
          <w:bCs/>
        </w:rPr>
        <w:t>6. Conclusion</w:t>
      </w:r>
    </w:p>
    <w:p w14:paraId="7AE247E0" w14:textId="6C02113D" w:rsidR="002D3508" w:rsidRDefault="00920E55">
      <w:r w:rsidRPr="00920E55">
        <w:t>The study of Liar’s Heir Syndrome (LHS) offers significant opportunities to enhance integrity, transparency, and innovation within STEM fields. By addressing the impact of deceit and misinformation, this research will contribute to the development of more robust and ethical research practices, fostering a more reliable and transparent scientific community.</w:t>
      </w:r>
    </w:p>
    <w:sectPr w:rsidR="002D35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52A"/>
    <w:multiLevelType w:val="multilevel"/>
    <w:tmpl w:val="A412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A3037D"/>
    <w:multiLevelType w:val="multilevel"/>
    <w:tmpl w:val="EACC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A01CA"/>
    <w:multiLevelType w:val="multilevel"/>
    <w:tmpl w:val="920C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D69F2"/>
    <w:multiLevelType w:val="multilevel"/>
    <w:tmpl w:val="8E18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B31241"/>
    <w:multiLevelType w:val="multilevel"/>
    <w:tmpl w:val="08C4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EF1EFB"/>
    <w:multiLevelType w:val="multilevel"/>
    <w:tmpl w:val="67EA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C51A5A"/>
    <w:multiLevelType w:val="multilevel"/>
    <w:tmpl w:val="5996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7A128F"/>
    <w:multiLevelType w:val="multilevel"/>
    <w:tmpl w:val="529A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90415A"/>
    <w:multiLevelType w:val="multilevel"/>
    <w:tmpl w:val="9CCE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5828026">
    <w:abstractNumId w:val="8"/>
  </w:num>
  <w:num w:numId="2" w16cid:durableId="1748844307">
    <w:abstractNumId w:val="1"/>
  </w:num>
  <w:num w:numId="3" w16cid:durableId="829490318">
    <w:abstractNumId w:val="0"/>
  </w:num>
  <w:num w:numId="4" w16cid:durableId="990065324">
    <w:abstractNumId w:val="7"/>
  </w:num>
  <w:num w:numId="5" w16cid:durableId="605769768">
    <w:abstractNumId w:val="3"/>
  </w:num>
  <w:num w:numId="6" w16cid:durableId="709263160">
    <w:abstractNumId w:val="6"/>
  </w:num>
  <w:num w:numId="7" w16cid:durableId="1688484745">
    <w:abstractNumId w:val="5"/>
  </w:num>
  <w:num w:numId="8" w16cid:durableId="506947234">
    <w:abstractNumId w:val="4"/>
  </w:num>
  <w:num w:numId="9" w16cid:durableId="1218130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E55"/>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3508"/>
    <w:rsid w:val="002D4004"/>
    <w:rsid w:val="002E361B"/>
    <w:rsid w:val="002E47C5"/>
    <w:rsid w:val="002F6E34"/>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A756A"/>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0E55"/>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738AD"/>
  <w15:chartTrackingRefBased/>
  <w15:docId w15:val="{1C5E4066-9DC1-41C2-9388-C629D98D3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0E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0E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0E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0E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0E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0E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0E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0E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0E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E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0E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0E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0E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0E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0E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0E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0E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0E55"/>
    <w:rPr>
      <w:rFonts w:eastAsiaTheme="majorEastAsia" w:cstheme="majorBidi"/>
      <w:color w:val="272727" w:themeColor="text1" w:themeTint="D8"/>
    </w:rPr>
  </w:style>
  <w:style w:type="paragraph" w:styleId="Title">
    <w:name w:val="Title"/>
    <w:basedOn w:val="Normal"/>
    <w:next w:val="Normal"/>
    <w:link w:val="TitleChar"/>
    <w:uiPriority w:val="10"/>
    <w:qFormat/>
    <w:rsid w:val="00920E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E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E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E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E55"/>
    <w:pPr>
      <w:spacing w:before="160"/>
      <w:jc w:val="center"/>
    </w:pPr>
    <w:rPr>
      <w:i/>
      <w:iCs/>
      <w:color w:val="404040" w:themeColor="text1" w:themeTint="BF"/>
    </w:rPr>
  </w:style>
  <w:style w:type="character" w:customStyle="1" w:styleId="QuoteChar">
    <w:name w:val="Quote Char"/>
    <w:basedOn w:val="DefaultParagraphFont"/>
    <w:link w:val="Quote"/>
    <w:uiPriority w:val="29"/>
    <w:rsid w:val="00920E55"/>
    <w:rPr>
      <w:i/>
      <w:iCs/>
      <w:color w:val="404040" w:themeColor="text1" w:themeTint="BF"/>
    </w:rPr>
  </w:style>
  <w:style w:type="paragraph" w:styleId="ListParagraph">
    <w:name w:val="List Paragraph"/>
    <w:basedOn w:val="Normal"/>
    <w:uiPriority w:val="34"/>
    <w:qFormat/>
    <w:rsid w:val="00920E55"/>
    <w:pPr>
      <w:ind w:left="720"/>
      <w:contextualSpacing/>
    </w:pPr>
  </w:style>
  <w:style w:type="character" w:styleId="IntenseEmphasis">
    <w:name w:val="Intense Emphasis"/>
    <w:basedOn w:val="DefaultParagraphFont"/>
    <w:uiPriority w:val="21"/>
    <w:qFormat/>
    <w:rsid w:val="00920E55"/>
    <w:rPr>
      <w:i/>
      <w:iCs/>
      <w:color w:val="2F5496" w:themeColor="accent1" w:themeShade="BF"/>
    </w:rPr>
  </w:style>
  <w:style w:type="paragraph" w:styleId="IntenseQuote">
    <w:name w:val="Intense Quote"/>
    <w:basedOn w:val="Normal"/>
    <w:next w:val="Normal"/>
    <w:link w:val="IntenseQuoteChar"/>
    <w:uiPriority w:val="30"/>
    <w:qFormat/>
    <w:rsid w:val="00920E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0E55"/>
    <w:rPr>
      <w:i/>
      <w:iCs/>
      <w:color w:val="2F5496" w:themeColor="accent1" w:themeShade="BF"/>
    </w:rPr>
  </w:style>
  <w:style w:type="character" w:styleId="IntenseReference">
    <w:name w:val="Intense Reference"/>
    <w:basedOn w:val="DefaultParagraphFont"/>
    <w:uiPriority w:val="32"/>
    <w:qFormat/>
    <w:rsid w:val="00920E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907066">
      <w:bodyDiv w:val="1"/>
      <w:marLeft w:val="0"/>
      <w:marRight w:val="0"/>
      <w:marTop w:val="0"/>
      <w:marBottom w:val="0"/>
      <w:divBdr>
        <w:top w:val="none" w:sz="0" w:space="0" w:color="auto"/>
        <w:left w:val="none" w:sz="0" w:space="0" w:color="auto"/>
        <w:bottom w:val="none" w:sz="0" w:space="0" w:color="auto"/>
        <w:right w:val="none" w:sz="0" w:space="0" w:color="auto"/>
      </w:divBdr>
      <w:divsChild>
        <w:div w:id="1728256611">
          <w:marLeft w:val="0"/>
          <w:marRight w:val="0"/>
          <w:marTop w:val="0"/>
          <w:marBottom w:val="0"/>
          <w:divBdr>
            <w:top w:val="none" w:sz="0" w:space="0" w:color="auto"/>
            <w:left w:val="none" w:sz="0" w:space="0" w:color="auto"/>
            <w:bottom w:val="none" w:sz="0" w:space="0" w:color="auto"/>
            <w:right w:val="none" w:sz="0" w:space="0" w:color="auto"/>
          </w:divBdr>
          <w:divsChild>
            <w:div w:id="571742306">
              <w:marLeft w:val="0"/>
              <w:marRight w:val="0"/>
              <w:marTop w:val="0"/>
              <w:marBottom w:val="0"/>
              <w:divBdr>
                <w:top w:val="none" w:sz="0" w:space="0" w:color="auto"/>
                <w:left w:val="none" w:sz="0" w:space="0" w:color="auto"/>
                <w:bottom w:val="none" w:sz="0" w:space="0" w:color="auto"/>
                <w:right w:val="none" w:sz="0" w:space="0" w:color="auto"/>
              </w:divBdr>
              <w:divsChild>
                <w:div w:id="62529926">
                  <w:marLeft w:val="0"/>
                  <w:marRight w:val="0"/>
                  <w:marTop w:val="0"/>
                  <w:marBottom w:val="0"/>
                  <w:divBdr>
                    <w:top w:val="none" w:sz="0" w:space="0" w:color="auto"/>
                    <w:left w:val="none" w:sz="0" w:space="0" w:color="auto"/>
                    <w:bottom w:val="none" w:sz="0" w:space="0" w:color="auto"/>
                    <w:right w:val="none" w:sz="0" w:space="0" w:color="auto"/>
                  </w:divBdr>
                  <w:divsChild>
                    <w:div w:id="18392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358658">
          <w:marLeft w:val="0"/>
          <w:marRight w:val="0"/>
          <w:marTop w:val="0"/>
          <w:marBottom w:val="0"/>
          <w:divBdr>
            <w:top w:val="none" w:sz="0" w:space="0" w:color="auto"/>
            <w:left w:val="none" w:sz="0" w:space="0" w:color="auto"/>
            <w:bottom w:val="none" w:sz="0" w:space="0" w:color="auto"/>
            <w:right w:val="none" w:sz="0" w:space="0" w:color="auto"/>
          </w:divBdr>
          <w:divsChild>
            <w:div w:id="1660884718">
              <w:marLeft w:val="0"/>
              <w:marRight w:val="0"/>
              <w:marTop w:val="0"/>
              <w:marBottom w:val="0"/>
              <w:divBdr>
                <w:top w:val="none" w:sz="0" w:space="0" w:color="auto"/>
                <w:left w:val="none" w:sz="0" w:space="0" w:color="auto"/>
                <w:bottom w:val="none" w:sz="0" w:space="0" w:color="auto"/>
                <w:right w:val="none" w:sz="0" w:space="0" w:color="auto"/>
              </w:divBdr>
              <w:divsChild>
                <w:div w:id="1330476757">
                  <w:marLeft w:val="0"/>
                  <w:marRight w:val="0"/>
                  <w:marTop w:val="0"/>
                  <w:marBottom w:val="0"/>
                  <w:divBdr>
                    <w:top w:val="none" w:sz="0" w:space="0" w:color="auto"/>
                    <w:left w:val="none" w:sz="0" w:space="0" w:color="auto"/>
                    <w:bottom w:val="none" w:sz="0" w:space="0" w:color="auto"/>
                    <w:right w:val="none" w:sz="0" w:space="0" w:color="auto"/>
                  </w:divBdr>
                  <w:divsChild>
                    <w:div w:id="134578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461053">
      <w:bodyDiv w:val="1"/>
      <w:marLeft w:val="0"/>
      <w:marRight w:val="0"/>
      <w:marTop w:val="0"/>
      <w:marBottom w:val="0"/>
      <w:divBdr>
        <w:top w:val="none" w:sz="0" w:space="0" w:color="auto"/>
        <w:left w:val="none" w:sz="0" w:space="0" w:color="auto"/>
        <w:bottom w:val="none" w:sz="0" w:space="0" w:color="auto"/>
        <w:right w:val="none" w:sz="0" w:space="0" w:color="auto"/>
      </w:divBdr>
      <w:divsChild>
        <w:div w:id="1968928232">
          <w:marLeft w:val="0"/>
          <w:marRight w:val="0"/>
          <w:marTop w:val="0"/>
          <w:marBottom w:val="0"/>
          <w:divBdr>
            <w:top w:val="none" w:sz="0" w:space="0" w:color="auto"/>
            <w:left w:val="none" w:sz="0" w:space="0" w:color="auto"/>
            <w:bottom w:val="none" w:sz="0" w:space="0" w:color="auto"/>
            <w:right w:val="none" w:sz="0" w:space="0" w:color="auto"/>
          </w:divBdr>
          <w:divsChild>
            <w:div w:id="1353922143">
              <w:marLeft w:val="0"/>
              <w:marRight w:val="0"/>
              <w:marTop w:val="0"/>
              <w:marBottom w:val="0"/>
              <w:divBdr>
                <w:top w:val="none" w:sz="0" w:space="0" w:color="auto"/>
                <w:left w:val="none" w:sz="0" w:space="0" w:color="auto"/>
                <w:bottom w:val="none" w:sz="0" w:space="0" w:color="auto"/>
                <w:right w:val="none" w:sz="0" w:space="0" w:color="auto"/>
              </w:divBdr>
              <w:divsChild>
                <w:div w:id="2095007551">
                  <w:marLeft w:val="0"/>
                  <w:marRight w:val="0"/>
                  <w:marTop w:val="0"/>
                  <w:marBottom w:val="0"/>
                  <w:divBdr>
                    <w:top w:val="none" w:sz="0" w:space="0" w:color="auto"/>
                    <w:left w:val="none" w:sz="0" w:space="0" w:color="auto"/>
                    <w:bottom w:val="none" w:sz="0" w:space="0" w:color="auto"/>
                    <w:right w:val="none" w:sz="0" w:space="0" w:color="auto"/>
                  </w:divBdr>
                  <w:divsChild>
                    <w:div w:id="113255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625015">
          <w:marLeft w:val="0"/>
          <w:marRight w:val="0"/>
          <w:marTop w:val="0"/>
          <w:marBottom w:val="0"/>
          <w:divBdr>
            <w:top w:val="none" w:sz="0" w:space="0" w:color="auto"/>
            <w:left w:val="none" w:sz="0" w:space="0" w:color="auto"/>
            <w:bottom w:val="none" w:sz="0" w:space="0" w:color="auto"/>
            <w:right w:val="none" w:sz="0" w:space="0" w:color="auto"/>
          </w:divBdr>
          <w:divsChild>
            <w:div w:id="1617251999">
              <w:marLeft w:val="0"/>
              <w:marRight w:val="0"/>
              <w:marTop w:val="0"/>
              <w:marBottom w:val="0"/>
              <w:divBdr>
                <w:top w:val="none" w:sz="0" w:space="0" w:color="auto"/>
                <w:left w:val="none" w:sz="0" w:space="0" w:color="auto"/>
                <w:bottom w:val="none" w:sz="0" w:space="0" w:color="auto"/>
                <w:right w:val="none" w:sz="0" w:space="0" w:color="auto"/>
              </w:divBdr>
              <w:divsChild>
                <w:div w:id="1580169233">
                  <w:marLeft w:val="0"/>
                  <w:marRight w:val="0"/>
                  <w:marTop w:val="0"/>
                  <w:marBottom w:val="0"/>
                  <w:divBdr>
                    <w:top w:val="none" w:sz="0" w:space="0" w:color="auto"/>
                    <w:left w:val="none" w:sz="0" w:space="0" w:color="auto"/>
                    <w:bottom w:val="none" w:sz="0" w:space="0" w:color="auto"/>
                    <w:right w:val="none" w:sz="0" w:space="0" w:color="auto"/>
                  </w:divBdr>
                  <w:divsChild>
                    <w:div w:id="319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3796</Characters>
  <Application>Microsoft Office Word</Application>
  <DocSecurity>0</DocSecurity>
  <Lines>31</Lines>
  <Paragraphs>8</Paragraphs>
  <ScaleCrop>false</ScaleCrop>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2</cp:revision>
  <dcterms:created xsi:type="dcterms:W3CDTF">2024-09-05T16:03:00Z</dcterms:created>
  <dcterms:modified xsi:type="dcterms:W3CDTF">2024-09-05T16:04:00Z</dcterms:modified>
</cp:coreProperties>
</file>