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0" w:line="300"/>
        <w:jc w:val="left"/>
      </w:pPr>
      <w:r>
        <w:rPr>
          <w:rFonts w:ascii="Calibri" w:cs="Calibri" w:eastAsia="Calibri" w:hAnsi="Calibri"/>
          <w:sz w:val="23"/>
          <w:szCs w:val="23"/>
        </w:rPr>
        <w:t xml:space="preserve"/>
      </w:r>
    </w:p>
    <w:p>
      <w:pPr>
        <w:spacing w:after="60"/>
        <w:jc w:val="center"/>
      </w:pPr>
      <w:r>
        <w:rPr>
          <w:rFonts w:ascii="Calibri" w:cs="Calibri" w:eastAsia="Calibri" w:hAnsi="Calibri"/>
          <w:b/>
          <w:bCs/>
          <w:color w:val="1F3864"/>
          <w:sz w:val="26"/>
          <w:szCs w:val="26"/>
        </w:rPr>
        <w:t xml:space="preserve">THE UNIVERSITY OF HAMILTON CENTER INCORPORATED</w:t>
      </w:r>
    </w:p>
    <w:p>
      <w:pPr>
        <w:spacing w:after="60"/>
        <w:jc w:val="center"/>
      </w:pPr>
      <w:r>
        <w:rPr>
          <w:rFonts w:ascii="Calibri" w:cs="Calibri" w:eastAsia="Calibri" w:hAnsi="Calibri"/>
          <w:i/>
          <w:iCs/>
          <w:color w:val="8A6D1D"/>
          <w:sz w:val="20"/>
          <w:szCs w:val="20"/>
        </w:rPr>
        <w:t xml:space="preserve">Transforming Higher Education</w:t>
      </w:r>
    </w:p>
    <w:p>
      <w:pPr>
        <w:spacing w:after="40"/>
        <w:jc w:val="center"/>
      </w:pPr>
      <w:r>
        <w:rPr>
          <w:rFonts w:ascii="Calibri" w:cs="Calibri" w:eastAsia="Calibri" w:hAnsi="Calibri"/>
          <w:b/>
          <w:bCs/>
          <w:color w:val="1F3864"/>
          <w:sz w:val="34"/>
          <w:szCs w:val="34"/>
        </w:rPr>
        <w:t xml:space="preserve">A Life of Vision:</w:t>
      </w:r>
    </w:p>
    <w:p>
      <w:pPr>
        <w:spacing w:after="300"/>
        <w:jc w:val="center"/>
      </w:pPr>
      <w:r>
        <w:rPr>
          <w:rFonts w:ascii="Calibri" w:cs="Calibri" w:eastAsia="Calibri" w:hAnsi="Calibri"/>
          <w:color w:val="595959"/>
          <w:sz w:val="24"/>
          <w:szCs w:val="24"/>
        </w:rPr>
        <w:t xml:space="preserve">The Story Behind THE University of Hamilton Center Incorporated</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900"/>
        <w:gridCol w:w="6700"/>
      </w:tblGrid>
      <w:tr>
        <w:tc>
          <w:tcPr>
            <w:tcW w:type="dxa" w:w="2900"/>
            <w:shd w:fill="EDF1F8" w:val="clear"/>
            <w:tcMar>
              <w:top w:type="dxa" w:w="80"/>
              <w:left w:type="dxa" w:w="120"/>
              <w:bottom w:type="dxa" w:w="80"/>
              <w:right w:type="dxa" w:w="120"/>
            </w:tcMar>
          </w:tcPr>
          <w:p>
            <w:pPr>
              <w:spacing w:after="0" w:before="0" w:line="300"/>
              <w:jc w:val="left"/>
            </w:pPr>
            <w:r>
              <w:rPr>
                <w:rFonts w:ascii="Calibri" w:cs="Calibri" w:eastAsia="Calibri" w:hAnsi="Calibri"/>
                <w:b/>
                <w:bCs/>
                <w:sz w:val="21"/>
                <w:szCs w:val="21"/>
              </w:rPr>
              <w:t xml:space="preserve">Purpose</w:t>
            </w:r>
          </w:p>
        </w:tc>
        <w:tc>
          <w:tcPr>
            <w:tcW w:type="dxa" w:w="6700"/>
            <w:tcMar>
              <w:top w:type="dxa" w:w="80"/>
              <w:left w:type="dxa" w:w="120"/>
              <w:bottom w:type="dxa" w:w="80"/>
              <w:right w:type="dxa" w:w="120"/>
            </w:tcMar>
          </w:tcPr>
          <w:p>
            <w:pPr>
              <w:spacing w:after="0" w:before="0" w:line="300"/>
              <w:jc w:val="left"/>
            </w:pPr>
            <w:r>
              <w:rPr>
                <w:rFonts w:ascii="Calibri" w:cs="Calibri" w:eastAsia="Calibri" w:hAnsi="Calibri"/>
                <w:sz w:val="21"/>
                <w:szCs w:val="21"/>
              </w:rPr>
              <w:t xml:space="preserve">A layperson's history of the founding of THE University of Hamilton Center Incorporated, told through the life and career of its Founder, Melvin L. Burks</w:t>
            </w:r>
          </w:p>
        </w:tc>
      </w:tr>
      <w:tr>
        <w:tc>
          <w:tcPr>
            <w:tcW w:type="dxa" w:w="2900"/>
            <w:shd w:fill="EDF1F8" w:val="clear"/>
            <w:tcMar>
              <w:top w:type="dxa" w:w="80"/>
              <w:left w:type="dxa" w:w="120"/>
              <w:bottom w:type="dxa" w:w="80"/>
              <w:right w:type="dxa" w:w="120"/>
            </w:tcMar>
          </w:tcPr>
          <w:p>
            <w:pPr>
              <w:spacing w:after="0" w:before="0" w:line="300"/>
              <w:jc w:val="left"/>
            </w:pPr>
            <w:r>
              <w:rPr>
                <w:rFonts w:ascii="Calibri" w:cs="Calibri" w:eastAsia="Calibri" w:hAnsi="Calibri"/>
                <w:b/>
                <w:bCs/>
                <w:sz w:val="21"/>
                <w:szCs w:val="21"/>
              </w:rPr>
              <w:t xml:space="preserve">Audience</w:t>
            </w:r>
          </w:p>
        </w:tc>
        <w:tc>
          <w:tcPr>
            <w:tcW w:type="dxa" w:w="6700"/>
            <w:tcMar>
              <w:top w:type="dxa" w:w="80"/>
              <w:left w:type="dxa" w:w="120"/>
              <w:bottom w:type="dxa" w:w="80"/>
              <w:right w:type="dxa" w:w="120"/>
            </w:tcMar>
          </w:tcPr>
          <w:p>
            <w:pPr>
              <w:spacing w:after="0" w:before="0" w:line="300"/>
              <w:jc w:val="left"/>
            </w:pPr>
            <w:r>
              <w:rPr>
                <w:rFonts w:ascii="Calibri" w:cs="Calibri" w:eastAsia="Calibri" w:hAnsi="Calibri"/>
                <w:sz w:val="21"/>
                <w:szCs w:val="21"/>
              </w:rPr>
              <w:t xml:space="preserve">General public, community members, board members, and launch communications</w:t>
            </w:r>
          </w:p>
        </w:tc>
      </w:tr>
      <w:tr>
        <w:tc>
          <w:tcPr>
            <w:tcW w:type="dxa" w:w="2900"/>
            <w:shd w:fill="EDF1F8" w:val="clear"/>
            <w:tcMar>
              <w:top w:type="dxa" w:w="80"/>
              <w:left w:type="dxa" w:w="120"/>
              <w:bottom w:type="dxa" w:w="80"/>
              <w:right w:type="dxa" w:w="120"/>
            </w:tcMar>
          </w:tcPr>
          <w:p>
            <w:pPr>
              <w:spacing w:after="0" w:before="0" w:line="300"/>
              <w:jc w:val="left"/>
            </w:pPr>
            <w:r>
              <w:rPr>
                <w:rFonts w:ascii="Calibri" w:cs="Calibri" w:eastAsia="Calibri" w:hAnsi="Calibri"/>
                <w:b/>
                <w:bCs/>
                <w:sz w:val="21"/>
                <w:szCs w:val="21"/>
              </w:rPr>
              <w:t xml:space="preserve">Date</w:t>
            </w:r>
          </w:p>
        </w:tc>
        <w:tc>
          <w:tcPr>
            <w:tcW w:type="dxa" w:w="6700"/>
            <w:tcMar>
              <w:top w:type="dxa" w:w="80"/>
              <w:left w:type="dxa" w:w="120"/>
              <w:bottom w:type="dxa" w:w="80"/>
              <w:right w:type="dxa" w:w="120"/>
            </w:tcMar>
          </w:tcPr>
          <w:p>
            <w:pPr>
              <w:spacing w:after="0" w:before="0" w:line="300"/>
              <w:jc w:val="left"/>
            </w:pPr>
            <w:r>
              <w:rPr>
                <w:rFonts w:ascii="Calibri" w:cs="Calibri" w:eastAsia="Calibri" w:hAnsi="Calibri"/>
                <w:sz w:val="21"/>
                <w:szCs w:val="21"/>
              </w:rPr>
              <w:t xml:space="preserve">July 2026</w:t>
            </w:r>
          </w:p>
        </w:tc>
      </w:tr>
    </w:tbl>
    <w:p>
      <w:r>
        <w:br w:type="page"/>
      </w:r>
    </w:p>
    <w:p>
      <w:pPr>
        <w:spacing w:after="200" w:before="0" w:line="300"/>
        <w:jc w:val="left"/>
      </w:pPr>
      <w:r>
        <w:rPr>
          <w:rFonts w:ascii="Calibri" w:cs="Calibri" w:eastAsia="Calibri" w:hAnsi="Calibri"/>
          <w:sz w:val="24"/>
          <w:szCs w:val="24"/>
        </w:rPr>
        <w:t xml:space="preserve">Every institution has a founding story. Some are built around an idea. THE University of Hamilton Center Incorporated is built around a life.</w:t>
      </w:r>
    </w:p>
    <w:p>
      <w:pPr>
        <w:pStyle w:val="Heading1"/>
        <w:spacing w:after="180" w:before="380"/>
      </w:pPr>
      <w:r>
        <w:rPr>
          <w:rFonts w:ascii="Calibri" w:cs="Calibri" w:eastAsia="Calibri" w:hAnsi="Calibri"/>
          <w:b/>
          <w:bCs/>
          <w:color w:val="1F3864"/>
          <w:sz w:val="27"/>
          <w:szCs w:val="27"/>
        </w:rPr>
        <w:t xml:space="preserve">The Beginning</w:t>
      </w:r>
    </w:p>
    <w:p>
      <w:pPr>
        <w:spacing w:after="200" w:before="0" w:line="300"/>
        <w:jc w:val="left"/>
      </w:pPr>
      <w:r>
        <w:rPr>
          <w:rFonts w:ascii="Calibri" w:cs="Calibri" w:eastAsia="Calibri" w:hAnsi="Calibri"/>
          <w:sz w:val="23"/>
          <w:szCs w:val="23"/>
        </w:rPr>
        <w:t xml:space="preserve">In 1979, a young man took a part-time job answering phones and watching doors in the evenings at Hamilton Center, a community mental health organization in Terre Haute, Indiana. He was attending Indiana State University at the time, and the job was, by any measure, an unremarkable place to start. Nobody hands a front-desk receptionist a five-year plan for becoming President and CEO.</w:t>
      </w:r>
    </w:p>
    <w:p>
      <w:pPr>
        <w:spacing w:after="200" w:before="0" w:line="300"/>
        <w:jc w:val="left"/>
      </w:pPr>
      <w:r>
        <w:rPr>
          <w:rFonts w:ascii="Calibri" w:cs="Calibri" w:eastAsia="Calibri" w:hAnsi="Calibri"/>
          <w:sz w:val="23"/>
          <w:szCs w:val="23"/>
        </w:rPr>
        <w:t xml:space="preserve">But Melvin L. Burks did become President and CEO — thirty-three years later, in 2012. And the shape of everything that happened in between is the real story.</w:t>
      </w:r>
    </w:p>
    <w:p>
      <w:pPr>
        <w:pStyle w:val="Heading1"/>
        <w:spacing w:after="180" w:before="380"/>
      </w:pPr>
      <w:r>
        <w:rPr>
          <w:rFonts w:ascii="Calibri" w:cs="Calibri" w:eastAsia="Calibri" w:hAnsi="Calibri"/>
          <w:b/>
          <w:bCs/>
          <w:color w:val="1F3864"/>
          <w:sz w:val="27"/>
          <w:szCs w:val="27"/>
        </w:rPr>
        <w:t xml:space="preserve">The Climb</w:t>
      </w:r>
    </w:p>
    <w:p>
      <w:pPr>
        <w:spacing w:after="200" w:before="0" w:line="300"/>
        <w:jc w:val="left"/>
      </w:pPr>
      <w:r>
        <w:rPr>
          <w:rFonts w:ascii="Calibri" w:cs="Calibri" w:eastAsia="Calibri" w:hAnsi="Calibri"/>
          <w:sz w:val="23"/>
          <w:szCs w:val="23"/>
        </w:rPr>
        <w:t xml:space="preserve">Across those years, Mr. Burks was promoted nine times. He moved through facilities management, through building and grounds, through human resources, learning the organization not from the top down but from the inside out — literally, department by department, problem by problem. By 2004, he had risen to Executive Director of Administrative Services. Eight years after that, the organization's leadership entrusted him with the whole of it.</w:t>
      </w:r>
    </w:p>
    <w:p>
      <w:pPr>
        <w:spacing w:after="200" w:before="0" w:line="300"/>
        <w:jc w:val="left"/>
      </w:pPr>
      <w:r>
        <w:rPr>
          <w:rFonts w:ascii="Calibri" w:cs="Calibri" w:eastAsia="Calibri" w:hAnsi="Calibri"/>
          <w:sz w:val="23"/>
          <w:szCs w:val="23"/>
        </w:rPr>
        <w:t xml:space="preserve">This is not a résumé detail. It is the foundation of everything THE University of Hamilton Center Incorporated is being built to do. A man who started by unlocking doors ended up building institutions. That is not an accident of circumstance. It is a demonstrated pattern — and patterns, once recognized, can be taught.</w:t>
      </w:r>
    </w:p>
    <w:p>
      <w:pPr>
        <w:pStyle w:val="Heading1"/>
        <w:spacing w:after="180" w:before="380"/>
      </w:pPr>
      <w:r>
        <w:rPr>
          <w:rFonts w:ascii="Calibri" w:cs="Calibri" w:eastAsia="Calibri" w:hAnsi="Calibri"/>
          <w:b/>
          <w:bCs/>
          <w:color w:val="1F3864"/>
          <w:sz w:val="27"/>
          <w:szCs w:val="27"/>
        </w:rPr>
        <w:t xml:space="preserve">A Pattern of Building</w:t>
      </w:r>
    </w:p>
    <w:p>
      <w:pPr>
        <w:spacing w:after="200" w:before="0" w:line="300"/>
        <w:jc w:val="left"/>
      </w:pPr>
      <w:r>
        <w:rPr>
          <w:rFonts w:ascii="Calibri" w:cs="Calibri" w:eastAsia="Calibri" w:hAnsi="Calibri"/>
          <w:sz w:val="23"/>
          <w:szCs w:val="23"/>
        </w:rPr>
        <w:t xml:space="preserve">Once he became President, Mr. Burks did not simply manage what already existed. He kept building.</w:t>
      </w:r>
    </w:p>
    <w:p>
      <w:pPr>
        <w:spacing w:after="200" w:before="0" w:line="300"/>
        <w:jc w:val="left"/>
      </w:pPr>
      <w:r>
        <w:rPr>
          <w:rFonts w:ascii="Calibri" w:cs="Calibri" w:eastAsia="Calibri" w:hAnsi="Calibri"/>
          <w:sz w:val="23"/>
          <w:szCs w:val="23"/>
        </w:rPr>
        <w:t xml:space="preserve">He championed the creation of a new program to help people re-entering the community after incarceration find real work and a real second chance — a program that, to this day, walks its participants through a full year of training, support, and reintegration before they graduate as, in the program's own words, “new citizens.”</w:t>
      </w:r>
    </w:p>
    <w:p>
      <w:pPr>
        <w:spacing w:after="200" w:before="0" w:line="300"/>
        <w:jc w:val="left"/>
      </w:pPr>
      <w:r>
        <w:rPr>
          <w:rFonts w:ascii="Calibri" w:cs="Calibri" w:eastAsia="Calibri" w:hAnsi="Calibri"/>
          <w:sz w:val="23"/>
          <w:szCs w:val="23"/>
        </w:rPr>
        <w:t xml:space="preserve">He supported the founding of a new philanthropic partner for the organization — an unprecedented act of institutional generosity and belief in the future, one that gave Hamilton Center's mission a permanent, independent source of support for generations to come.</w:t>
      </w:r>
    </w:p>
    <w:p>
      <w:pPr>
        <w:spacing w:after="200" w:before="0" w:line="300"/>
        <w:jc w:val="left"/>
      </w:pPr>
      <w:r>
        <w:rPr>
          <w:rFonts w:ascii="Calibri" w:cs="Calibri" w:eastAsia="Calibri" w:hAnsi="Calibri"/>
          <w:sz w:val="23"/>
          <w:szCs w:val="23"/>
        </w:rPr>
        <w:t xml:space="preserve">He led the launch of the region's first opioid treatment program of its kind, at a moment when communities across the country were losing people to an epidemic many organizations were still afraid to name directly.</w:t>
      </w:r>
    </w:p>
    <w:p>
      <w:pPr>
        <w:spacing w:after="200" w:before="0" w:line="300"/>
        <w:jc w:val="left"/>
      </w:pPr>
      <w:r>
        <w:rPr>
          <w:rFonts w:ascii="Calibri" w:cs="Calibri" w:eastAsia="Calibri" w:hAnsi="Calibri"/>
          <w:sz w:val="23"/>
          <w:szCs w:val="23"/>
        </w:rPr>
        <w:t xml:space="preserve">And most recently, he led the multi-year effort that transformed Hamilton Center into a Certified Community Behavioral Health Clinic — one of only a handful of organizations in the state to reach that designation, achieved through years of patient, deliberate work rather than a single announcement.</w:t>
      </w:r>
    </w:p>
    <w:p>
      <w:pPr>
        <w:spacing w:after="200" w:before="0" w:line="300"/>
        <w:jc w:val="left"/>
      </w:pPr>
      <w:r>
        <w:rPr>
          <w:rFonts w:ascii="Calibri" w:cs="Calibri" w:eastAsia="Calibri" w:hAnsi="Calibri"/>
          <w:sz w:val="23"/>
          <w:szCs w:val="23"/>
        </w:rPr>
        <w:t xml:space="preserve">None of these things happened quickly. All of them happened because one person kept deciding that “the way things are” was not the same as “the way things have to be.”</w:t>
      </w:r>
    </w:p>
    <w:p>
      <w:pPr>
        <w:pStyle w:val="Heading1"/>
        <w:spacing w:after="180" w:before="380"/>
      </w:pPr>
      <w:r>
        <w:rPr>
          <w:rFonts w:ascii="Calibri" w:cs="Calibri" w:eastAsia="Calibri" w:hAnsi="Calibri"/>
          <w:b/>
          <w:bCs/>
          <w:color w:val="1F3864"/>
          <w:sz w:val="27"/>
          <w:szCs w:val="27"/>
        </w:rPr>
        <w:t xml:space="preserve">The Thread That Runs Through It</w:t>
      </w:r>
    </w:p>
    <w:p>
      <w:pPr>
        <w:spacing w:after="200" w:before="0" w:line="300"/>
        <w:jc w:val="left"/>
      </w:pPr>
      <w:r>
        <w:rPr>
          <w:rFonts w:ascii="Calibri" w:cs="Calibri" w:eastAsia="Calibri" w:hAnsi="Calibri"/>
          <w:sz w:val="23"/>
          <w:szCs w:val="23"/>
        </w:rPr>
        <w:t xml:space="preserve">Ask anyone who has worked alongside Mr. Burks what his leadership actually feels like day to day, and you will hear the same phrase again and again: Consumers 1st. Not as a slogan on a wall, but as an actual filter for every decision — the person being served comes first, before the paperwork, before the budget line, before anyone's convenience.</w:t>
      </w:r>
    </w:p>
    <w:p>
      <w:pPr>
        <w:spacing w:after="200" w:before="0" w:line="300"/>
        <w:jc w:val="left"/>
      </w:pPr>
      <w:r>
        <w:rPr>
          <w:rFonts w:ascii="Calibri" w:cs="Calibri" w:eastAsia="Calibri" w:hAnsi="Calibri"/>
          <w:sz w:val="23"/>
          <w:szCs w:val="23"/>
        </w:rPr>
        <w:t xml:space="preserve">Over the years, that instinct grew into something more structured: a set of thirteen management tools, developed and taught by Mr. Burks himself, that describe not just what to decide but how to think. Tools with names like Breaking the Mold, Red Wagon, and Corporation — Corpus — One Body — plain language for ideas that are anything but simple: that everyone carries something you cannot see, that an organization only works when it moves as one body, that doing what has always been done will only ever produce what has already been produced.</w:t>
      </w:r>
    </w:p>
    <w:p>
      <w:pPr>
        <w:spacing w:after="200" w:before="0" w:line="300"/>
        <w:jc w:val="left"/>
      </w:pPr>
      <w:r>
        <w:rPr>
          <w:rFonts w:ascii="Calibri" w:cs="Calibri" w:eastAsia="Calibri" w:hAnsi="Calibri"/>
          <w:sz w:val="23"/>
          <w:szCs w:val="23"/>
        </w:rPr>
        <w:t xml:space="preserve">These thirteen tools are the actual, operating philosophy behind everything Hamilton Center has built for more than a decade. They are also, now, the founding philosophy of a university.</w:t>
      </w:r>
    </w:p>
    <w:p>
      <w:pPr>
        <w:pStyle w:val="Heading1"/>
        <w:spacing w:after="180" w:before="380"/>
      </w:pPr>
      <w:r>
        <w:rPr>
          <w:rFonts w:ascii="Calibri" w:cs="Calibri" w:eastAsia="Calibri" w:hAnsi="Calibri"/>
          <w:b/>
          <w:bCs/>
          <w:color w:val="1F3864"/>
          <w:sz w:val="27"/>
          <w:szCs w:val="27"/>
        </w:rPr>
        <w:t xml:space="preserve">Four Principles the University Is Duty Bound To</w:t>
      </w:r>
    </w:p>
    <w:p>
      <w:pPr>
        <w:spacing w:after="200" w:before="0" w:line="300"/>
        <w:jc w:val="left"/>
      </w:pPr>
      <w:r>
        <w:rPr>
          <w:rFonts w:ascii="Calibri" w:cs="Calibri" w:eastAsia="Calibri" w:hAnsi="Calibri"/>
          <w:sz w:val="23"/>
          <w:szCs w:val="23"/>
        </w:rPr>
        <w:t xml:space="preserve">If you look closely at the pattern across all of it — the promotions, the new programs, the willingness to build something new instead of settling for something adequate — four principles show up again and again. They are not offered here as inspiration. They are offered as an obligation. THE University of Hamilton Center Incorporated does not merely admire these four principles — it is duty bound to them, in every classroom, every credential, and every person it serves.</w:t>
      </w:r>
    </w:p>
    <w:p>
      <w:pPr>
        <w:spacing w:after="200" w:line="300"/>
      </w:pPr>
      <w:r>
        <w:rPr>
          <w:rFonts w:ascii="Calibri" w:cs="Calibri" w:eastAsia="Calibri" w:hAnsi="Calibri"/>
          <w:b/>
          <w:bCs/>
          <w:color w:val="1F3864"/>
          <w:sz w:val="23"/>
          <w:szCs w:val="23"/>
        </w:rPr>
        <w:t xml:space="preserve">Professional. </w:t>
      </w:r>
      <w:r>
        <w:rPr>
          <w:rFonts w:ascii="Calibri" w:cs="Calibri" w:eastAsia="Calibri" w:hAnsi="Calibri"/>
          <w:sz w:val="23"/>
          <w:szCs w:val="23"/>
        </w:rPr>
        <w:t xml:space="preserve">Every interaction, every program, every decision carried out with the seriousness and competence the people being served deserve — never casual, never careless, always earned through real preparation and real care.</w:t>
      </w:r>
    </w:p>
    <w:p>
      <w:pPr>
        <w:spacing w:after="200" w:line="300"/>
      </w:pPr>
      <w:r>
        <w:rPr>
          <w:rFonts w:ascii="Calibri" w:cs="Calibri" w:eastAsia="Calibri" w:hAnsi="Calibri"/>
          <w:b/>
          <w:bCs/>
          <w:color w:val="1F3864"/>
          <w:sz w:val="23"/>
          <w:szCs w:val="23"/>
        </w:rPr>
        <w:t xml:space="preserve">Respectful. </w:t>
      </w:r>
      <w:r>
        <w:rPr>
          <w:rFonts w:ascii="Calibri" w:cs="Calibri" w:eastAsia="Calibri" w:hAnsi="Calibri"/>
          <w:sz w:val="23"/>
          <w:szCs w:val="23"/>
        </w:rPr>
        <w:t xml:space="preserve">Every person, whether a longtime psychiatrist or a first-week receptionist, treated as someone with something real to contribute. That is not a courtesy. It is how Mr. Burks himself was treated, and how he insists everyone else be treated in turn.</w:t>
      </w:r>
    </w:p>
    <w:p>
      <w:pPr>
        <w:spacing w:after="200" w:line="300"/>
      </w:pPr>
      <w:r>
        <w:rPr>
          <w:rFonts w:ascii="Calibri" w:cs="Calibri" w:eastAsia="Calibri" w:hAnsi="Calibri"/>
          <w:b/>
          <w:bCs/>
          <w:color w:val="1F3864"/>
          <w:sz w:val="23"/>
          <w:szCs w:val="23"/>
        </w:rPr>
        <w:t xml:space="preserve">Fair. </w:t>
      </w:r>
      <w:r>
        <w:rPr>
          <w:rFonts w:ascii="Calibri" w:cs="Calibri" w:eastAsia="Calibri" w:hAnsi="Calibri"/>
          <w:sz w:val="23"/>
          <w:szCs w:val="23"/>
        </w:rPr>
        <w:t xml:space="preserve">A consistent, plain-spoken commitment to giving people what they actually need, not what is easiest to give them — the same fairness that let a young evening employee rise on the strength of his work rather than his connections.</w:t>
      </w:r>
    </w:p>
    <w:p>
      <w:pPr>
        <w:spacing w:after="260" w:line="300"/>
      </w:pPr>
      <w:r>
        <w:rPr>
          <w:rFonts w:ascii="Calibri" w:cs="Calibri" w:eastAsia="Calibri" w:hAnsi="Calibri"/>
          <w:b/>
          <w:bCs/>
          <w:color w:val="1F3864"/>
          <w:sz w:val="23"/>
          <w:szCs w:val="23"/>
        </w:rPr>
        <w:t xml:space="preserve">Service. </w:t>
      </w:r>
      <w:r>
        <w:rPr>
          <w:rFonts w:ascii="Calibri" w:cs="Calibri" w:eastAsia="Calibri" w:hAnsi="Calibri"/>
          <w:sz w:val="23"/>
          <w:szCs w:val="23"/>
        </w:rPr>
        <w:t xml:space="preserve">The oldest and simplest of the four, and the one that never stopped. Forty-seven years of it, in the same community, at the same organization, without ever needing to leave to find something bigger. The bigger thing was built right there.</w:t>
      </w:r>
    </w:p>
    <w:p>
      <w:pPr>
        <w:pStyle w:val="Heading1"/>
        <w:spacing w:after="180" w:before="380"/>
      </w:pPr>
      <w:r>
        <w:rPr>
          <w:rFonts w:ascii="Calibri" w:cs="Calibri" w:eastAsia="Calibri" w:hAnsi="Calibri"/>
          <w:b/>
          <w:bCs/>
          <w:color w:val="1F3864"/>
          <w:sz w:val="27"/>
          <w:szCs w:val="27"/>
        </w:rPr>
        <w:t xml:space="preserve">Why a University, Now</w:t>
      </w:r>
    </w:p>
    <w:p>
      <w:pPr>
        <w:pBdr>
          <w:left w:val="single" w:color="8A6D1D" w:sz="14" w:space="10"/>
        </w:pBdr>
        <w:spacing w:after="260" w:before="140" w:line="320"/>
        <w:ind w:left="720" w:right="720"/>
      </w:pPr>
      <w:r>
        <w:rPr>
          <w:rFonts w:ascii="Calibri" w:cs="Calibri" w:eastAsia="Calibri" w:hAnsi="Calibri"/>
          <w:i/>
          <w:iCs/>
          <w:color w:val="1F3864"/>
          <w:sz w:val="25"/>
          <w:szCs w:val="25"/>
        </w:rPr>
        <w:t xml:space="preserve">THE University of Hamilton Center Incorporated exists because Mr. Burks has spent nearly five decades proving, one program at a time, that an ordinary starting point does not limit what a person or an institution can become — if the person leading it insists on being professional, respectful, and fair, and committed to service, as non-negotiable, and has the thirteen tools to turn those principles into daily practice rather than good intentions.</w:t>
      </w:r>
    </w:p>
    <w:p>
      <w:pPr>
        <w:spacing w:after="200" w:before="0" w:line="300"/>
        <w:jc w:val="left"/>
      </w:pPr>
      <w:r>
        <w:rPr>
          <w:rFonts w:ascii="Calibri" w:cs="Calibri" w:eastAsia="Calibri" w:hAnsi="Calibri"/>
          <w:i/>
          <w:iCs/>
          <w:color w:val="1F3864"/>
          <w:sz w:val="24"/>
          <w:szCs w:val="24"/>
        </w:rPr>
        <w:t xml:space="preserve">A university is simply the next place to put that same pattern to work — not for one organization anymore, but for anyone willing to learn it.</w:t>
      </w:r>
    </w:p>
    <w:p>
      <w:pPr>
        <w:spacing w:after="300" w:before="0" w:line="300"/>
        <w:jc w:val="left"/>
      </w:pPr>
      <w:r>
        <w:rPr>
          <w:rFonts w:ascii="Calibri" w:cs="Calibri" w:eastAsia="Calibri" w:hAnsi="Calibri"/>
          <w:sz w:val="23"/>
          <w:szCs w:val="23"/>
        </w:rPr>
        <w:t xml:space="preserve"/>
      </w:r>
    </w:p>
    <w:p>
      <w:pPr>
        <w:pBdr>
          <w:top w:val="single" w:color="AAAAAA" w:sz="6" w:space="8"/>
        </w:pBdr>
        <w:spacing w:after="80" w:before="220"/>
      </w:pPr>
      <w:r>
        <w:rPr>
          <w:rFonts w:ascii="Calibri" w:cs="Calibri" w:eastAsia="Calibri" w:hAnsi="Calibri"/>
          <w:i/>
          <w:iCs/>
          <w:color w:val="595959"/>
          <w:sz w:val="19"/>
          <w:szCs w:val="19"/>
        </w:rPr>
        <w:t xml:space="preserve">Prepared for THE University of Hamilton Center Incorporated launch communications. Written for a general public audience.</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2026-07-22T14:44:19.744Z</dcterms:created>
  <dcterms:modified xsi:type="dcterms:W3CDTF">2026-07-22T14:44:19.747Z</dcterms:modified>
</cp:coreProperties>
</file>

<file path=docProps/custom.xml><?xml version="1.0" encoding="utf-8"?>
<Properties xmlns="http://schemas.openxmlformats.org/officeDocument/2006/custom-properties" xmlns:vt="http://schemas.openxmlformats.org/officeDocument/2006/docPropsVTypes"/>
</file>