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2DBA67" w14:textId="77777777" w:rsidR="00887476" w:rsidRDefault="00000000">
      <w:pPr>
        <w:spacing w:before="900"/>
      </w:pPr>
      <w:r>
        <w:rPr>
          <w:rFonts w:ascii="Aptos Display" w:hAnsi="Aptos Display"/>
          <w:b/>
          <w:color w:val="112746"/>
          <w:sz w:val="66"/>
        </w:rPr>
        <w:t>TGS + CLAUDE</w:t>
      </w:r>
      <w:r>
        <w:rPr>
          <w:rFonts w:ascii="Aptos Display" w:hAnsi="Aptos Display"/>
          <w:b/>
          <w:color w:val="112746"/>
          <w:sz w:val="66"/>
        </w:rPr>
        <w:br/>
        <w:t>ENTERPRISE SOLUTIONS</w:t>
      </w:r>
    </w:p>
    <w:p w14:paraId="4654A622" w14:textId="3556BFF6" w:rsidR="00887476" w:rsidRDefault="002635E2">
      <w:r>
        <w:rPr>
          <w:b/>
          <w:color w:val="1E5B94"/>
          <w:sz w:val="38"/>
        </w:rPr>
        <w:t xml:space="preserve">TGS </w:t>
      </w:r>
      <w:r w:rsidR="005C2FDE">
        <w:rPr>
          <w:b/>
          <w:color w:val="1E5B94"/>
          <w:sz w:val="38"/>
        </w:rPr>
        <w:t xml:space="preserve">Shared AI </w:t>
      </w:r>
      <w:r>
        <w:rPr>
          <w:b/>
          <w:color w:val="1E5B94"/>
          <w:sz w:val="38"/>
        </w:rPr>
        <w:t xml:space="preserve">Practice </w:t>
      </w:r>
      <w:r w:rsidR="00000000">
        <w:rPr>
          <w:b/>
          <w:color w:val="1E5B94"/>
          <w:sz w:val="38"/>
        </w:rPr>
        <w:t xml:space="preserve">Seller Playbook </w:t>
      </w:r>
    </w:p>
    <w:p w14:paraId="38764057" w14:textId="77777777" w:rsidR="00887476" w:rsidRDefault="00000000">
      <w:pPr>
        <w:spacing w:after="240"/>
      </w:pPr>
      <w:r>
        <w:rPr>
          <w:color w:val="5A6370"/>
          <w:sz w:val="24"/>
        </w:rPr>
        <w:t>How to identify, position, qualify and expand enterprise transformation opportunities using Claude with AWS, Microsoft Azure, Google Cloud and Red Hat.</w:t>
      </w:r>
    </w:p>
    <w:tbl>
      <w:tblPr>
        <w:tblW w:w="0" w:type="auto"/>
        <w:jc w:val="center"/>
        <w:tblLook w:val="04A0" w:firstRow="1" w:lastRow="0" w:firstColumn="1" w:lastColumn="0" w:noHBand="0" w:noVBand="1"/>
      </w:tblPr>
      <w:tblGrid>
        <w:gridCol w:w="10282"/>
      </w:tblGrid>
      <w:tr w:rsidR="00887476" w14:paraId="0D9E64F7" w14:textId="77777777">
        <w:trPr>
          <w:jc w:val="center"/>
        </w:trPr>
        <w:tc>
          <w:tcPr>
            <w:tcW w:w="10282" w:type="dxa"/>
            <w:shd w:val="clear" w:color="auto" w:fill="EAF5ED"/>
            <w:tcMar>
              <w:top w:w="120" w:type="dxa"/>
              <w:left w:w="140" w:type="dxa"/>
              <w:bottom w:w="120" w:type="dxa"/>
              <w:right w:w="140" w:type="dxa"/>
            </w:tcMar>
          </w:tcPr>
          <w:p w14:paraId="2B8F2937" w14:textId="77777777" w:rsidR="00887476" w:rsidRDefault="00000000">
            <w:pPr>
              <w:spacing w:after="60"/>
            </w:pPr>
            <w:r>
              <w:rPr>
                <w:b/>
                <w:color w:val="2D784C"/>
                <w:sz w:val="21"/>
              </w:rPr>
              <w:t>SELLER OUTCOME</w:t>
            </w:r>
          </w:p>
          <w:p w14:paraId="2E2CF421" w14:textId="77777777" w:rsidR="00887476" w:rsidRDefault="00000000">
            <w:pPr>
              <w:spacing w:after="0"/>
            </w:pPr>
            <w:r>
              <w:t>Give account teams a practical answer to four questions: What should I sell? Who should I sell it to? What customer signals should I listen for? How do I align the solution to the customer's existing platform strategy?</w:t>
            </w:r>
          </w:p>
        </w:tc>
      </w:tr>
    </w:tbl>
    <w:p w14:paraId="10941C71" w14:textId="77777777" w:rsidR="00887476" w:rsidRDefault="00887476">
      <w:pPr>
        <w:spacing w:after="20"/>
      </w:pPr>
    </w:p>
    <w:p w14:paraId="1D13E42F" w14:textId="77777777" w:rsidR="00887476" w:rsidRDefault="00000000">
      <w:pPr>
        <w:spacing w:after="40"/>
      </w:pPr>
      <w:r>
        <w:rPr>
          <w:b/>
          <w:color w:val="C7651F"/>
          <w:sz w:val="24"/>
        </w:rPr>
        <w:t>Core equation</w:t>
      </w:r>
    </w:p>
    <w:p w14:paraId="1F259D58" w14:textId="77777777" w:rsidR="00887476" w:rsidRDefault="00000000">
      <w:pPr>
        <w:spacing w:after="240"/>
        <w:jc w:val="center"/>
      </w:pPr>
      <w:r>
        <w:rPr>
          <w:b/>
          <w:color w:val="112746"/>
          <w:sz w:val="28"/>
        </w:rPr>
        <w:t>BUSINESS PROBLEM  ×  CLAUDE INTELLIGENCE  ×  CUSTOMER PLATFORM  ×  TGS DELIVERY  =  MEASURABLE ENTERPRISE OUTCOME</w:t>
      </w:r>
    </w:p>
    <w:p w14:paraId="0111EA47" w14:textId="77777777" w:rsidR="00887476" w:rsidRDefault="00000000">
      <w:r>
        <w:rPr>
          <w:i/>
          <w:color w:val="5A6370"/>
        </w:rPr>
        <w:t>Prepared August 2026</w:t>
      </w:r>
    </w:p>
    <w:p w14:paraId="275546D7" w14:textId="77777777" w:rsidR="00887476" w:rsidRDefault="00000000">
      <w:r>
        <w:br w:type="page"/>
      </w:r>
    </w:p>
    <w:p w14:paraId="0D8B5D8F" w14:textId="77777777" w:rsidR="00887476" w:rsidRDefault="00000000">
      <w:pPr>
        <w:spacing w:before="80" w:after="40"/>
      </w:pPr>
      <w:r>
        <w:rPr>
          <w:rFonts w:ascii="Aptos Display" w:hAnsi="Aptos Display"/>
          <w:b/>
          <w:color w:val="112746"/>
          <w:sz w:val="50"/>
        </w:rPr>
        <w:lastRenderedPageBreak/>
        <w:t>How to Use This Playbook</w:t>
      </w:r>
    </w:p>
    <w:p w14:paraId="3690DF73" w14:textId="77777777" w:rsidR="00887476" w:rsidRDefault="00000000">
      <w:pPr>
        <w:spacing w:after="180"/>
      </w:pPr>
      <w:r>
        <w:rPr>
          <w:color w:val="5A6370"/>
          <w:sz w:val="23"/>
        </w:rPr>
        <w:t>Designed for sellers, Solution Executives, Practice Leaders and Delivery Leaders</w:t>
      </w:r>
    </w:p>
    <w:tbl>
      <w:tblPr>
        <w:tblW w:w="0" w:type="auto"/>
        <w:jc w:val="center"/>
        <w:tblLook w:val="04A0" w:firstRow="1" w:lastRow="0" w:firstColumn="1" w:lastColumn="0" w:noHBand="0" w:noVBand="1"/>
      </w:tblPr>
      <w:tblGrid>
        <w:gridCol w:w="10282"/>
      </w:tblGrid>
      <w:tr w:rsidR="00887476" w14:paraId="4ED38209" w14:textId="77777777">
        <w:trPr>
          <w:jc w:val="center"/>
        </w:trPr>
        <w:tc>
          <w:tcPr>
            <w:tcW w:w="10282" w:type="dxa"/>
            <w:shd w:val="clear" w:color="auto" w:fill="FBF0E6"/>
            <w:tcMar>
              <w:top w:w="120" w:type="dxa"/>
              <w:left w:w="140" w:type="dxa"/>
              <w:bottom w:w="120" w:type="dxa"/>
              <w:right w:w="140" w:type="dxa"/>
            </w:tcMar>
          </w:tcPr>
          <w:p w14:paraId="6ED90C37" w14:textId="77777777" w:rsidR="00887476" w:rsidRDefault="00000000">
            <w:pPr>
              <w:spacing w:after="60"/>
            </w:pPr>
            <w:r>
              <w:rPr>
                <w:b/>
                <w:color w:val="C7651F"/>
                <w:sz w:val="21"/>
              </w:rPr>
              <w:t>DO NOT LEAD WITH CLAUDE</w:t>
            </w:r>
          </w:p>
          <w:p w14:paraId="17B67C84" w14:textId="77777777" w:rsidR="00887476" w:rsidRDefault="00000000">
            <w:pPr>
              <w:spacing w:after="0"/>
            </w:pPr>
            <w:r>
              <w:t>Lead with the customer's business or technology constraint. Claude is the reasoning, coding or agentic layer inside the solution. The platform partner provides enterprise runtime, data, security and governance. TGS provides assessment, architecture, integration, transformation, adoption and managed outcomes.</w:t>
            </w:r>
          </w:p>
        </w:tc>
      </w:tr>
    </w:tbl>
    <w:p w14:paraId="233061F2" w14:textId="77777777" w:rsidR="00887476" w:rsidRDefault="00887476">
      <w:pPr>
        <w:spacing w:after="20"/>
      </w:pPr>
    </w:p>
    <w:p w14:paraId="122A501E" w14:textId="77777777" w:rsidR="00887476" w:rsidRDefault="00000000">
      <w:pPr>
        <w:pStyle w:val="Heading2"/>
      </w:pPr>
      <w:r>
        <w:t>Use this sequence in an account</w:t>
      </w:r>
    </w:p>
    <w:p w14:paraId="7C504225" w14:textId="4E57335A" w:rsidR="00887476" w:rsidRDefault="00000000">
      <w:pPr>
        <w:pStyle w:val="ListBullet"/>
        <w:spacing w:after="24" w:line="240" w:lineRule="auto"/>
      </w:pPr>
      <w:r>
        <w:t xml:space="preserve">1. Find the signal </w:t>
      </w:r>
      <w:r w:rsidR="009A4D76">
        <w:t>-</w:t>
      </w:r>
      <w:r>
        <w:t>listen for a business problem, cost pressure, delivery bottleneck, risk or executive mandate.</w:t>
      </w:r>
    </w:p>
    <w:p w14:paraId="2E068EF0" w14:textId="50043ADE" w:rsidR="00887476" w:rsidRDefault="00000000">
      <w:pPr>
        <w:pStyle w:val="ListBullet"/>
        <w:spacing w:after="24" w:line="240" w:lineRule="auto"/>
      </w:pPr>
      <w:r>
        <w:t xml:space="preserve">2. Identify the buyer </w:t>
      </w:r>
      <w:r w:rsidR="009A4D76">
        <w:t>-</w:t>
      </w:r>
      <w:r>
        <w:t>connect the signal to the executive who owns the outcome and the technical leader who owns the platform.</w:t>
      </w:r>
    </w:p>
    <w:p w14:paraId="4CA64CA7" w14:textId="0C248C54" w:rsidR="00887476" w:rsidRDefault="00000000">
      <w:pPr>
        <w:pStyle w:val="ListBullet"/>
        <w:spacing w:after="24" w:line="240" w:lineRule="auto"/>
      </w:pPr>
      <w:r>
        <w:t xml:space="preserve">3. Choose the solution play </w:t>
      </w:r>
      <w:r w:rsidR="009A4D76">
        <w:t>-</w:t>
      </w:r>
      <w:r>
        <w:t>select the TGS play that best addresses the outcome, not the most interesting AI capability.</w:t>
      </w:r>
    </w:p>
    <w:p w14:paraId="22D776BD" w14:textId="2E099EA4" w:rsidR="00887476" w:rsidRDefault="00000000">
      <w:pPr>
        <w:pStyle w:val="ListBullet"/>
        <w:spacing w:after="24" w:line="240" w:lineRule="auto"/>
      </w:pPr>
      <w:r>
        <w:t xml:space="preserve">4. Align to the installed platform </w:t>
      </w:r>
      <w:r w:rsidR="009A4D76">
        <w:t>-</w:t>
      </w:r>
      <w:r>
        <w:t>AWS, Azure, GCP, Red Hat/hybrid, or a mixed environment.</w:t>
      </w:r>
    </w:p>
    <w:p w14:paraId="3EF302DB" w14:textId="27CE7945" w:rsidR="00887476" w:rsidRDefault="00000000">
      <w:pPr>
        <w:pStyle w:val="ListBullet"/>
        <w:spacing w:after="24" w:line="240" w:lineRule="auto"/>
      </w:pPr>
      <w:r>
        <w:t xml:space="preserve">5. Land small </w:t>
      </w:r>
      <w:r w:rsidR="009A4D76">
        <w:t>-</w:t>
      </w:r>
      <w:r>
        <w:t>assessment, workshop, benchmark or focused production pilot that proves a measurable hypothesis.</w:t>
      </w:r>
    </w:p>
    <w:p w14:paraId="0BC16F5E" w14:textId="561501AA" w:rsidR="00887476" w:rsidRDefault="00000000">
      <w:pPr>
        <w:pStyle w:val="ListBullet"/>
        <w:spacing w:after="24" w:line="240" w:lineRule="auto"/>
      </w:pPr>
      <w:r>
        <w:t xml:space="preserve">6. Expand </w:t>
      </w:r>
      <w:r w:rsidR="009A4D76">
        <w:t>-</w:t>
      </w:r>
      <w:r>
        <w:t>move from pilot to platform, factory, transformation program or managed service.</w:t>
      </w:r>
    </w:p>
    <w:p w14:paraId="16DA1A87" w14:textId="03F7FD14" w:rsidR="00887476" w:rsidRDefault="00000000">
      <w:pPr>
        <w:pStyle w:val="ListBullet"/>
        <w:spacing w:after="24" w:line="240" w:lineRule="auto"/>
      </w:pPr>
      <w:r>
        <w:t xml:space="preserve">7. Quantify </w:t>
      </w:r>
      <w:r w:rsidR="009A4D76">
        <w:t>-</w:t>
      </w:r>
      <w:r>
        <w:t>define the KPI before the solution is built.</w:t>
      </w:r>
    </w:p>
    <w:p w14:paraId="48387B6B" w14:textId="77777777" w:rsidR="00887476" w:rsidRDefault="00000000">
      <w:pPr>
        <w:pStyle w:val="Heading2"/>
      </w:pPr>
      <w:r>
        <w:t>The seller's 20-second message</w:t>
      </w:r>
    </w:p>
    <w:tbl>
      <w:tblPr>
        <w:tblW w:w="0" w:type="auto"/>
        <w:jc w:val="center"/>
        <w:tblLook w:val="04A0" w:firstRow="1" w:lastRow="0" w:firstColumn="1" w:lastColumn="0" w:noHBand="0" w:noVBand="1"/>
      </w:tblPr>
      <w:tblGrid>
        <w:gridCol w:w="10282"/>
      </w:tblGrid>
      <w:tr w:rsidR="00887476" w14:paraId="34527EFE" w14:textId="77777777">
        <w:trPr>
          <w:jc w:val="center"/>
        </w:trPr>
        <w:tc>
          <w:tcPr>
            <w:tcW w:w="10282" w:type="dxa"/>
            <w:shd w:val="clear" w:color="auto" w:fill="EAF2F8"/>
            <w:tcMar>
              <w:top w:w="120" w:type="dxa"/>
              <w:left w:w="140" w:type="dxa"/>
              <w:bottom w:w="120" w:type="dxa"/>
              <w:right w:w="140" w:type="dxa"/>
            </w:tcMar>
          </w:tcPr>
          <w:p w14:paraId="39E39190" w14:textId="77777777" w:rsidR="00887476" w:rsidRDefault="00000000">
            <w:pPr>
              <w:spacing w:after="60"/>
            </w:pPr>
            <w:r>
              <w:rPr>
                <w:b/>
                <w:color w:val="1E5B94"/>
                <w:sz w:val="21"/>
              </w:rPr>
              <w:t>Suggested positioning</w:t>
            </w:r>
          </w:p>
          <w:p w14:paraId="6A54050C" w14:textId="77777777" w:rsidR="00887476" w:rsidRDefault="00000000">
            <w:pPr>
              <w:spacing w:after="0"/>
            </w:pPr>
            <w:r>
              <w:t>TGS helps enterprises redesign software engineering, IT operations and business processes around agentic AI. We use Claude for complex reasoning, coding and agents; deploy it through the cloud or hybrid platform the customer already trusts; integrate it with enterprise systems and data; and operate it against measurable outcomes.</w:t>
            </w:r>
          </w:p>
        </w:tc>
      </w:tr>
    </w:tbl>
    <w:p w14:paraId="5BDEA3BF" w14:textId="77777777" w:rsidR="00887476" w:rsidRDefault="00887476">
      <w:pPr>
        <w:spacing w:after="20"/>
      </w:pPr>
    </w:p>
    <w:p w14:paraId="073CCF8D" w14:textId="77777777" w:rsidR="00887476" w:rsidRDefault="00000000">
      <w:pPr>
        <w:pStyle w:val="Heading2"/>
      </w:pPr>
      <w:r>
        <w:t>Eight flagship solution plays</w:t>
      </w:r>
    </w:p>
    <w:tbl>
      <w:tblPr>
        <w:tblStyle w:val="TableGrid"/>
        <w:tblW w:w="0" w:type="auto"/>
        <w:jc w:val="center"/>
        <w:tblLook w:val="04A0" w:firstRow="1" w:lastRow="0" w:firstColumn="1" w:lastColumn="0" w:noHBand="0" w:noVBand="1"/>
      </w:tblPr>
      <w:tblGrid>
        <w:gridCol w:w="447"/>
        <w:gridCol w:w="2654"/>
        <w:gridCol w:w="2028"/>
        <w:gridCol w:w="2610"/>
        <w:gridCol w:w="2533"/>
      </w:tblGrid>
      <w:tr w:rsidR="00887476" w14:paraId="6DF31E78" w14:textId="77777777">
        <w:trPr>
          <w:tblHeader/>
          <w:jc w:val="center"/>
        </w:trPr>
        <w:tc>
          <w:tcPr>
            <w:tcW w:w="504" w:type="dxa"/>
            <w:shd w:val="clear" w:color="auto" w:fill="17365D"/>
            <w:tcMar>
              <w:top w:w="65" w:type="dxa"/>
              <w:left w:w="65" w:type="dxa"/>
              <w:bottom w:w="65" w:type="dxa"/>
              <w:right w:w="65" w:type="dxa"/>
            </w:tcMar>
          </w:tcPr>
          <w:p w14:paraId="42F2FCAF" w14:textId="77777777" w:rsidR="00887476" w:rsidRDefault="00000000">
            <w:r>
              <w:rPr>
                <w:b/>
                <w:color w:val="FFFFFF"/>
                <w:sz w:val="15"/>
              </w:rPr>
              <w:t>#</w:t>
            </w:r>
          </w:p>
        </w:tc>
        <w:tc>
          <w:tcPr>
            <w:tcW w:w="3024" w:type="dxa"/>
            <w:shd w:val="clear" w:color="auto" w:fill="17365D"/>
            <w:tcMar>
              <w:top w:w="65" w:type="dxa"/>
              <w:left w:w="65" w:type="dxa"/>
              <w:bottom w:w="65" w:type="dxa"/>
              <w:right w:w="65" w:type="dxa"/>
            </w:tcMar>
          </w:tcPr>
          <w:p w14:paraId="7ED4A2B5" w14:textId="77777777" w:rsidR="00887476" w:rsidRDefault="00000000">
            <w:r>
              <w:rPr>
                <w:b/>
                <w:color w:val="FFFFFF"/>
                <w:sz w:val="15"/>
              </w:rPr>
              <w:t>Solution play</w:t>
            </w:r>
          </w:p>
        </w:tc>
        <w:tc>
          <w:tcPr>
            <w:tcW w:w="2304" w:type="dxa"/>
            <w:shd w:val="clear" w:color="auto" w:fill="17365D"/>
            <w:tcMar>
              <w:top w:w="65" w:type="dxa"/>
              <w:left w:w="65" w:type="dxa"/>
              <w:bottom w:w="65" w:type="dxa"/>
              <w:right w:w="65" w:type="dxa"/>
            </w:tcMar>
          </w:tcPr>
          <w:p w14:paraId="3E72F17D" w14:textId="77777777" w:rsidR="00887476" w:rsidRDefault="00000000">
            <w:r>
              <w:rPr>
                <w:b/>
                <w:color w:val="FFFFFF"/>
                <w:sz w:val="15"/>
              </w:rPr>
              <w:t>Primary buyer</w:t>
            </w:r>
          </w:p>
        </w:tc>
        <w:tc>
          <w:tcPr>
            <w:tcW w:w="2880" w:type="dxa"/>
            <w:shd w:val="clear" w:color="auto" w:fill="17365D"/>
            <w:tcMar>
              <w:top w:w="65" w:type="dxa"/>
              <w:left w:w="65" w:type="dxa"/>
              <w:bottom w:w="65" w:type="dxa"/>
              <w:right w:w="65" w:type="dxa"/>
            </w:tcMar>
          </w:tcPr>
          <w:p w14:paraId="5AA72C4A" w14:textId="77777777" w:rsidR="00887476" w:rsidRDefault="00000000">
            <w:r>
              <w:rPr>
                <w:b/>
                <w:color w:val="FFFFFF"/>
                <w:sz w:val="15"/>
              </w:rPr>
              <w:t>Typical land motion</w:t>
            </w:r>
          </w:p>
        </w:tc>
        <w:tc>
          <w:tcPr>
            <w:tcW w:w="2880" w:type="dxa"/>
            <w:shd w:val="clear" w:color="auto" w:fill="17365D"/>
            <w:tcMar>
              <w:top w:w="65" w:type="dxa"/>
              <w:left w:w="65" w:type="dxa"/>
              <w:bottom w:w="65" w:type="dxa"/>
              <w:right w:w="65" w:type="dxa"/>
            </w:tcMar>
          </w:tcPr>
          <w:p w14:paraId="5A5AF197" w14:textId="77777777" w:rsidR="00887476" w:rsidRDefault="00000000">
            <w:r>
              <w:rPr>
                <w:b/>
                <w:color w:val="FFFFFF"/>
                <w:sz w:val="15"/>
              </w:rPr>
              <w:t>Expansion destination</w:t>
            </w:r>
          </w:p>
        </w:tc>
      </w:tr>
      <w:tr w:rsidR="00887476" w14:paraId="5EF07774" w14:textId="77777777">
        <w:trPr>
          <w:jc w:val="center"/>
        </w:trPr>
        <w:tc>
          <w:tcPr>
            <w:tcW w:w="504" w:type="dxa"/>
            <w:tcMar>
              <w:top w:w="60" w:type="dxa"/>
              <w:left w:w="65" w:type="dxa"/>
              <w:bottom w:w="60" w:type="dxa"/>
              <w:right w:w="65" w:type="dxa"/>
            </w:tcMar>
            <w:vAlign w:val="center"/>
          </w:tcPr>
          <w:p w14:paraId="22E4E206" w14:textId="77777777" w:rsidR="00887476" w:rsidRDefault="00000000">
            <w:pPr>
              <w:spacing w:after="0"/>
            </w:pPr>
            <w:r>
              <w:rPr>
                <w:sz w:val="15"/>
              </w:rPr>
              <w:t>1</w:t>
            </w:r>
          </w:p>
        </w:tc>
        <w:tc>
          <w:tcPr>
            <w:tcW w:w="3024" w:type="dxa"/>
            <w:tcMar>
              <w:top w:w="60" w:type="dxa"/>
              <w:left w:w="65" w:type="dxa"/>
              <w:bottom w:w="60" w:type="dxa"/>
              <w:right w:w="65" w:type="dxa"/>
            </w:tcMar>
            <w:vAlign w:val="center"/>
          </w:tcPr>
          <w:p w14:paraId="41BFC065" w14:textId="77777777" w:rsidR="00887476" w:rsidRDefault="00000000">
            <w:pPr>
              <w:spacing w:after="0"/>
            </w:pPr>
            <w:r>
              <w:rPr>
                <w:sz w:val="15"/>
              </w:rPr>
              <w:t>AI Application Modernization Factory</w:t>
            </w:r>
          </w:p>
        </w:tc>
        <w:tc>
          <w:tcPr>
            <w:tcW w:w="2304" w:type="dxa"/>
            <w:tcMar>
              <w:top w:w="60" w:type="dxa"/>
              <w:left w:w="65" w:type="dxa"/>
              <w:bottom w:w="60" w:type="dxa"/>
              <w:right w:w="65" w:type="dxa"/>
            </w:tcMar>
            <w:vAlign w:val="center"/>
          </w:tcPr>
          <w:p w14:paraId="7444AFB7" w14:textId="77777777" w:rsidR="00887476" w:rsidRDefault="00000000">
            <w:pPr>
              <w:spacing w:after="0"/>
            </w:pPr>
            <w:r>
              <w:rPr>
                <w:sz w:val="15"/>
              </w:rPr>
              <w:t>CIO / CTO / App Dev</w:t>
            </w:r>
          </w:p>
        </w:tc>
        <w:tc>
          <w:tcPr>
            <w:tcW w:w="2880" w:type="dxa"/>
            <w:tcMar>
              <w:top w:w="60" w:type="dxa"/>
              <w:left w:w="65" w:type="dxa"/>
              <w:bottom w:w="60" w:type="dxa"/>
              <w:right w:w="65" w:type="dxa"/>
            </w:tcMar>
            <w:vAlign w:val="center"/>
          </w:tcPr>
          <w:p w14:paraId="0A15F532" w14:textId="77777777" w:rsidR="00887476" w:rsidRDefault="00000000">
            <w:pPr>
              <w:spacing w:after="0"/>
            </w:pPr>
            <w:r>
              <w:rPr>
                <w:sz w:val="15"/>
              </w:rPr>
              <w:t>4–6 week estate or app assessment</w:t>
            </w:r>
          </w:p>
        </w:tc>
        <w:tc>
          <w:tcPr>
            <w:tcW w:w="2880" w:type="dxa"/>
            <w:tcMar>
              <w:top w:w="60" w:type="dxa"/>
              <w:left w:w="65" w:type="dxa"/>
              <w:bottom w:w="60" w:type="dxa"/>
              <w:right w:w="65" w:type="dxa"/>
            </w:tcMar>
            <w:vAlign w:val="center"/>
          </w:tcPr>
          <w:p w14:paraId="076C406E" w14:textId="77777777" w:rsidR="00887476" w:rsidRDefault="00000000">
            <w:pPr>
              <w:spacing w:after="0"/>
            </w:pPr>
            <w:r>
              <w:rPr>
                <w:sz w:val="15"/>
              </w:rPr>
              <w:t>Modernization factory + managed apps</w:t>
            </w:r>
          </w:p>
        </w:tc>
      </w:tr>
      <w:tr w:rsidR="00887476" w14:paraId="62B551B6" w14:textId="77777777">
        <w:trPr>
          <w:jc w:val="center"/>
        </w:trPr>
        <w:tc>
          <w:tcPr>
            <w:tcW w:w="504" w:type="dxa"/>
            <w:shd w:val="clear" w:color="auto" w:fill="F8F9FB"/>
            <w:tcMar>
              <w:top w:w="60" w:type="dxa"/>
              <w:left w:w="65" w:type="dxa"/>
              <w:bottom w:w="60" w:type="dxa"/>
              <w:right w:w="65" w:type="dxa"/>
            </w:tcMar>
            <w:vAlign w:val="center"/>
          </w:tcPr>
          <w:p w14:paraId="4A237F85" w14:textId="77777777" w:rsidR="00887476" w:rsidRDefault="00000000">
            <w:pPr>
              <w:spacing w:after="0"/>
            </w:pPr>
            <w:r>
              <w:rPr>
                <w:sz w:val="15"/>
              </w:rPr>
              <w:t>2</w:t>
            </w:r>
          </w:p>
        </w:tc>
        <w:tc>
          <w:tcPr>
            <w:tcW w:w="3024" w:type="dxa"/>
            <w:shd w:val="clear" w:color="auto" w:fill="F8F9FB"/>
            <w:tcMar>
              <w:top w:w="60" w:type="dxa"/>
              <w:left w:w="65" w:type="dxa"/>
              <w:bottom w:w="60" w:type="dxa"/>
              <w:right w:w="65" w:type="dxa"/>
            </w:tcMar>
            <w:vAlign w:val="center"/>
          </w:tcPr>
          <w:p w14:paraId="4EDFFE1D" w14:textId="77777777" w:rsidR="00887476" w:rsidRDefault="00000000">
            <w:pPr>
              <w:spacing w:after="0"/>
            </w:pPr>
            <w:r>
              <w:rPr>
                <w:sz w:val="15"/>
              </w:rPr>
              <w:t>AI-Native SDLC Transformation</w:t>
            </w:r>
          </w:p>
        </w:tc>
        <w:tc>
          <w:tcPr>
            <w:tcW w:w="2304" w:type="dxa"/>
            <w:shd w:val="clear" w:color="auto" w:fill="F8F9FB"/>
            <w:tcMar>
              <w:top w:w="60" w:type="dxa"/>
              <w:left w:w="65" w:type="dxa"/>
              <w:bottom w:w="60" w:type="dxa"/>
              <w:right w:w="65" w:type="dxa"/>
            </w:tcMar>
            <w:vAlign w:val="center"/>
          </w:tcPr>
          <w:p w14:paraId="02246E7D" w14:textId="77777777" w:rsidR="00887476" w:rsidRDefault="00000000">
            <w:pPr>
              <w:spacing w:after="0"/>
            </w:pPr>
            <w:r>
              <w:rPr>
                <w:sz w:val="15"/>
              </w:rPr>
              <w:t>CTO / Head of Engineering</w:t>
            </w:r>
          </w:p>
        </w:tc>
        <w:tc>
          <w:tcPr>
            <w:tcW w:w="2880" w:type="dxa"/>
            <w:shd w:val="clear" w:color="auto" w:fill="F8F9FB"/>
            <w:tcMar>
              <w:top w:w="60" w:type="dxa"/>
              <w:left w:w="65" w:type="dxa"/>
              <w:bottom w:w="60" w:type="dxa"/>
              <w:right w:w="65" w:type="dxa"/>
            </w:tcMar>
            <w:vAlign w:val="center"/>
          </w:tcPr>
          <w:p w14:paraId="4AAF5D9E" w14:textId="77777777" w:rsidR="00887476" w:rsidRDefault="00000000">
            <w:pPr>
              <w:spacing w:after="0"/>
            </w:pPr>
            <w:r>
              <w:rPr>
                <w:sz w:val="15"/>
              </w:rPr>
              <w:t>Developer benchmark + Claude Code pilot</w:t>
            </w:r>
          </w:p>
        </w:tc>
        <w:tc>
          <w:tcPr>
            <w:tcW w:w="2880" w:type="dxa"/>
            <w:shd w:val="clear" w:color="auto" w:fill="F8F9FB"/>
            <w:tcMar>
              <w:top w:w="60" w:type="dxa"/>
              <w:left w:w="65" w:type="dxa"/>
              <w:bottom w:w="60" w:type="dxa"/>
              <w:right w:w="65" w:type="dxa"/>
            </w:tcMar>
            <w:vAlign w:val="center"/>
          </w:tcPr>
          <w:p w14:paraId="44A756AF" w14:textId="77777777" w:rsidR="00887476" w:rsidRDefault="00000000">
            <w:pPr>
              <w:spacing w:after="0"/>
            </w:pPr>
            <w:r>
              <w:rPr>
                <w:sz w:val="15"/>
              </w:rPr>
              <w:t>Enterprise developer platform + SDLC transformation</w:t>
            </w:r>
          </w:p>
        </w:tc>
      </w:tr>
      <w:tr w:rsidR="00887476" w14:paraId="52131C37" w14:textId="77777777">
        <w:trPr>
          <w:jc w:val="center"/>
        </w:trPr>
        <w:tc>
          <w:tcPr>
            <w:tcW w:w="504" w:type="dxa"/>
            <w:tcMar>
              <w:top w:w="60" w:type="dxa"/>
              <w:left w:w="65" w:type="dxa"/>
              <w:bottom w:w="60" w:type="dxa"/>
              <w:right w:w="65" w:type="dxa"/>
            </w:tcMar>
            <w:vAlign w:val="center"/>
          </w:tcPr>
          <w:p w14:paraId="610CA0A9" w14:textId="77777777" w:rsidR="00887476" w:rsidRDefault="00000000">
            <w:pPr>
              <w:spacing w:after="0"/>
            </w:pPr>
            <w:r>
              <w:rPr>
                <w:sz w:val="15"/>
              </w:rPr>
              <w:t>3</w:t>
            </w:r>
          </w:p>
        </w:tc>
        <w:tc>
          <w:tcPr>
            <w:tcW w:w="3024" w:type="dxa"/>
            <w:tcMar>
              <w:top w:w="60" w:type="dxa"/>
              <w:left w:w="65" w:type="dxa"/>
              <w:bottom w:w="60" w:type="dxa"/>
              <w:right w:w="65" w:type="dxa"/>
            </w:tcMar>
            <w:vAlign w:val="center"/>
          </w:tcPr>
          <w:p w14:paraId="3C7C62AA" w14:textId="77777777" w:rsidR="00887476" w:rsidRDefault="00000000">
            <w:pPr>
              <w:spacing w:after="0"/>
            </w:pPr>
            <w:r>
              <w:rPr>
                <w:sz w:val="15"/>
              </w:rPr>
              <w:t>Autonomous Application Managed Services</w:t>
            </w:r>
          </w:p>
        </w:tc>
        <w:tc>
          <w:tcPr>
            <w:tcW w:w="2304" w:type="dxa"/>
            <w:tcMar>
              <w:top w:w="60" w:type="dxa"/>
              <w:left w:w="65" w:type="dxa"/>
              <w:bottom w:w="60" w:type="dxa"/>
              <w:right w:w="65" w:type="dxa"/>
            </w:tcMar>
            <w:vAlign w:val="center"/>
          </w:tcPr>
          <w:p w14:paraId="0AE1E37C" w14:textId="77777777" w:rsidR="00887476" w:rsidRDefault="00000000">
            <w:pPr>
              <w:spacing w:after="0"/>
            </w:pPr>
            <w:r>
              <w:rPr>
                <w:sz w:val="15"/>
              </w:rPr>
              <w:t>CIO / VP Operations</w:t>
            </w:r>
          </w:p>
        </w:tc>
        <w:tc>
          <w:tcPr>
            <w:tcW w:w="2880" w:type="dxa"/>
            <w:tcMar>
              <w:top w:w="60" w:type="dxa"/>
              <w:left w:w="65" w:type="dxa"/>
              <w:bottom w:w="60" w:type="dxa"/>
              <w:right w:w="65" w:type="dxa"/>
            </w:tcMar>
            <w:vAlign w:val="center"/>
          </w:tcPr>
          <w:p w14:paraId="16E0C9B7" w14:textId="77777777" w:rsidR="00887476" w:rsidRDefault="00000000">
            <w:pPr>
              <w:spacing w:after="0"/>
            </w:pPr>
            <w:r>
              <w:rPr>
                <w:sz w:val="15"/>
              </w:rPr>
              <w:t>AI support assessment / ticket analysis</w:t>
            </w:r>
          </w:p>
        </w:tc>
        <w:tc>
          <w:tcPr>
            <w:tcW w:w="2880" w:type="dxa"/>
            <w:tcMar>
              <w:top w:w="60" w:type="dxa"/>
              <w:left w:w="65" w:type="dxa"/>
              <w:bottom w:w="60" w:type="dxa"/>
              <w:right w:w="65" w:type="dxa"/>
            </w:tcMar>
            <w:vAlign w:val="center"/>
          </w:tcPr>
          <w:p w14:paraId="48A737C3" w14:textId="77777777" w:rsidR="00887476" w:rsidRDefault="00000000">
            <w:pPr>
              <w:spacing w:after="0"/>
            </w:pPr>
            <w:r>
              <w:rPr>
                <w:sz w:val="15"/>
              </w:rPr>
              <w:t>Outcome-based AMS</w:t>
            </w:r>
          </w:p>
        </w:tc>
      </w:tr>
      <w:tr w:rsidR="00887476" w14:paraId="33EC5C34" w14:textId="77777777">
        <w:trPr>
          <w:jc w:val="center"/>
        </w:trPr>
        <w:tc>
          <w:tcPr>
            <w:tcW w:w="504" w:type="dxa"/>
            <w:shd w:val="clear" w:color="auto" w:fill="F8F9FB"/>
            <w:tcMar>
              <w:top w:w="60" w:type="dxa"/>
              <w:left w:w="65" w:type="dxa"/>
              <w:bottom w:w="60" w:type="dxa"/>
              <w:right w:w="65" w:type="dxa"/>
            </w:tcMar>
            <w:vAlign w:val="center"/>
          </w:tcPr>
          <w:p w14:paraId="422E44CB" w14:textId="77777777" w:rsidR="00887476" w:rsidRDefault="00000000">
            <w:pPr>
              <w:spacing w:after="0"/>
            </w:pPr>
            <w:r>
              <w:rPr>
                <w:sz w:val="15"/>
              </w:rPr>
              <w:t>4</w:t>
            </w:r>
          </w:p>
        </w:tc>
        <w:tc>
          <w:tcPr>
            <w:tcW w:w="3024" w:type="dxa"/>
            <w:shd w:val="clear" w:color="auto" w:fill="F8F9FB"/>
            <w:tcMar>
              <w:top w:w="60" w:type="dxa"/>
              <w:left w:w="65" w:type="dxa"/>
              <w:bottom w:w="60" w:type="dxa"/>
              <w:right w:w="65" w:type="dxa"/>
            </w:tcMar>
            <w:vAlign w:val="center"/>
          </w:tcPr>
          <w:p w14:paraId="0411FF49" w14:textId="77777777" w:rsidR="00887476" w:rsidRDefault="00000000">
            <w:pPr>
              <w:spacing w:after="0"/>
            </w:pPr>
            <w:r>
              <w:rPr>
                <w:sz w:val="15"/>
              </w:rPr>
              <w:t>Enterprise Agent Platform</w:t>
            </w:r>
          </w:p>
        </w:tc>
        <w:tc>
          <w:tcPr>
            <w:tcW w:w="2304" w:type="dxa"/>
            <w:shd w:val="clear" w:color="auto" w:fill="F8F9FB"/>
            <w:tcMar>
              <w:top w:w="60" w:type="dxa"/>
              <w:left w:w="65" w:type="dxa"/>
              <w:bottom w:w="60" w:type="dxa"/>
              <w:right w:w="65" w:type="dxa"/>
            </w:tcMar>
            <w:vAlign w:val="center"/>
          </w:tcPr>
          <w:p w14:paraId="417B3756" w14:textId="77777777" w:rsidR="00887476" w:rsidRDefault="00000000">
            <w:pPr>
              <w:spacing w:after="0"/>
            </w:pPr>
            <w:r>
              <w:rPr>
                <w:sz w:val="15"/>
              </w:rPr>
              <w:t>CIO / CDAO / AI Platform Lead</w:t>
            </w:r>
          </w:p>
        </w:tc>
        <w:tc>
          <w:tcPr>
            <w:tcW w:w="2880" w:type="dxa"/>
            <w:shd w:val="clear" w:color="auto" w:fill="F8F9FB"/>
            <w:tcMar>
              <w:top w:w="60" w:type="dxa"/>
              <w:left w:w="65" w:type="dxa"/>
              <w:bottom w:w="60" w:type="dxa"/>
              <w:right w:w="65" w:type="dxa"/>
            </w:tcMar>
            <w:vAlign w:val="center"/>
          </w:tcPr>
          <w:p w14:paraId="2F06B157" w14:textId="77777777" w:rsidR="00887476" w:rsidRDefault="00000000">
            <w:pPr>
              <w:spacing w:after="0"/>
            </w:pPr>
            <w:r>
              <w:rPr>
                <w:sz w:val="15"/>
              </w:rPr>
              <w:t>Agent platform architecture + lighthouse use case</w:t>
            </w:r>
          </w:p>
        </w:tc>
        <w:tc>
          <w:tcPr>
            <w:tcW w:w="2880" w:type="dxa"/>
            <w:shd w:val="clear" w:color="auto" w:fill="F8F9FB"/>
            <w:tcMar>
              <w:top w:w="60" w:type="dxa"/>
              <w:left w:w="65" w:type="dxa"/>
              <w:bottom w:w="60" w:type="dxa"/>
              <w:right w:w="65" w:type="dxa"/>
            </w:tcMar>
            <w:vAlign w:val="center"/>
          </w:tcPr>
          <w:p w14:paraId="2ECE1AF1" w14:textId="77777777" w:rsidR="00887476" w:rsidRDefault="00000000">
            <w:pPr>
              <w:spacing w:after="0"/>
            </w:pPr>
            <w:r>
              <w:rPr>
                <w:sz w:val="15"/>
              </w:rPr>
              <w:t>Enterprise agent factory / platform ops</w:t>
            </w:r>
          </w:p>
        </w:tc>
      </w:tr>
      <w:tr w:rsidR="00887476" w14:paraId="263A77D4" w14:textId="77777777">
        <w:trPr>
          <w:jc w:val="center"/>
        </w:trPr>
        <w:tc>
          <w:tcPr>
            <w:tcW w:w="504" w:type="dxa"/>
            <w:tcMar>
              <w:top w:w="60" w:type="dxa"/>
              <w:left w:w="65" w:type="dxa"/>
              <w:bottom w:w="60" w:type="dxa"/>
              <w:right w:w="65" w:type="dxa"/>
            </w:tcMar>
            <w:vAlign w:val="center"/>
          </w:tcPr>
          <w:p w14:paraId="0D9A09C4" w14:textId="77777777" w:rsidR="00887476" w:rsidRDefault="00000000">
            <w:pPr>
              <w:spacing w:after="0"/>
            </w:pPr>
            <w:r>
              <w:rPr>
                <w:sz w:val="15"/>
              </w:rPr>
              <w:t>5</w:t>
            </w:r>
          </w:p>
        </w:tc>
        <w:tc>
          <w:tcPr>
            <w:tcW w:w="3024" w:type="dxa"/>
            <w:tcMar>
              <w:top w:w="60" w:type="dxa"/>
              <w:left w:w="65" w:type="dxa"/>
              <w:bottom w:w="60" w:type="dxa"/>
              <w:right w:w="65" w:type="dxa"/>
            </w:tcMar>
            <w:vAlign w:val="center"/>
          </w:tcPr>
          <w:p w14:paraId="697553A1" w14:textId="77777777" w:rsidR="00887476" w:rsidRDefault="00000000">
            <w:pPr>
              <w:spacing w:after="0"/>
            </w:pPr>
            <w:r>
              <w:rPr>
                <w:sz w:val="15"/>
              </w:rPr>
              <w:t>Enterprise Knowledge Intelligence</w:t>
            </w:r>
          </w:p>
        </w:tc>
        <w:tc>
          <w:tcPr>
            <w:tcW w:w="2304" w:type="dxa"/>
            <w:tcMar>
              <w:top w:w="60" w:type="dxa"/>
              <w:left w:w="65" w:type="dxa"/>
              <w:bottom w:w="60" w:type="dxa"/>
              <w:right w:w="65" w:type="dxa"/>
            </w:tcMar>
            <w:vAlign w:val="center"/>
          </w:tcPr>
          <w:p w14:paraId="551646DE" w14:textId="77777777" w:rsidR="00887476" w:rsidRDefault="00000000">
            <w:pPr>
              <w:spacing w:after="0"/>
            </w:pPr>
            <w:r>
              <w:rPr>
                <w:sz w:val="15"/>
              </w:rPr>
              <w:t>CIO / CDAO / functional leader</w:t>
            </w:r>
          </w:p>
        </w:tc>
        <w:tc>
          <w:tcPr>
            <w:tcW w:w="2880" w:type="dxa"/>
            <w:tcMar>
              <w:top w:w="60" w:type="dxa"/>
              <w:left w:w="65" w:type="dxa"/>
              <w:bottom w:w="60" w:type="dxa"/>
              <w:right w:w="65" w:type="dxa"/>
            </w:tcMar>
            <w:vAlign w:val="center"/>
          </w:tcPr>
          <w:p w14:paraId="52A98465" w14:textId="77777777" w:rsidR="00887476" w:rsidRDefault="00000000">
            <w:pPr>
              <w:spacing w:after="0"/>
            </w:pPr>
            <w:r>
              <w:rPr>
                <w:sz w:val="15"/>
              </w:rPr>
              <w:t>Knowledge use-case pilot</w:t>
            </w:r>
          </w:p>
        </w:tc>
        <w:tc>
          <w:tcPr>
            <w:tcW w:w="2880" w:type="dxa"/>
            <w:tcMar>
              <w:top w:w="60" w:type="dxa"/>
              <w:left w:w="65" w:type="dxa"/>
              <w:bottom w:w="60" w:type="dxa"/>
              <w:right w:w="65" w:type="dxa"/>
            </w:tcMar>
            <w:vAlign w:val="center"/>
          </w:tcPr>
          <w:p w14:paraId="4C48F70C" w14:textId="77777777" w:rsidR="00887476" w:rsidRDefault="00000000">
            <w:pPr>
              <w:spacing w:after="0"/>
            </w:pPr>
            <w:r>
              <w:rPr>
                <w:sz w:val="15"/>
              </w:rPr>
              <w:t>Enterprise knowledge platform</w:t>
            </w:r>
          </w:p>
        </w:tc>
      </w:tr>
      <w:tr w:rsidR="00887476" w14:paraId="2C79A4E0" w14:textId="77777777">
        <w:trPr>
          <w:jc w:val="center"/>
        </w:trPr>
        <w:tc>
          <w:tcPr>
            <w:tcW w:w="504" w:type="dxa"/>
            <w:shd w:val="clear" w:color="auto" w:fill="F8F9FB"/>
            <w:tcMar>
              <w:top w:w="60" w:type="dxa"/>
              <w:left w:w="65" w:type="dxa"/>
              <w:bottom w:w="60" w:type="dxa"/>
              <w:right w:w="65" w:type="dxa"/>
            </w:tcMar>
            <w:vAlign w:val="center"/>
          </w:tcPr>
          <w:p w14:paraId="2C13CC25" w14:textId="77777777" w:rsidR="00887476" w:rsidRDefault="00000000">
            <w:pPr>
              <w:spacing w:after="0"/>
            </w:pPr>
            <w:r>
              <w:rPr>
                <w:sz w:val="15"/>
              </w:rPr>
              <w:t>6</w:t>
            </w:r>
          </w:p>
        </w:tc>
        <w:tc>
          <w:tcPr>
            <w:tcW w:w="3024" w:type="dxa"/>
            <w:shd w:val="clear" w:color="auto" w:fill="F8F9FB"/>
            <w:tcMar>
              <w:top w:w="60" w:type="dxa"/>
              <w:left w:w="65" w:type="dxa"/>
              <w:bottom w:w="60" w:type="dxa"/>
              <w:right w:w="65" w:type="dxa"/>
            </w:tcMar>
            <w:vAlign w:val="center"/>
          </w:tcPr>
          <w:p w14:paraId="0E8B6FE7" w14:textId="77777777" w:rsidR="00887476" w:rsidRDefault="00000000">
            <w:pPr>
              <w:spacing w:after="0"/>
            </w:pPr>
            <w:r>
              <w:rPr>
                <w:sz w:val="15"/>
              </w:rPr>
              <w:t>Agentic Business Process Transformation</w:t>
            </w:r>
          </w:p>
        </w:tc>
        <w:tc>
          <w:tcPr>
            <w:tcW w:w="2304" w:type="dxa"/>
            <w:shd w:val="clear" w:color="auto" w:fill="F8F9FB"/>
            <w:tcMar>
              <w:top w:w="60" w:type="dxa"/>
              <w:left w:w="65" w:type="dxa"/>
              <w:bottom w:w="60" w:type="dxa"/>
              <w:right w:w="65" w:type="dxa"/>
            </w:tcMar>
            <w:vAlign w:val="center"/>
          </w:tcPr>
          <w:p w14:paraId="165096D6" w14:textId="77777777" w:rsidR="00887476" w:rsidRDefault="00000000">
            <w:pPr>
              <w:spacing w:after="0"/>
            </w:pPr>
            <w:r>
              <w:rPr>
                <w:sz w:val="15"/>
              </w:rPr>
              <w:t>COO / CFO / function leader</w:t>
            </w:r>
          </w:p>
        </w:tc>
        <w:tc>
          <w:tcPr>
            <w:tcW w:w="2880" w:type="dxa"/>
            <w:shd w:val="clear" w:color="auto" w:fill="F8F9FB"/>
            <w:tcMar>
              <w:top w:w="60" w:type="dxa"/>
              <w:left w:w="65" w:type="dxa"/>
              <w:bottom w:w="60" w:type="dxa"/>
              <w:right w:w="65" w:type="dxa"/>
            </w:tcMar>
            <w:vAlign w:val="center"/>
          </w:tcPr>
          <w:p w14:paraId="2CB73FC6" w14:textId="77777777" w:rsidR="00887476" w:rsidRDefault="00000000">
            <w:pPr>
              <w:spacing w:after="0"/>
            </w:pPr>
            <w:r>
              <w:rPr>
                <w:sz w:val="15"/>
              </w:rPr>
              <w:t>Process discovery + one agentic workflow</w:t>
            </w:r>
          </w:p>
        </w:tc>
        <w:tc>
          <w:tcPr>
            <w:tcW w:w="2880" w:type="dxa"/>
            <w:shd w:val="clear" w:color="auto" w:fill="F8F9FB"/>
            <w:tcMar>
              <w:top w:w="60" w:type="dxa"/>
              <w:left w:w="65" w:type="dxa"/>
              <w:bottom w:w="60" w:type="dxa"/>
              <w:right w:w="65" w:type="dxa"/>
            </w:tcMar>
            <w:vAlign w:val="center"/>
          </w:tcPr>
          <w:p w14:paraId="0D1652F8" w14:textId="77777777" w:rsidR="00887476" w:rsidRDefault="00000000">
            <w:pPr>
              <w:spacing w:after="0"/>
            </w:pPr>
            <w:r>
              <w:rPr>
                <w:sz w:val="15"/>
              </w:rPr>
              <w:t>Function-wide transformation</w:t>
            </w:r>
          </w:p>
        </w:tc>
      </w:tr>
      <w:tr w:rsidR="00887476" w14:paraId="73C9FFF1" w14:textId="77777777">
        <w:trPr>
          <w:jc w:val="center"/>
        </w:trPr>
        <w:tc>
          <w:tcPr>
            <w:tcW w:w="504" w:type="dxa"/>
            <w:tcMar>
              <w:top w:w="60" w:type="dxa"/>
              <w:left w:w="65" w:type="dxa"/>
              <w:bottom w:w="60" w:type="dxa"/>
              <w:right w:w="65" w:type="dxa"/>
            </w:tcMar>
            <w:vAlign w:val="center"/>
          </w:tcPr>
          <w:p w14:paraId="51B6E25E" w14:textId="77777777" w:rsidR="00887476" w:rsidRDefault="00000000">
            <w:pPr>
              <w:spacing w:after="0"/>
            </w:pPr>
            <w:r>
              <w:rPr>
                <w:sz w:val="15"/>
              </w:rPr>
              <w:t>7</w:t>
            </w:r>
          </w:p>
        </w:tc>
        <w:tc>
          <w:tcPr>
            <w:tcW w:w="3024" w:type="dxa"/>
            <w:tcMar>
              <w:top w:w="60" w:type="dxa"/>
              <w:left w:w="65" w:type="dxa"/>
              <w:bottom w:w="60" w:type="dxa"/>
              <w:right w:w="65" w:type="dxa"/>
            </w:tcMar>
            <w:vAlign w:val="center"/>
          </w:tcPr>
          <w:p w14:paraId="70170471" w14:textId="77777777" w:rsidR="00887476" w:rsidRDefault="00000000">
            <w:pPr>
              <w:spacing w:after="0"/>
            </w:pPr>
            <w:r>
              <w:rPr>
                <w:sz w:val="15"/>
              </w:rPr>
              <w:t>Intelligent Customer Operations</w:t>
            </w:r>
          </w:p>
        </w:tc>
        <w:tc>
          <w:tcPr>
            <w:tcW w:w="2304" w:type="dxa"/>
            <w:tcMar>
              <w:top w:w="60" w:type="dxa"/>
              <w:left w:w="65" w:type="dxa"/>
              <w:bottom w:w="60" w:type="dxa"/>
              <w:right w:w="65" w:type="dxa"/>
            </w:tcMar>
            <w:vAlign w:val="center"/>
          </w:tcPr>
          <w:p w14:paraId="3E124A27" w14:textId="77777777" w:rsidR="00887476" w:rsidRDefault="00000000">
            <w:pPr>
              <w:spacing w:after="0"/>
            </w:pPr>
            <w:r>
              <w:rPr>
                <w:sz w:val="15"/>
              </w:rPr>
              <w:t>Chief Customer / Digital / Contact Center</w:t>
            </w:r>
          </w:p>
        </w:tc>
        <w:tc>
          <w:tcPr>
            <w:tcW w:w="2880" w:type="dxa"/>
            <w:tcMar>
              <w:top w:w="60" w:type="dxa"/>
              <w:left w:w="65" w:type="dxa"/>
              <w:bottom w:w="60" w:type="dxa"/>
              <w:right w:w="65" w:type="dxa"/>
            </w:tcMar>
            <w:vAlign w:val="center"/>
          </w:tcPr>
          <w:p w14:paraId="5EB3919C" w14:textId="77777777" w:rsidR="00887476" w:rsidRDefault="00000000">
            <w:pPr>
              <w:spacing w:after="0"/>
            </w:pPr>
            <w:r>
              <w:rPr>
                <w:sz w:val="15"/>
              </w:rPr>
              <w:t>Service journey assessment + pilot</w:t>
            </w:r>
          </w:p>
        </w:tc>
        <w:tc>
          <w:tcPr>
            <w:tcW w:w="2880" w:type="dxa"/>
            <w:tcMar>
              <w:top w:w="60" w:type="dxa"/>
              <w:left w:w="65" w:type="dxa"/>
              <w:bottom w:w="60" w:type="dxa"/>
              <w:right w:w="65" w:type="dxa"/>
            </w:tcMar>
            <w:vAlign w:val="center"/>
          </w:tcPr>
          <w:p w14:paraId="29E5E68A" w14:textId="77777777" w:rsidR="00887476" w:rsidRDefault="00000000">
            <w:pPr>
              <w:spacing w:after="0"/>
            </w:pPr>
            <w:r>
              <w:rPr>
                <w:sz w:val="15"/>
              </w:rPr>
              <w:t>AI customer operations + managed service</w:t>
            </w:r>
          </w:p>
        </w:tc>
      </w:tr>
      <w:tr w:rsidR="00887476" w14:paraId="28F4B019" w14:textId="77777777">
        <w:trPr>
          <w:jc w:val="center"/>
        </w:trPr>
        <w:tc>
          <w:tcPr>
            <w:tcW w:w="504" w:type="dxa"/>
            <w:shd w:val="clear" w:color="auto" w:fill="F8F9FB"/>
            <w:tcMar>
              <w:top w:w="60" w:type="dxa"/>
              <w:left w:w="65" w:type="dxa"/>
              <w:bottom w:w="60" w:type="dxa"/>
              <w:right w:w="65" w:type="dxa"/>
            </w:tcMar>
            <w:vAlign w:val="center"/>
          </w:tcPr>
          <w:p w14:paraId="276CA927" w14:textId="77777777" w:rsidR="00887476" w:rsidRDefault="00000000">
            <w:pPr>
              <w:spacing w:after="0"/>
            </w:pPr>
            <w:r>
              <w:rPr>
                <w:sz w:val="15"/>
              </w:rPr>
              <w:t>8</w:t>
            </w:r>
          </w:p>
        </w:tc>
        <w:tc>
          <w:tcPr>
            <w:tcW w:w="3024" w:type="dxa"/>
            <w:shd w:val="clear" w:color="auto" w:fill="F8F9FB"/>
            <w:tcMar>
              <w:top w:w="60" w:type="dxa"/>
              <w:left w:w="65" w:type="dxa"/>
              <w:bottom w:w="60" w:type="dxa"/>
              <w:right w:w="65" w:type="dxa"/>
            </w:tcMar>
            <w:vAlign w:val="center"/>
          </w:tcPr>
          <w:p w14:paraId="0EA20687" w14:textId="77777777" w:rsidR="00887476" w:rsidRDefault="00000000">
            <w:pPr>
              <w:spacing w:after="0"/>
            </w:pPr>
            <w:r>
              <w:rPr>
                <w:sz w:val="15"/>
              </w:rPr>
              <w:t>Enterprise AI Platform &amp; Governance</w:t>
            </w:r>
          </w:p>
        </w:tc>
        <w:tc>
          <w:tcPr>
            <w:tcW w:w="2304" w:type="dxa"/>
            <w:shd w:val="clear" w:color="auto" w:fill="F8F9FB"/>
            <w:tcMar>
              <w:top w:w="60" w:type="dxa"/>
              <w:left w:w="65" w:type="dxa"/>
              <w:bottom w:w="60" w:type="dxa"/>
              <w:right w:w="65" w:type="dxa"/>
            </w:tcMar>
            <w:vAlign w:val="center"/>
          </w:tcPr>
          <w:p w14:paraId="78E115D9" w14:textId="77777777" w:rsidR="00887476" w:rsidRDefault="00000000">
            <w:pPr>
              <w:spacing w:after="0"/>
            </w:pPr>
            <w:r>
              <w:rPr>
                <w:sz w:val="15"/>
              </w:rPr>
              <w:t>CIO / CISO / CDAO</w:t>
            </w:r>
          </w:p>
        </w:tc>
        <w:tc>
          <w:tcPr>
            <w:tcW w:w="2880" w:type="dxa"/>
            <w:shd w:val="clear" w:color="auto" w:fill="F8F9FB"/>
            <w:tcMar>
              <w:top w:w="60" w:type="dxa"/>
              <w:left w:w="65" w:type="dxa"/>
              <w:bottom w:w="60" w:type="dxa"/>
              <w:right w:w="65" w:type="dxa"/>
            </w:tcMar>
            <w:vAlign w:val="center"/>
          </w:tcPr>
          <w:p w14:paraId="6E10177F" w14:textId="77777777" w:rsidR="00887476" w:rsidRDefault="00000000">
            <w:pPr>
              <w:spacing w:after="0"/>
            </w:pPr>
            <w:r>
              <w:rPr>
                <w:sz w:val="15"/>
              </w:rPr>
              <w:t>AI governance/platform assessment</w:t>
            </w:r>
          </w:p>
        </w:tc>
        <w:tc>
          <w:tcPr>
            <w:tcW w:w="2880" w:type="dxa"/>
            <w:shd w:val="clear" w:color="auto" w:fill="F8F9FB"/>
            <w:tcMar>
              <w:top w:w="60" w:type="dxa"/>
              <w:left w:w="65" w:type="dxa"/>
              <w:bottom w:w="60" w:type="dxa"/>
              <w:right w:w="65" w:type="dxa"/>
            </w:tcMar>
            <w:vAlign w:val="center"/>
          </w:tcPr>
          <w:p w14:paraId="7A62521A" w14:textId="77777777" w:rsidR="00887476" w:rsidRDefault="00000000">
            <w:pPr>
              <w:spacing w:after="0"/>
            </w:pPr>
            <w:r>
              <w:rPr>
                <w:sz w:val="15"/>
              </w:rPr>
              <w:t>Enterprise AI control plane + managed governance</w:t>
            </w:r>
          </w:p>
        </w:tc>
      </w:tr>
    </w:tbl>
    <w:p w14:paraId="4E148446" w14:textId="77777777" w:rsidR="00887476" w:rsidRDefault="00887476">
      <w:pPr>
        <w:spacing w:after="20"/>
      </w:pPr>
    </w:p>
    <w:p w14:paraId="2585F5E7" w14:textId="77777777" w:rsidR="009A4D76" w:rsidRDefault="009A4D76">
      <w:pPr>
        <w:spacing w:before="80" w:after="40"/>
        <w:rPr>
          <w:rFonts w:ascii="Aptos Display" w:hAnsi="Aptos Display"/>
          <w:b/>
          <w:color w:val="112746"/>
          <w:sz w:val="50"/>
        </w:rPr>
      </w:pPr>
    </w:p>
    <w:p w14:paraId="04235F6E" w14:textId="039C7D77" w:rsidR="00887476" w:rsidRDefault="00000000">
      <w:pPr>
        <w:spacing w:before="80" w:after="40"/>
      </w:pPr>
      <w:r>
        <w:rPr>
          <w:rFonts w:ascii="Aptos Display" w:hAnsi="Aptos Display"/>
          <w:b/>
          <w:color w:val="112746"/>
          <w:sz w:val="50"/>
        </w:rPr>
        <w:lastRenderedPageBreak/>
        <w:t>Seller Signal Map</w:t>
      </w:r>
    </w:p>
    <w:p w14:paraId="5C10A4F3" w14:textId="706DE4F9" w:rsidR="00887476" w:rsidRDefault="00000000">
      <w:pPr>
        <w:spacing w:after="180"/>
      </w:pPr>
      <w:r>
        <w:rPr>
          <w:color w:val="5A6370"/>
          <w:sz w:val="23"/>
        </w:rPr>
        <w:t xml:space="preserve">What customers say </w:t>
      </w:r>
      <w:proofErr w:type="gramStart"/>
      <w:r w:rsidR="009A4D76">
        <w:rPr>
          <w:color w:val="5A6370"/>
          <w:sz w:val="23"/>
        </w:rPr>
        <w:t xml:space="preserve">- </w:t>
      </w:r>
      <w:r>
        <w:rPr>
          <w:color w:val="5A6370"/>
          <w:sz w:val="23"/>
        </w:rPr>
        <w:t xml:space="preserve"> and</w:t>
      </w:r>
      <w:proofErr w:type="gramEnd"/>
      <w:r>
        <w:rPr>
          <w:color w:val="5A6370"/>
          <w:sz w:val="23"/>
        </w:rPr>
        <w:t xml:space="preserve"> what it should trigger in your head</w:t>
      </w:r>
    </w:p>
    <w:tbl>
      <w:tblPr>
        <w:tblStyle w:val="TableGrid"/>
        <w:tblW w:w="0" w:type="auto"/>
        <w:jc w:val="center"/>
        <w:tblLook w:val="04A0" w:firstRow="1" w:lastRow="0" w:firstColumn="1" w:lastColumn="0" w:noHBand="0" w:noVBand="1"/>
      </w:tblPr>
      <w:tblGrid>
        <w:gridCol w:w="3009"/>
        <w:gridCol w:w="2438"/>
        <w:gridCol w:w="2358"/>
        <w:gridCol w:w="2467"/>
      </w:tblGrid>
      <w:tr w:rsidR="00887476" w14:paraId="2C145B89" w14:textId="77777777">
        <w:trPr>
          <w:tblHeader/>
          <w:jc w:val="center"/>
        </w:trPr>
        <w:tc>
          <w:tcPr>
            <w:tcW w:w="3384" w:type="dxa"/>
            <w:shd w:val="clear" w:color="auto" w:fill="17365D"/>
            <w:tcMar>
              <w:top w:w="65" w:type="dxa"/>
              <w:left w:w="65" w:type="dxa"/>
              <w:bottom w:w="65" w:type="dxa"/>
              <w:right w:w="65" w:type="dxa"/>
            </w:tcMar>
          </w:tcPr>
          <w:p w14:paraId="0594DBA4" w14:textId="77777777" w:rsidR="00887476" w:rsidRDefault="00000000">
            <w:r>
              <w:rPr>
                <w:b/>
                <w:color w:val="FFFFFF"/>
                <w:sz w:val="15"/>
              </w:rPr>
              <w:t>Customer says…</w:t>
            </w:r>
          </w:p>
        </w:tc>
        <w:tc>
          <w:tcPr>
            <w:tcW w:w="3600" w:type="dxa"/>
            <w:shd w:val="clear" w:color="auto" w:fill="17365D"/>
            <w:tcMar>
              <w:top w:w="65" w:type="dxa"/>
              <w:left w:w="65" w:type="dxa"/>
              <w:bottom w:w="65" w:type="dxa"/>
              <w:right w:w="65" w:type="dxa"/>
            </w:tcMar>
          </w:tcPr>
          <w:p w14:paraId="3ABAE27E" w14:textId="77777777" w:rsidR="00887476" w:rsidRDefault="00000000">
            <w:r>
              <w:rPr>
                <w:b/>
                <w:color w:val="FFFFFF"/>
                <w:sz w:val="15"/>
              </w:rPr>
              <w:t>What it usually means</w:t>
            </w:r>
          </w:p>
        </w:tc>
        <w:tc>
          <w:tcPr>
            <w:tcW w:w="3168" w:type="dxa"/>
            <w:shd w:val="clear" w:color="auto" w:fill="17365D"/>
            <w:tcMar>
              <w:top w:w="65" w:type="dxa"/>
              <w:left w:w="65" w:type="dxa"/>
              <w:bottom w:w="65" w:type="dxa"/>
              <w:right w:w="65" w:type="dxa"/>
            </w:tcMar>
          </w:tcPr>
          <w:p w14:paraId="2E8FD34B" w14:textId="77777777" w:rsidR="00887476" w:rsidRDefault="00000000">
            <w:r>
              <w:rPr>
                <w:b/>
                <w:color w:val="FFFFFF"/>
                <w:sz w:val="15"/>
              </w:rPr>
              <w:t>Lead solution play</w:t>
            </w:r>
          </w:p>
        </w:tc>
        <w:tc>
          <w:tcPr>
            <w:tcW w:w="2592" w:type="dxa"/>
            <w:shd w:val="clear" w:color="auto" w:fill="17365D"/>
            <w:tcMar>
              <w:top w:w="65" w:type="dxa"/>
              <w:left w:w="65" w:type="dxa"/>
              <w:bottom w:w="65" w:type="dxa"/>
              <w:right w:w="65" w:type="dxa"/>
            </w:tcMar>
          </w:tcPr>
          <w:p w14:paraId="5EA99DB7" w14:textId="77777777" w:rsidR="00887476" w:rsidRDefault="00000000">
            <w:r>
              <w:rPr>
                <w:b/>
                <w:color w:val="FFFFFF"/>
                <w:sz w:val="15"/>
              </w:rPr>
              <w:t>Follow-on plays</w:t>
            </w:r>
          </w:p>
        </w:tc>
      </w:tr>
      <w:tr w:rsidR="00887476" w14:paraId="6B451589" w14:textId="77777777">
        <w:trPr>
          <w:jc w:val="center"/>
        </w:trPr>
        <w:tc>
          <w:tcPr>
            <w:tcW w:w="3384" w:type="dxa"/>
            <w:tcMar>
              <w:top w:w="60" w:type="dxa"/>
              <w:left w:w="65" w:type="dxa"/>
              <w:bottom w:w="60" w:type="dxa"/>
              <w:right w:w="65" w:type="dxa"/>
            </w:tcMar>
            <w:vAlign w:val="center"/>
          </w:tcPr>
          <w:p w14:paraId="24085962" w14:textId="77777777" w:rsidR="00887476" w:rsidRDefault="00000000">
            <w:pPr>
              <w:spacing w:after="0"/>
            </w:pPr>
            <w:r>
              <w:rPr>
                <w:sz w:val="15"/>
              </w:rPr>
              <w:t>“We have hundreds of legacy apps and modernization is taking too long.”</w:t>
            </w:r>
          </w:p>
        </w:tc>
        <w:tc>
          <w:tcPr>
            <w:tcW w:w="3600" w:type="dxa"/>
            <w:tcMar>
              <w:top w:w="60" w:type="dxa"/>
              <w:left w:w="65" w:type="dxa"/>
              <w:bottom w:w="60" w:type="dxa"/>
              <w:right w:w="65" w:type="dxa"/>
            </w:tcMar>
            <w:vAlign w:val="center"/>
          </w:tcPr>
          <w:p w14:paraId="6F59CA6F" w14:textId="77777777" w:rsidR="00887476" w:rsidRDefault="00000000">
            <w:pPr>
              <w:spacing w:after="0"/>
            </w:pPr>
            <w:r>
              <w:rPr>
                <w:sz w:val="15"/>
              </w:rPr>
              <w:t>Understanding, testing and transformation are labor constrained.</w:t>
            </w:r>
          </w:p>
        </w:tc>
        <w:tc>
          <w:tcPr>
            <w:tcW w:w="3168" w:type="dxa"/>
            <w:tcMar>
              <w:top w:w="60" w:type="dxa"/>
              <w:left w:w="65" w:type="dxa"/>
              <w:bottom w:w="60" w:type="dxa"/>
              <w:right w:w="65" w:type="dxa"/>
            </w:tcMar>
            <w:vAlign w:val="center"/>
          </w:tcPr>
          <w:p w14:paraId="62B7E940" w14:textId="77777777" w:rsidR="00887476" w:rsidRDefault="00000000">
            <w:pPr>
              <w:spacing w:after="0"/>
            </w:pPr>
            <w:r>
              <w:rPr>
                <w:sz w:val="15"/>
              </w:rPr>
              <w:t>AI Application Modernization Factory</w:t>
            </w:r>
          </w:p>
        </w:tc>
        <w:tc>
          <w:tcPr>
            <w:tcW w:w="2592" w:type="dxa"/>
            <w:tcMar>
              <w:top w:w="60" w:type="dxa"/>
              <w:left w:w="65" w:type="dxa"/>
              <w:bottom w:w="60" w:type="dxa"/>
              <w:right w:w="65" w:type="dxa"/>
            </w:tcMar>
            <w:vAlign w:val="center"/>
          </w:tcPr>
          <w:p w14:paraId="447C2FDD" w14:textId="77777777" w:rsidR="00887476" w:rsidRDefault="00000000">
            <w:pPr>
              <w:spacing w:after="0"/>
            </w:pPr>
            <w:r>
              <w:rPr>
                <w:sz w:val="15"/>
              </w:rPr>
              <w:t>AI SDLC; Managed Apps; Cloud modernization</w:t>
            </w:r>
          </w:p>
        </w:tc>
      </w:tr>
      <w:tr w:rsidR="00887476" w14:paraId="630565D3" w14:textId="77777777">
        <w:trPr>
          <w:jc w:val="center"/>
        </w:trPr>
        <w:tc>
          <w:tcPr>
            <w:tcW w:w="3384" w:type="dxa"/>
            <w:shd w:val="clear" w:color="auto" w:fill="F8F9FB"/>
            <w:tcMar>
              <w:top w:w="60" w:type="dxa"/>
              <w:left w:w="65" w:type="dxa"/>
              <w:bottom w:w="60" w:type="dxa"/>
              <w:right w:w="65" w:type="dxa"/>
            </w:tcMar>
            <w:vAlign w:val="center"/>
          </w:tcPr>
          <w:p w14:paraId="54582A52" w14:textId="77777777" w:rsidR="00887476" w:rsidRDefault="00000000">
            <w:pPr>
              <w:spacing w:after="0"/>
            </w:pPr>
            <w:r>
              <w:rPr>
                <w:sz w:val="15"/>
              </w:rPr>
              <w:t>“We bought AI coding tools but productivity hasn't changed.”</w:t>
            </w:r>
          </w:p>
        </w:tc>
        <w:tc>
          <w:tcPr>
            <w:tcW w:w="3600" w:type="dxa"/>
            <w:shd w:val="clear" w:color="auto" w:fill="F8F9FB"/>
            <w:tcMar>
              <w:top w:w="60" w:type="dxa"/>
              <w:left w:w="65" w:type="dxa"/>
              <w:bottom w:w="60" w:type="dxa"/>
              <w:right w:w="65" w:type="dxa"/>
            </w:tcMar>
            <w:vAlign w:val="center"/>
          </w:tcPr>
          <w:p w14:paraId="555C67E0" w14:textId="77777777" w:rsidR="00887476" w:rsidRDefault="00000000">
            <w:pPr>
              <w:spacing w:after="0"/>
            </w:pPr>
            <w:r>
              <w:rPr>
                <w:sz w:val="15"/>
              </w:rPr>
              <w:t>Tool adoption without operating-model redesign.</w:t>
            </w:r>
          </w:p>
        </w:tc>
        <w:tc>
          <w:tcPr>
            <w:tcW w:w="3168" w:type="dxa"/>
            <w:shd w:val="clear" w:color="auto" w:fill="F8F9FB"/>
            <w:tcMar>
              <w:top w:w="60" w:type="dxa"/>
              <w:left w:w="65" w:type="dxa"/>
              <w:bottom w:w="60" w:type="dxa"/>
              <w:right w:w="65" w:type="dxa"/>
            </w:tcMar>
            <w:vAlign w:val="center"/>
          </w:tcPr>
          <w:p w14:paraId="5509DF48" w14:textId="77777777" w:rsidR="00887476" w:rsidRDefault="00000000">
            <w:pPr>
              <w:spacing w:after="0"/>
            </w:pPr>
            <w:r>
              <w:rPr>
                <w:sz w:val="15"/>
              </w:rPr>
              <w:t>AI-Native SDLC Transformation</w:t>
            </w:r>
          </w:p>
        </w:tc>
        <w:tc>
          <w:tcPr>
            <w:tcW w:w="2592" w:type="dxa"/>
            <w:shd w:val="clear" w:color="auto" w:fill="F8F9FB"/>
            <w:tcMar>
              <w:top w:w="60" w:type="dxa"/>
              <w:left w:w="65" w:type="dxa"/>
              <w:bottom w:w="60" w:type="dxa"/>
              <w:right w:w="65" w:type="dxa"/>
            </w:tcMar>
            <w:vAlign w:val="center"/>
          </w:tcPr>
          <w:p w14:paraId="76C79E00" w14:textId="77777777" w:rsidR="00887476" w:rsidRDefault="00000000">
            <w:pPr>
              <w:spacing w:after="0"/>
            </w:pPr>
            <w:r>
              <w:rPr>
                <w:sz w:val="15"/>
              </w:rPr>
              <w:t>Developer platform; governance; training</w:t>
            </w:r>
          </w:p>
        </w:tc>
      </w:tr>
      <w:tr w:rsidR="00887476" w14:paraId="41C2749D" w14:textId="77777777">
        <w:trPr>
          <w:jc w:val="center"/>
        </w:trPr>
        <w:tc>
          <w:tcPr>
            <w:tcW w:w="3384" w:type="dxa"/>
            <w:tcMar>
              <w:top w:w="60" w:type="dxa"/>
              <w:left w:w="65" w:type="dxa"/>
              <w:bottom w:w="60" w:type="dxa"/>
              <w:right w:w="65" w:type="dxa"/>
            </w:tcMar>
            <w:vAlign w:val="center"/>
          </w:tcPr>
          <w:p w14:paraId="61204B35" w14:textId="77777777" w:rsidR="00887476" w:rsidRDefault="00000000">
            <w:pPr>
              <w:spacing w:after="0"/>
            </w:pPr>
            <w:r>
              <w:rPr>
                <w:sz w:val="15"/>
              </w:rPr>
              <w:t>“Application support costs too much.”</w:t>
            </w:r>
          </w:p>
        </w:tc>
        <w:tc>
          <w:tcPr>
            <w:tcW w:w="3600" w:type="dxa"/>
            <w:tcMar>
              <w:top w:w="60" w:type="dxa"/>
              <w:left w:w="65" w:type="dxa"/>
              <w:bottom w:w="60" w:type="dxa"/>
              <w:right w:w="65" w:type="dxa"/>
            </w:tcMar>
            <w:vAlign w:val="center"/>
          </w:tcPr>
          <w:p w14:paraId="2EF21E40" w14:textId="77777777" w:rsidR="00887476" w:rsidRDefault="00000000">
            <w:pPr>
              <w:spacing w:after="0"/>
            </w:pPr>
            <w:r>
              <w:rPr>
                <w:sz w:val="15"/>
              </w:rPr>
              <w:t>Run model is still labor/ticket based.</w:t>
            </w:r>
          </w:p>
        </w:tc>
        <w:tc>
          <w:tcPr>
            <w:tcW w:w="3168" w:type="dxa"/>
            <w:tcMar>
              <w:top w:w="60" w:type="dxa"/>
              <w:left w:w="65" w:type="dxa"/>
              <w:bottom w:w="60" w:type="dxa"/>
              <w:right w:w="65" w:type="dxa"/>
            </w:tcMar>
            <w:vAlign w:val="center"/>
          </w:tcPr>
          <w:p w14:paraId="197F499B" w14:textId="77777777" w:rsidR="00887476" w:rsidRDefault="00000000">
            <w:pPr>
              <w:spacing w:after="0"/>
            </w:pPr>
            <w:r>
              <w:rPr>
                <w:sz w:val="15"/>
              </w:rPr>
              <w:t>Autonomous Application Managed Services</w:t>
            </w:r>
          </w:p>
        </w:tc>
        <w:tc>
          <w:tcPr>
            <w:tcW w:w="2592" w:type="dxa"/>
            <w:tcMar>
              <w:top w:w="60" w:type="dxa"/>
              <w:left w:w="65" w:type="dxa"/>
              <w:bottom w:w="60" w:type="dxa"/>
              <w:right w:w="65" w:type="dxa"/>
            </w:tcMar>
            <w:vAlign w:val="center"/>
          </w:tcPr>
          <w:p w14:paraId="4337764E" w14:textId="77777777" w:rsidR="00887476" w:rsidRDefault="00000000">
            <w:pPr>
              <w:spacing w:after="0"/>
            </w:pPr>
            <w:r>
              <w:rPr>
                <w:sz w:val="15"/>
              </w:rPr>
              <w:t>AIOps; SRE; knowledge agents</w:t>
            </w:r>
          </w:p>
        </w:tc>
      </w:tr>
      <w:tr w:rsidR="00887476" w14:paraId="30BCD523" w14:textId="77777777">
        <w:trPr>
          <w:jc w:val="center"/>
        </w:trPr>
        <w:tc>
          <w:tcPr>
            <w:tcW w:w="3384" w:type="dxa"/>
            <w:shd w:val="clear" w:color="auto" w:fill="F8F9FB"/>
            <w:tcMar>
              <w:top w:w="60" w:type="dxa"/>
              <w:left w:w="65" w:type="dxa"/>
              <w:bottom w:w="60" w:type="dxa"/>
              <w:right w:w="65" w:type="dxa"/>
            </w:tcMar>
            <w:vAlign w:val="center"/>
          </w:tcPr>
          <w:p w14:paraId="5C00828D" w14:textId="77777777" w:rsidR="00887476" w:rsidRDefault="00000000">
            <w:pPr>
              <w:spacing w:after="0"/>
            </w:pPr>
            <w:r>
              <w:rPr>
                <w:sz w:val="15"/>
              </w:rPr>
              <w:t>“We have 100 AI pilots and nothing in production.”</w:t>
            </w:r>
          </w:p>
        </w:tc>
        <w:tc>
          <w:tcPr>
            <w:tcW w:w="3600" w:type="dxa"/>
            <w:shd w:val="clear" w:color="auto" w:fill="F8F9FB"/>
            <w:tcMar>
              <w:top w:w="60" w:type="dxa"/>
              <w:left w:w="65" w:type="dxa"/>
              <w:bottom w:w="60" w:type="dxa"/>
              <w:right w:w="65" w:type="dxa"/>
            </w:tcMar>
            <w:vAlign w:val="center"/>
          </w:tcPr>
          <w:p w14:paraId="1A9D3B0F" w14:textId="77777777" w:rsidR="00887476" w:rsidRDefault="00000000">
            <w:pPr>
              <w:spacing w:after="0"/>
            </w:pPr>
            <w:r>
              <w:rPr>
                <w:sz w:val="15"/>
              </w:rPr>
              <w:t>No common agent platform, governance or lifecycle.</w:t>
            </w:r>
          </w:p>
        </w:tc>
        <w:tc>
          <w:tcPr>
            <w:tcW w:w="3168" w:type="dxa"/>
            <w:shd w:val="clear" w:color="auto" w:fill="F8F9FB"/>
            <w:tcMar>
              <w:top w:w="60" w:type="dxa"/>
              <w:left w:w="65" w:type="dxa"/>
              <w:bottom w:w="60" w:type="dxa"/>
              <w:right w:w="65" w:type="dxa"/>
            </w:tcMar>
            <w:vAlign w:val="center"/>
          </w:tcPr>
          <w:p w14:paraId="1CEF6E24" w14:textId="77777777" w:rsidR="00887476" w:rsidRDefault="00000000">
            <w:pPr>
              <w:spacing w:after="0"/>
            </w:pPr>
            <w:r>
              <w:rPr>
                <w:sz w:val="15"/>
              </w:rPr>
              <w:t>Enterprise Agent Platform</w:t>
            </w:r>
          </w:p>
        </w:tc>
        <w:tc>
          <w:tcPr>
            <w:tcW w:w="2592" w:type="dxa"/>
            <w:shd w:val="clear" w:color="auto" w:fill="F8F9FB"/>
            <w:tcMar>
              <w:top w:w="60" w:type="dxa"/>
              <w:left w:w="65" w:type="dxa"/>
              <w:bottom w:w="60" w:type="dxa"/>
              <w:right w:w="65" w:type="dxa"/>
            </w:tcMar>
            <w:vAlign w:val="center"/>
          </w:tcPr>
          <w:p w14:paraId="28611DB1" w14:textId="77777777" w:rsidR="00887476" w:rsidRDefault="00000000">
            <w:pPr>
              <w:spacing w:after="0"/>
            </w:pPr>
            <w:r>
              <w:rPr>
                <w:sz w:val="15"/>
              </w:rPr>
              <w:t>AI governance; agent factory</w:t>
            </w:r>
          </w:p>
        </w:tc>
      </w:tr>
      <w:tr w:rsidR="00887476" w14:paraId="4F467350" w14:textId="77777777">
        <w:trPr>
          <w:jc w:val="center"/>
        </w:trPr>
        <w:tc>
          <w:tcPr>
            <w:tcW w:w="3384" w:type="dxa"/>
            <w:tcMar>
              <w:top w:w="60" w:type="dxa"/>
              <w:left w:w="65" w:type="dxa"/>
              <w:bottom w:w="60" w:type="dxa"/>
              <w:right w:w="65" w:type="dxa"/>
            </w:tcMar>
            <w:vAlign w:val="center"/>
          </w:tcPr>
          <w:p w14:paraId="57495E47" w14:textId="77777777" w:rsidR="00887476" w:rsidRDefault="00000000">
            <w:pPr>
              <w:spacing w:after="0"/>
            </w:pPr>
            <w:r>
              <w:rPr>
                <w:sz w:val="15"/>
              </w:rPr>
              <w:t>“No one can find the answer; everything is in SharePoint/Confluence/ServiceNow.”</w:t>
            </w:r>
          </w:p>
        </w:tc>
        <w:tc>
          <w:tcPr>
            <w:tcW w:w="3600" w:type="dxa"/>
            <w:tcMar>
              <w:top w:w="60" w:type="dxa"/>
              <w:left w:w="65" w:type="dxa"/>
              <w:bottom w:w="60" w:type="dxa"/>
              <w:right w:w="65" w:type="dxa"/>
            </w:tcMar>
            <w:vAlign w:val="center"/>
          </w:tcPr>
          <w:p w14:paraId="34B2BD55" w14:textId="77777777" w:rsidR="00887476" w:rsidRDefault="00000000">
            <w:pPr>
              <w:spacing w:after="0"/>
            </w:pPr>
            <w:r>
              <w:rPr>
                <w:sz w:val="15"/>
              </w:rPr>
              <w:t>Enterprise knowledge is fragmented and context is inaccessible.</w:t>
            </w:r>
          </w:p>
        </w:tc>
        <w:tc>
          <w:tcPr>
            <w:tcW w:w="3168" w:type="dxa"/>
            <w:tcMar>
              <w:top w:w="60" w:type="dxa"/>
              <w:left w:w="65" w:type="dxa"/>
              <w:bottom w:w="60" w:type="dxa"/>
              <w:right w:w="65" w:type="dxa"/>
            </w:tcMar>
            <w:vAlign w:val="center"/>
          </w:tcPr>
          <w:p w14:paraId="4816432A" w14:textId="77777777" w:rsidR="00887476" w:rsidRDefault="00000000">
            <w:pPr>
              <w:spacing w:after="0"/>
            </w:pPr>
            <w:r>
              <w:rPr>
                <w:sz w:val="15"/>
              </w:rPr>
              <w:t>Enterprise Knowledge Intelligence</w:t>
            </w:r>
          </w:p>
        </w:tc>
        <w:tc>
          <w:tcPr>
            <w:tcW w:w="2592" w:type="dxa"/>
            <w:tcMar>
              <w:top w:w="60" w:type="dxa"/>
              <w:left w:w="65" w:type="dxa"/>
              <w:bottom w:w="60" w:type="dxa"/>
              <w:right w:w="65" w:type="dxa"/>
            </w:tcMar>
            <w:vAlign w:val="center"/>
          </w:tcPr>
          <w:p w14:paraId="191B8192" w14:textId="77777777" w:rsidR="00887476" w:rsidRDefault="00000000">
            <w:pPr>
              <w:spacing w:after="0"/>
            </w:pPr>
            <w:r>
              <w:rPr>
                <w:sz w:val="15"/>
              </w:rPr>
              <w:t>Service desk; employee agents</w:t>
            </w:r>
          </w:p>
        </w:tc>
      </w:tr>
      <w:tr w:rsidR="00887476" w14:paraId="723E4209" w14:textId="77777777">
        <w:trPr>
          <w:jc w:val="center"/>
        </w:trPr>
        <w:tc>
          <w:tcPr>
            <w:tcW w:w="3384" w:type="dxa"/>
            <w:shd w:val="clear" w:color="auto" w:fill="F8F9FB"/>
            <w:tcMar>
              <w:top w:w="60" w:type="dxa"/>
              <w:left w:w="65" w:type="dxa"/>
              <w:bottom w:w="60" w:type="dxa"/>
              <w:right w:w="65" w:type="dxa"/>
            </w:tcMar>
            <w:vAlign w:val="center"/>
          </w:tcPr>
          <w:p w14:paraId="5CC2A385" w14:textId="77777777" w:rsidR="00887476" w:rsidRDefault="00000000">
            <w:pPr>
              <w:spacing w:after="0"/>
            </w:pPr>
            <w:r>
              <w:rPr>
                <w:sz w:val="15"/>
              </w:rPr>
              <w:t>“Our back office is full of manual handoffs.”</w:t>
            </w:r>
          </w:p>
        </w:tc>
        <w:tc>
          <w:tcPr>
            <w:tcW w:w="3600" w:type="dxa"/>
            <w:shd w:val="clear" w:color="auto" w:fill="F8F9FB"/>
            <w:tcMar>
              <w:top w:w="60" w:type="dxa"/>
              <w:left w:w="65" w:type="dxa"/>
              <w:bottom w:w="60" w:type="dxa"/>
              <w:right w:w="65" w:type="dxa"/>
            </w:tcMar>
            <w:vAlign w:val="center"/>
          </w:tcPr>
          <w:p w14:paraId="32080EE4" w14:textId="77777777" w:rsidR="00887476" w:rsidRDefault="00000000">
            <w:pPr>
              <w:spacing w:after="0"/>
            </w:pPr>
            <w:r>
              <w:rPr>
                <w:sz w:val="15"/>
              </w:rPr>
              <w:t>High-cost workflows are suitable for agentic redesign.</w:t>
            </w:r>
          </w:p>
        </w:tc>
        <w:tc>
          <w:tcPr>
            <w:tcW w:w="3168" w:type="dxa"/>
            <w:shd w:val="clear" w:color="auto" w:fill="F8F9FB"/>
            <w:tcMar>
              <w:top w:w="60" w:type="dxa"/>
              <w:left w:w="65" w:type="dxa"/>
              <w:bottom w:w="60" w:type="dxa"/>
              <w:right w:w="65" w:type="dxa"/>
            </w:tcMar>
            <w:vAlign w:val="center"/>
          </w:tcPr>
          <w:p w14:paraId="7A30180B" w14:textId="77777777" w:rsidR="00887476" w:rsidRDefault="00000000">
            <w:pPr>
              <w:spacing w:after="0"/>
            </w:pPr>
            <w:r>
              <w:rPr>
                <w:sz w:val="15"/>
              </w:rPr>
              <w:t>Agentic Business Process Transformation</w:t>
            </w:r>
          </w:p>
        </w:tc>
        <w:tc>
          <w:tcPr>
            <w:tcW w:w="2592" w:type="dxa"/>
            <w:shd w:val="clear" w:color="auto" w:fill="F8F9FB"/>
            <w:tcMar>
              <w:top w:w="60" w:type="dxa"/>
              <w:left w:w="65" w:type="dxa"/>
              <w:bottom w:w="60" w:type="dxa"/>
              <w:right w:w="65" w:type="dxa"/>
            </w:tcMar>
            <w:vAlign w:val="center"/>
          </w:tcPr>
          <w:p w14:paraId="22174852" w14:textId="77777777" w:rsidR="00887476" w:rsidRDefault="00000000">
            <w:pPr>
              <w:spacing w:after="0"/>
            </w:pPr>
            <w:r>
              <w:rPr>
                <w:sz w:val="15"/>
              </w:rPr>
              <w:t>Finance/procurement/HR/supply-chain agents</w:t>
            </w:r>
          </w:p>
        </w:tc>
      </w:tr>
      <w:tr w:rsidR="00887476" w14:paraId="75DEC11A" w14:textId="77777777">
        <w:trPr>
          <w:jc w:val="center"/>
        </w:trPr>
        <w:tc>
          <w:tcPr>
            <w:tcW w:w="3384" w:type="dxa"/>
            <w:tcMar>
              <w:top w:w="60" w:type="dxa"/>
              <w:left w:w="65" w:type="dxa"/>
              <w:bottom w:w="60" w:type="dxa"/>
              <w:right w:w="65" w:type="dxa"/>
            </w:tcMar>
            <w:vAlign w:val="center"/>
          </w:tcPr>
          <w:p w14:paraId="597841B6" w14:textId="77777777" w:rsidR="00887476" w:rsidRDefault="00000000">
            <w:pPr>
              <w:spacing w:after="0"/>
            </w:pPr>
            <w:r>
              <w:rPr>
                <w:sz w:val="15"/>
              </w:rPr>
              <w:t>“Contact center cost keeps rising and customers repeat themselves.”</w:t>
            </w:r>
          </w:p>
        </w:tc>
        <w:tc>
          <w:tcPr>
            <w:tcW w:w="3600" w:type="dxa"/>
            <w:tcMar>
              <w:top w:w="60" w:type="dxa"/>
              <w:left w:w="65" w:type="dxa"/>
              <w:bottom w:w="60" w:type="dxa"/>
              <w:right w:w="65" w:type="dxa"/>
            </w:tcMar>
            <w:vAlign w:val="center"/>
          </w:tcPr>
          <w:p w14:paraId="757DD947" w14:textId="77777777" w:rsidR="00887476" w:rsidRDefault="00000000">
            <w:pPr>
              <w:spacing w:after="0"/>
            </w:pPr>
            <w:r>
              <w:rPr>
                <w:sz w:val="15"/>
              </w:rPr>
              <w:t>Fragmented channels, knowledge and systems drive cost-to-serve.</w:t>
            </w:r>
          </w:p>
        </w:tc>
        <w:tc>
          <w:tcPr>
            <w:tcW w:w="3168" w:type="dxa"/>
            <w:tcMar>
              <w:top w:w="60" w:type="dxa"/>
              <w:left w:w="65" w:type="dxa"/>
              <w:bottom w:w="60" w:type="dxa"/>
              <w:right w:w="65" w:type="dxa"/>
            </w:tcMar>
            <w:vAlign w:val="center"/>
          </w:tcPr>
          <w:p w14:paraId="780563CA" w14:textId="77777777" w:rsidR="00887476" w:rsidRDefault="00000000">
            <w:pPr>
              <w:spacing w:after="0"/>
            </w:pPr>
            <w:r>
              <w:rPr>
                <w:sz w:val="15"/>
              </w:rPr>
              <w:t>Intelligent Customer Operations</w:t>
            </w:r>
          </w:p>
        </w:tc>
        <w:tc>
          <w:tcPr>
            <w:tcW w:w="2592" w:type="dxa"/>
            <w:tcMar>
              <w:top w:w="60" w:type="dxa"/>
              <w:left w:w="65" w:type="dxa"/>
              <w:bottom w:w="60" w:type="dxa"/>
              <w:right w:w="65" w:type="dxa"/>
            </w:tcMar>
            <w:vAlign w:val="center"/>
          </w:tcPr>
          <w:p w14:paraId="01D224E9" w14:textId="77777777" w:rsidR="00887476" w:rsidRDefault="00000000">
            <w:pPr>
              <w:spacing w:after="0"/>
            </w:pPr>
            <w:r>
              <w:rPr>
                <w:sz w:val="15"/>
              </w:rPr>
              <w:t>Knowledge platform; workflow agents</w:t>
            </w:r>
          </w:p>
        </w:tc>
      </w:tr>
      <w:tr w:rsidR="00887476" w14:paraId="66CD0CDF" w14:textId="77777777">
        <w:trPr>
          <w:jc w:val="center"/>
        </w:trPr>
        <w:tc>
          <w:tcPr>
            <w:tcW w:w="3384" w:type="dxa"/>
            <w:shd w:val="clear" w:color="auto" w:fill="F8F9FB"/>
            <w:tcMar>
              <w:top w:w="60" w:type="dxa"/>
              <w:left w:w="65" w:type="dxa"/>
              <w:bottom w:w="60" w:type="dxa"/>
              <w:right w:w="65" w:type="dxa"/>
            </w:tcMar>
            <w:vAlign w:val="center"/>
          </w:tcPr>
          <w:p w14:paraId="7DA30711" w14:textId="77777777" w:rsidR="00887476" w:rsidRDefault="00000000">
            <w:pPr>
              <w:spacing w:after="0"/>
            </w:pPr>
            <w:r>
              <w:rPr>
                <w:sz w:val="15"/>
              </w:rPr>
              <w:t>“Security won't let us scale GenAI.”</w:t>
            </w:r>
          </w:p>
        </w:tc>
        <w:tc>
          <w:tcPr>
            <w:tcW w:w="3600" w:type="dxa"/>
            <w:shd w:val="clear" w:color="auto" w:fill="F8F9FB"/>
            <w:tcMar>
              <w:top w:w="60" w:type="dxa"/>
              <w:left w:w="65" w:type="dxa"/>
              <w:bottom w:w="60" w:type="dxa"/>
              <w:right w:w="65" w:type="dxa"/>
            </w:tcMar>
            <w:vAlign w:val="center"/>
          </w:tcPr>
          <w:p w14:paraId="72531B46" w14:textId="77777777" w:rsidR="00887476" w:rsidRDefault="00000000">
            <w:pPr>
              <w:spacing w:after="0"/>
            </w:pPr>
            <w:r>
              <w:rPr>
                <w:sz w:val="15"/>
              </w:rPr>
              <w:t>Architecture, data, identity and controls are immature.</w:t>
            </w:r>
          </w:p>
        </w:tc>
        <w:tc>
          <w:tcPr>
            <w:tcW w:w="3168" w:type="dxa"/>
            <w:shd w:val="clear" w:color="auto" w:fill="F8F9FB"/>
            <w:tcMar>
              <w:top w:w="60" w:type="dxa"/>
              <w:left w:w="65" w:type="dxa"/>
              <w:bottom w:w="60" w:type="dxa"/>
              <w:right w:w="65" w:type="dxa"/>
            </w:tcMar>
            <w:vAlign w:val="center"/>
          </w:tcPr>
          <w:p w14:paraId="794A2F42" w14:textId="77777777" w:rsidR="00887476" w:rsidRDefault="00000000">
            <w:pPr>
              <w:spacing w:after="0"/>
            </w:pPr>
            <w:r>
              <w:rPr>
                <w:sz w:val="15"/>
              </w:rPr>
              <w:t>Enterprise AI Platform &amp; Governance</w:t>
            </w:r>
          </w:p>
        </w:tc>
        <w:tc>
          <w:tcPr>
            <w:tcW w:w="2592" w:type="dxa"/>
            <w:shd w:val="clear" w:color="auto" w:fill="F8F9FB"/>
            <w:tcMar>
              <w:top w:w="60" w:type="dxa"/>
              <w:left w:w="65" w:type="dxa"/>
              <w:bottom w:w="60" w:type="dxa"/>
              <w:right w:w="65" w:type="dxa"/>
            </w:tcMar>
            <w:vAlign w:val="center"/>
          </w:tcPr>
          <w:p w14:paraId="2E03E74C" w14:textId="77777777" w:rsidR="00887476" w:rsidRDefault="00000000">
            <w:pPr>
              <w:spacing w:after="0"/>
            </w:pPr>
            <w:r>
              <w:rPr>
                <w:sz w:val="15"/>
              </w:rPr>
              <w:t>Agent platform; secure SDLC</w:t>
            </w:r>
          </w:p>
        </w:tc>
      </w:tr>
      <w:tr w:rsidR="00887476" w14:paraId="5128ADE6" w14:textId="77777777">
        <w:trPr>
          <w:jc w:val="center"/>
        </w:trPr>
        <w:tc>
          <w:tcPr>
            <w:tcW w:w="3384" w:type="dxa"/>
            <w:tcMar>
              <w:top w:w="60" w:type="dxa"/>
              <w:left w:w="65" w:type="dxa"/>
              <w:bottom w:w="60" w:type="dxa"/>
              <w:right w:w="65" w:type="dxa"/>
            </w:tcMar>
            <w:vAlign w:val="center"/>
          </w:tcPr>
          <w:p w14:paraId="6373C50A" w14:textId="77777777" w:rsidR="00887476" w:rsidRDefault="00000000">
            <w:pPr>
              <w:spacing w:after="0"/>
            </w:pPr>
            <w:r>
              <w:rPr>
                <w:sz w:val="15"/>
              </w:rPr>
              <w:t>“VMware/Broadcom changed our economics.”</w:t>
            </w:r>
          </w:p>
        </w:tc>
        <w:tc>
          <w:tcPr>
            <w:tcW w:w="3600" w:type="dxa"/>
            <w:tcMar>
              <w:top w:w="60" w:type="dxa"/>
              <w:left w:w="65" w:type="dxa"/>
              <w:bottom w:w="60" w:type="dxa"/>
              <w:right w:w="65" w:type="dxa"/>
            </w:tcMar>
            <w:vAlign w:val="center"/>
          </w:tcPr>
          <w:p w14:paraId="6B5AFE67" w14:textId="77777777" w:rsidR="00887476" w:rsidRDefault="00000000">
            <w:pPr>
              <w:spacing w:after="0"/>
            </w:pPr>
            <w:r>
              <w:rPr>
                <w:sz w:val="15"/>
              </w:rPr>
              <w:t>Platform cost/risk may trigger hybrid modernization.</w:t>
            </w:r>
          </w:p>
        </w:tc>
        <w:tc>
          <w:tcPr>
            <w:tcW w:w="3168" w:type="dxa"/>
            <w:tcMar>
              <w:top w:w="60" w:type="dxa"/>
              <w:left w:w="65" w:type="dxa"/>
              <w:bottom w:w="60" w:type="dxa"/>
              <w:right w:w="65" w:type="dxa"/>
            </w:tcMar>
            <w:vAlign w:val="center"/>
          </w:tcPr>
          <w:p w14:paraId="1CDE933B" w14:textId="77777777" w:rsidR="00887476" w:rsidRDefault="00000000">
            <w:pPr>
              <w:spacing w:after="0"/>
            </w:pPr>
            <w:r>
              <w:rPr>
                <w:sz w:val="15"/>
              </w:rPr>
              <w:t>Red Hat/OpenShift modernization + Claude</w:t>
            </w:r>
          </w:p>
        </w:tc>
        <w:tc>
          <w:tcPr>
            <w:tcW w:w="2592" w:type="dxa"/>
            <w:tcMar>
              <w:top w:w="60" w:type="dxa"/>
              <w:left w:w="65" w:type="dxa"/>
              <w:bottom w:w="60" w:type="dxa"/>
              <w:right w:w="65" w:type="dxa"/>
            </w:tcMar>
            <w:vAlign w:val="center"/>
          </w:tcPr>
          <w:p w14:paraId="21C301CC" w14:textId="77777777" w:rsidR="00887476" w:rsidRDefault="00000000">
            <w:pPr>
              <w:spacing w:after="0"/>
            </w:pPr>
            <w:r>
              <w:rPr>
                <w:sz w:val="15"/>
              </w:rPr>
              <w:t>App Mod Factory; hybrid AI platform</w:t>
            </w:r>
          </w:p>
        </w:tc>
      </w:tr>
      <w:tr w:rsidR="00887476" w14:paraId="23A618BF" w14:textId="77777777">
        <w:trPr>
          <w:jc w:val="center"/>
        </w:trPr>
        <w:tc>
          <w:tcPr>
            <w:tcW w:w="3384" w:type="dxa"/>
            <w:shd w:val="clear" w:color="auto" w:fill="F8F9FB"/>
            <w:tcMar>
              <w:top w:w="60" w:type="dxa"/>
              <w:left w:w="65" w:type="dxa"/>
              <w:bottom w:w="60" w:type="dxa"/>
              <w:right w:w="65" w:type="dxa"/>
            </w:tcMar>
            <w:vAlign w:val="center"/>
          </w:tcPr>
          <w:p w14:paraId="20A432A3" w14:textId="77777777" w:rsidR="00887476" w:rsidRDefault="00000000">
            <w:pPr>
              <w:spacing w:after="0"/>
            </w:pPr>
            <w:r>
              <w:rPr>
                <w:sz w:val="15"/>
              </w:rPr>
              <w:t>“Our analysts spend days producing the same reports.”</w:t>
            </w:r>
          </w:p>
        </w:tc>
        <w:tc>
          <w:tcPr>
            <w:tcW w:w="3600" w:type="dxa"/>
            <w:shd w:val="clear" w:color="auto" w:fill="F8F9FB"/>
            <w:tcMar>
              <w:top w:w="60" w:type="dxa"/>
              <w:left w:w="65" w:type="dxa"/>
              <w:bottom w:w="60" w:type="dxa"/>
              <w:right w:w="65" w:type="dxa"/>
            </w:tcMar>
            <w:vAlign w:val="center"/>
          </w:tcPr>
          <w:p w14:paraId="56376823" w14:textId="77777777" w:rsidR="00887476" w:rsidRDefault="00000000">
            <w:pPr>
              <w:spacing w:after="0"/>
            </w:pPr>
            <w:r>
              <w:rPr>
                <w:sz w:val="15"/>
              </w:rPr>
              <w:t>Knowledge work is repetitive but judgment-heavy.</w:t>
            </w:r>
          </w:p>
        </w:tc>
        <w:tc>
          <w:tcPr>
            <w:tcW w:w="3168" w:type="dxa"/>
            <w:shd w:val="clear" w:color="auto" w:fill="F8F9FB"/>
            <w:tcMar>
              <w:top w:w="60" w:type="dxa"/>
              <w:left w:w="65" w:type="dxa"/>
              <w:bottom w:w="60" w:type="dxa"/>
              <w:right w:w="65" w:type="dxa"/>
            </w:tcMar>
            <w:vAlign w:val="center"/>
          </w:tcPr>
          <w:p w14:paraId="26A2E726" w14:textId="77777777" w:rsidR="00887476" w:rsidRDefault="00000000">
            <w:pPr>
              <w:spacing w:after="0"/>
            </w:pPr>
            <w:r>
              <w:rPr>
                <w:sz w:val="15"/>
              </w:rPr>
              <w:t>Knowledge/decision agents</w:t>
            </w:r>
          </w:p>
        </w:tc>
        <w:tc>
          <w:tcPr>
            <w:tcW w:w="2592" w:type="dxa"/>
            <w:shd w:val="clear" w:color="auto" w:fill="F8F9FB"/>
            <w:tcMar>
              <w:top w:w="60" w:type="dxa"/>
              <w:left w:w="65" w:type="dxa"/>
              <w:bottom w:w="60" w:type="dxa"/>
              <w:right w:w="65" w:type="dxa"/>
            </w:tcMar>
            <w:vAlign w:val="center"/>
          </w:tcPr>
          <w:p w14:paraId="528A6DE0" w14:textId="77777777" w:rsidR="00887476" w:rsidRDefault="00000000">
            <w:pPr>
              <w:spacing w:after="0"/>
            </w:pPr>
            <w:r>
              <w:rPr>
                <w:sz w:val="15"/>
              </w:rPr>
              <w:t>Finance or function-specific transformation</w:t>
            </w:r>
          </w:p>
        </w:tc>
      </w:tr>
    </w:tbl>
    <w:p w14:paraId="36102038" w14:textId="77777777" w:rsidR="00887476" w:rsidRDefault="00887476">
      <w:pPr>
        <w:spacing w:after="20"/>
      </w:pPr>
    </w:p>
    <w:p w14:paraId="23B0CD1A" w14:textId="77777777" w:rsidR="00887476" w:rsidRDefault="00887476">
      <w:pPr>
        <w:sectPr w:rsidR="00887476">
          <w:headerReference w:type="default" r:id="rId8"/>
          <w:footerReference w:type="default" r:id="rId9"/>
          <w:pgSz w:w="12240" w:h="15840"/>
          <w:pgMar w:top="835" w:right="979" w:bottom="864" w:left="979" w:header="720" w:footer="720" w:gutter="0"/>
          <w:cols w:space="720"/>
          <w:docGrid w:linePitch="360"/>
        </w:sectPr>
      </w:pPr>
    </w:p>
    <w:p w14:paraId="50B9203B" w14:textId="77777777" w:rsidR="00887476" w:rsidRDefault="00000000">
      <w:pPr>
        <w:spacing w:before="80" w:after="40"/>
      </w:pPr>
      <w:r>
        <w:rPr>
          <w:rFonts w:ascii="Aptos Display" w:hAnsi="Aptos Display"/>
          <w:b/>
          <w:color w:val="112746"/>
          <w:sz w:val="50"/>
        </w:rPr>
        <w:lastRenderedPageBreak/>
        <w:t>Platform Alignment Matrix</w:t>
      </w:r>
    </w:p>
    <w:p w14:paraId="691663B4" w14:textId="77777777" w:rsidR="00887476" w:rsidRDefault="00000000">
      <w:pPr>
        <w:spacing w:after="180"/>
      </w:pPr>
      <w:r>
        <w:rPr>
          <w:color w:val="5A6370"/>
          <w:sz w:val="23"/>
        </w:rPr>
        <w:t>Meet the customer where they already standardize</w:t>
      </w:r>
    </w:p>
    <w:tbl>
      <w:tblPr>
        <w:tblStyle w:val="TableGrid"/>
        <w:tblW w:w="0" w:type="auto"/>
        <w:jc w:val="center"/>
        <w:tblLook w:val="04A0" w:firstRow="1" w:lastRow="0" w:firstColumn="1" w:lastColumn="0" w:noHBand="0" w:noVBand="1"/>
      </w:tblPr>
      <w:tblGrid>
        <w:gridCol w:w="1698"/>
        <w:gridCol w:w="3048"/>
        <w:gridCol w:w="3176"/>
        <w:gridCol w:w="3182"/>
        <w:gridCol w:w="3142"/>
      </w:tblGrid>
      <w:tr w:rsidR="00887476" w14:paraId="58587E14" w14:textId="77777777">
        <w:trPr>
          <w:tblHeader/>
          <w:jc w:val="center"/>
        </w:trPr>
        <w:tc>
          <w:tcPr>
            <w:tcW w:w="2016" w:type="dxa"/>
            <w:shd w:val="clear" w:color="auto" w:fill="17365D"/>
            <w:tcMar>
              <w:top w:w="65" w:type="dxa"/>
              <w:left w:w="65" w:type="dxa"/>
              <w:bottom w:w="65" w:type="dxa"/>
              <w:right w:w="65" w:type="dxa"/>
            </w:tcMar>
          </w:tcPr>
          <w:p w14:paraId="1AFBDC4A" w14:textId="77777777" w:rsidR="00887476" w:rsidRDefault="00000000">
            <w:r>
              <w:rPr>
                <w:b/>
                <w:color w:val="FFFFFF"/>
                <w:sz w:val="15"/>
              </w:rPr>
              <w:t>Dimension</w:t>
            </w:r>
          </w:p>
        </w:tc>
        <w:tc>
          <w:tcPr>
            <w:tcW w:w="3744" w:type="dxa"/>
            <w:shd w:val="clear" w:color="auto" w:fill="17365D"/>
            <w:tcMar>
              <w:top w:w="65" w:type="dxa"/>
              <w:left w:w="65" w:type="dxa"/>
              <w:bottom w:w="65" w:type="dxa"/>
              <w:right w:w="65" w:type="dxa"/>
            </w:tcMar>
          </w:tcPr>
          <w:p w14:paraId="4B3ECBF0" w14:textId="77777777" w:rsidR="00887476" w:rsidRDefault="00000000">
            <w:r>
              <w:rPr>
                <w:b/>
                <w:color w:val="FFFFFF"/>
                <w:sz w:val="15"/>
              </w:rPr>
              <w:t>AWS + Claude</w:t>
            </w:r>
          </w:p>
        </w:tc>
        <w:tc>
          <w:tcPr>
            <w:tcW w:w="3888" w:type="dxa"/>
            <w:shd w:val="clear" w:color="auto" w:fill="17365D"/>
            <w:tcMar>
              <w:top w:w="65" w:type="dxa"/>
              <w:left w:w="65" w:type="dxa"/>
              <w:bottom w:w="65" w:type="dxa"/>
              <w:right w:w="65" w:type="dxa"/>
            </w:tcMar>
          </w:tcPr>
          <w:p w14:paraId="432293D9" w14:textId="77777777" w:rsidR="00887476" w:rsidRDefault="00000000">
            <w:r>
              <w:rPr>
                <w:b/>
                <w:color w:val="FFFFFF"/>
                <w:sz w:val="15"/>
              </w:rPr>
              <w:t>Microsoft Azure + Claude</w:t>
            </w:r>
          </w:p>
        </w:tc>
        <w:tc>
          <w:tcPr>
            <w:tcW w:w="3888" w:type="dxa"/>
            <w:shd w:val="clear" w:color="auto" w:fill="17365D"/>
            <w:tcMar>
              <w:top w:w="65" w:type="dxa"/>
              <w:left w:w="65" w:type="dxa"/>
              <w:bottom w:w="65" w:type="dxa"/>
              <w:right w:w="65" w:type="dxa"/>
            </w:tcMar>
          </w:tcPr>
          <w:p w14:paraId="208EC79F" w14:textId="77777777" w:rsidR="00887476" w:rsidRDefault="00000000">
            <w:r>
              <w:rPr>
                <w:b/>
                <w:color w:val="FFFFFF"/>
                <w:sz w:val="15"/>
              </w:rPr>
              <w:t>Google Cloud + Claude</w:t>
            </w:r>
          </w:p>
        </w:tc>
        <w:tc>
          <w:tcPr>
            <w:tcW w:w="3888" w:type="dxa"/>
            <w:shd w:val="clear" w:color="auto" w:fill="17365D"/>
            <w:tcMar>
              <w:top w:w="65" w:type="dxa"/>
              <w:left w:w="65" w:type="dxa"/>
              <w:bottom w:w="65" w:type="dxa"/>
              <w:right w:w="65" w:type="dxa"/>
            </w:tcMar>
          </w:tcPr>
          <w:p w14:paraId="208CE5CC" w14:textId="77777777" w:rsidR="00887476" w:rsidRDefault="00000000">
            <w:r>
              <w:rPr>
                <w:b/>
                <w:color w:val="FFFFFF"/>
                <w:sz w:val="15"/>
              </w:rPr>
              <w:t>Red Hat / Hybrid + Claude</w:t>
            </w:r>
          </w:p>
        </w:tc>
      </w:tr>
      <w:tr w:rsidR="00887476" w14:paraId="64D98C56" w14:textId="77777777">
        <w:trPr>
          <w:jc w:val="center"/>
        </w:trPr>
        <w:tc>
          <w:tcPr>
            <w:tcW w:w="2016" w:type="dxa"/>
            <w:tcMar>
              <w:top w:w="60" w:type="dxa"/>
              <w:left w:w="65" w:type="dxa"/>
              <w:bottom w:w="60" w:type="dxa"/>
              <w:right w:w="65" w:type="dxa"/>
            </w:tcMar>
            <w:vAlign w:val="center"/>
          </w:tcPr>
          <w:p w14:paraId="55E99D3B" w14:textId="77777777" w:rsidR="00887476" w:rsidRDefault="00000000">
            <w:pPr>
              <w:spacing w:after="0"/>
            </w:pPr>
            <w:r>
              <w:rPr>
                <w:sz w:val="15"/>
              </w:rPr>
              <w:t>Best fit</w:t>
            </w:r>
          </w:p>
        </w:tc>
        <w:tc>
          <w:tcPr>
            <w:tcW w:w="3744" w:type="dxa"/>
            <w:tcMar>
              <w:top w:w="60" w:type="dxa"/>
              <w:left w:w="65" w:type="dxa"/>
              <w:bottom w:w="60" w:type="dxa"/>
              <w:right w:w="65" w:type="dxa"/>
            </w:tcMar>
            <w:vAlign w:val="center"/>
          </w:tcPr>
          <w:p w14:paraId="7E41C3B6" w14:textId="77777777" w:rsidR="00887476" w:rsidRDefault="00000000">
            <w:pPr>
              <w:spacing w:after="0"/>
            </w:pPr>
            <w:r>
              <w:rPr>
                <w:sz w:val="15"/>
              </w:rPr>
              <w:t>AWS-standardized enterprises; Bedrock/agent adoption; AWS-native apps and operations.</w:t>
            </w:r>
          </w:p>
        </w:tc>
        <w:tc>
          <w:tcPr>
            <w:tcW w:w="3888" w:type="dxa"/>
            <w:tcMar>
              <w:top w:w="60" w:type="dxa"/>
              <w:left w:w="65" w:type="dxa"/>
              <w:bottom w:w="60" w:type="dxa"/>
              <w:right w:w="65" w:type="dxa"/>
            </w:tcMar>
            <w:vAlign w:val="center"/>
          </w:tcPr>
          <w:p w14:paraId="3BFE10CF" w14:textId="77777777" w:rsidR="00887476" w:rsidRDefault="00000000">
            <w:pPr>
              <w:spacing w:after="0"/>
            </w:pPr>
            <w:r>
              <w:rPr>
                <w:sz w:val="15"/>
              </w:rPr>
              <w:t>Microsoft-centric enterprises; Azure, GitHub, Microsoft 365, Fabric and existing Microsoft governance.</w:t>
            </w:r>
          </w:p>
        </w:tc>
        <w:tc>
          <w:tcPr>
            <w:tcW w:w="3888" w:type="dxa"/>
            <w:tcMar>
              <w:top w:w="60" w:type="dxa"/>
              <w:left w:w="65" w:type="dxa"/>
              <w:bottom w:w="60" w:type="dxa"/>
              <w:right w:w="65" w:type="dxa"/>
            </w:tcMar>
            <w:vAlign w:val="center"/>
          </w:tcPr>
          <w:p w14:paraId="1CD79A10" w14:textId="77777777" w:rsidR="00887476" w:rsidRDefault="00000000">
            <w:pPr>
              <w:spacing w:after="0"/>
            </w:pPr>
            <w:r>
              <w:rPr>
                <w:sz w:val="15"/>
              </w:rPr>
              <w:t>Data/AI-heavy enterprises; BigQuery, GKE, Apigee, media/retail/data platforms.</w:t>
            </w:r>
          </w:p>
        </w:tc>
        <w:tc>
          <w:tcPr>
            <w:tcW w:w="3888" w:type="dxa"/>
            <w:tcMar>
              <w:top w:w="60" w:type="dxa"/>
              <w:left w:w="65" w:type="dxa"/>
              <w:bottom w:w="60" w:type="dxa"/>
              <w:right w:w="65" w:type="dxa"/>
            </w:tcMar>
            <w:vAlign w:val="center"/>
          </w:tcPr>
          <w:p w14:paraId="163E0885" w14:textId="77777777" w:rsidR="00887476" w:rsidRDefault="00000000">
            <w:pPr>
              <w:spacing w:after="0"/>
            </w:pPr>
            <w:r>
              <w:rPr>
                <w:sz w:val="15"/>
              </w:rPr>
              <w:t>Hybrid/on-prem, regulated, Kubernetes-standardized, OpenShift/Ansible estates.</w:t>
            </w:r>
          </w:p>
        </w:tc>
      </w:tr>
      <w:tr w:rsidR="00887476" w14:paraId="783EF251" w14:textId="77777777">
        <w:trPr>
          <w:jc w:val="center"/>
        </w:trPr>
        <w:tc>
          <w:tcPr>
            <w:tcW w:w="2016" w:type="dxa"/>
            <w:shd w:val="clear" w:color="auto" w:fill="F8F9FB"/>
            <w:tcMar>
              <w:top w:w="60" w:type="dxa"/>
              <w:left w:w="65" w:type="dxa"/>
              <w:bottom w:w="60" w:type="dxa"/>
              <w:right w:w="65" w:type="dxa"/>
            </w:tcMar>
            <w:vAlign w:val="center"/>
          </w:tcPr>
          <w:p w14:paraId="08E9BE06" w14:textId="77777777" w:rsidR="00887476" w:rsidRDefault="00000000">
            <w:pPr>
              <w:spacing w:after="0"/>
            </w:pPr>
            <w:r>
              <w:rPr>
                <w:sz w:val="15"/>
              </w:rPr>
              <w:t>Current Claude path</w:t>
            </w:r>
          </w:p>
        </w:tc>
        <w:tc>
          <w:tcPr>
            <w:tcW w:w="3744" w:type="dxa"/>
            <w:shd w:val="clear" w:color="auto" w:fill="F8F9FB"/>
            <w:tcMar>
              <w:top w:w="60" w:type="dxa"/>
              <w:left w:w="65" w:type="dxa"/>
              <w:bottom w:w="60" w:type="dxa"/>
              <w:right w:w="65" w:type="dxa"/>
            </w:tcMar>
            <w:vAlign w:val="center"/>
          </w:tcPr>
          <w:p w14:paraId="0A2BAC8C" w14:textId="77777777" w:rsidR="00887476" w:rsidRDefault="00000000">
            <w:pPr>
              <w:spacing w:after="0"/>
            </w:pPr>
            <w:r>
              <w:rPr>
                <w:sz w:val="15"/>
              </w:rPr>
              <w:t>Claude models through Amazon Bedrock; AgentCore adds runtime, memory, identity, gateway, code execution/browser and observability services.</w:t>
            </w:r>
          </w:p>
        </w:tc>
        <w:tc>
          <w:tcPr>
            <w:tcW w:w="3888" w:type="dxa"/>
            <w:shd w:val="clear" w:color="auto" w:fill="F8F9FB"/>
            <w:tcMar>
              <w:top w:w="60" w:type="dxa"/>
              <w:left w:w="65" w:type="dxa"/>
              <w:bottom w:w="60" w:type="dxa"/>
              <w:right w:w="65" w:type="dxa"/>
            </w:tcMar>
            <w:vAlign w:val="center"/>
          </w:tcPr>
          <w:p w14:paraId="48872B75" w14:textId="77777777" w:rsidR="00887476" w:rsidRDefault="00000000">
            <w:pPr>
              <w:spacing w:after="0"/>
            </w:pPr>
            <w:r>
              <w:rPr>
                <w:sz w:val="15"/>
              </w:rPr>
              <w:t>Claude models through Microsoft Foundry; current Microsoft guidance includes Claude Code configurations with Azure security/networking options.</w:t>
            </w:r>
          </w:p>
        </w:tc>
        <w:tc>
          <w:tcPr>
            <w:tcW w:w="3888" w:type="dxa"/>
            <w:shd w:val="clear" w:color="auto" w:fill="F8F9FB"/>
            <w:tcMar>
              <w:top w:w="60" w:type="dxa"/>
              <w:left w:w="65" w:type="dxa"/>
              <w:bottom w:w="60" w:type="dxa"/>
              <w:right w:w="65" w:type="dxa"/>
            </w:tcMar>
            <w:vAlign w:val="center"/>
          </w:tcPr>
          <w:p w14:paraId="049B14FA" w14:textId="77777777" w:rsidR="00887476" w:rsidRDefault="00000000">
            <w:pPr>
              <w:spacing w:after="0"/>
            </w:pPr>
            <w:r>
              <w:rPr>
                <w:sz w:val="15"/>
              </w:rPr>
              <w:t>Claude models available as managed APIs on Google's enterprise Agent Platform / Model Garden.</w:t>
            </w:r>
          </w:p>
        </w:tc>
        <w:tc>
          <w:tcPr>
            <w:tcW w:w="3888" w:type="dxa"/>
            <w:shd w:val="clear" w:color="auto" w:fill="F8F9FB"/>
            <w:tcMar>
              <w:top w:w="60" w:type="dxa"/>
              <w:left w:w="65" w:type="dxa"/>
              <w:bottom w:w="60" w:type="dxa"/>
              <w:right w:w="65" w:type="dxa"/>
            </w:tcMar>
            <w:vAlign w:val="center"/>
          </w:tcPr>
          <w:p w14:paraId="4C807CC2" w14:textId="77777777" w:rsidR="00887476" w:rsidRDefault="00000000">
            <w:pPr>
              <w:spacing w:after="0"/>
            </w:pPr>
            <w:r>
              <w:rPr>
                <w:sz w:val="15"/>
              </w:rPr>
              <w:t>OpenShift AI can support Claude Code/agent workflows and private execution patterns; Red Hat also documents Claude Code integrations with local inference.</w:t>
            </w:r>
          </w:p>
        </w:tc>
      </w:tr>
      <w:tr w:rsidR="00887476" w14:paraId="2B540BCD" w14:textId="77777777">
        <w:trPr>
          <w:jc w:val="center"/>
        </w:trPr>
        <w:tc>
          <w:tcPr>
            <w:tcW w:w="2016" w:type="dxa"/>
            <w:tcMar>
              <w:top w:w="60" w:type="dxa"/>
              <w:left w:w="65" w:type="dxa"/>
              <w:bottom w:w="60" w:type="dxa"/>
              <w:right w:w="65" w:type="dxa"/>
            </w:tcMar>
            <w:vAlign w:val="center"/>
          </w:tcPr>
          <w:p w14:paraId="21E31772" w14:textId="77777777" w:rsidR="00887476" w:rsidRDefault="00000000">
            <w:pPr>
              <w:spacing w:after="0"/>
            </w:pPr>
            <w:r>
              <w:rPr>
                <w:sz w:val="15"/>
              </w:rPr>
              <w:t>Seller anchor</w:t>
            </w:r>
          </w:p>
        </w:tc>
        <w:tc>
          <w:tcPr>
            <w:tcW w:w="3744" w:type="dxa"/>
            <w:tcMar>
              <w:top w:w="60" w:type="dxa"/>
              <w:left w:w="65" w:type="dxa"/>
              <w:bottom w:w="60" w:type="dxa"/>
              <w:right w:w="65" w:type="dxa"/>
            </w:tcMar>
            <w:vAlign w:val="center"/>
          </w:tcPr>
          <w:p w14:paraId="20073A39" w14:textId="77777777" w:rsidR="00887476" w:rsidRDefault="00000000">
            <w:pPr>
              <w:spacing w:after="0"/>
            </w:pPr>
            <w:r>
              <w:rPr>
                <w:sz w:val="15"/>
              </w:rPr>
              <w:t>“Extend the AWS platform you already operate into production agentic AI.”</w:t>
            </w:r>
          </w:p>
        </w:tc>
        <w:tc>
          <w:tcPr>
            <w:tcW w:w="3888" w:type="dxa"/>
            <w:tcMar>
              <w:top w:w="60" w:type="dxa"/>
              <w:left w:w="65" w:type="dxa"/>
              <w:bottom w:w="60" w:type="dxa"/>
              <w:right w:w="65" w:type="dxa"/>
            </w:tcMar>
            <w:vAlign w:val="center"/>
          </w:tcPr>
          <w:p w14:paraId="50514CF6" w14:textId="77777777" w:rsidR="00887476" w:rsidRDefault="00000000">
            <w:pPr>
              <w:spacing w:after="0"/>
            </w:pPr>
            <w:r>
              <w:rPr>
                <w:sz w:val="15"/>
              </w:rPr>
              <w:t>“Bring Claude into your Microsoft engineering and enterprise stack without creating a separate AI island.”</w:t>
            </w:r>
          </w:p>
        </w:tc>
        <w:tc>
          <w:tcPr>
            <w:tcW w:w="3888" w:type="dxa"/>
            <w:tcMar>
              <w:top w:w="60" w:type="dxa"/>
              <w:left w:w="65" w:type="dxa"/>
              <w:bottom w:w="60" w:type="dxa"/>
              <w:right w:w="65" w:type="dxa"/>
            </w:tcMar>
            <w:vAlign w:val="center"/>
          </w:tcPr>
          <w:p w14:paraId="5A02524E" w14:textId="77777777" w:rsidR="00887476" w:rsidRDefault="00000000">
            <w:pPr>
              <w:spacing w:after="0"/>
            </w:pPr>
            <w:r>
              <w:rPr>
                <w:sz w:val="15"/>
              </w:rPr>
              <w:t>“Put Claude reasoning on top of your data, content and application platform.”</w:t>
            </w:r>
          </w:p>
        </w:tc>
        <w:tc>
          <w:tcPr>
            <w:tcW w:w="3888" w:type="dxa"/>
            <w:tcMar>
              <w:top w:w="60" w:type="dxa"/>
              <w:left w:w="65" w:type="dxa"/>
              <w:bottom w:w="60" w:type="dxa"/>
              <w:right w:w="65" w:type="dxa"/>
            </w:tcMar>
            <w:vAlign w:val="center"/>
          </w:tcPr>
          <w:p w14:paraId="261C6B7B" w14:textId="77777777" w:rsidR="00887476" w:rsidRDefault="00000000">
            <w:pPr>
              <w:spacing w:after="0"/>
            </w:pPr>
            <w:r>
              <w:rPr>
                <w:sz w:val="15"/>
              </w:rPr>
              <w:t>“Modernize and operationalize AI across hybrid infrastructure while preserving control and portability.”</w:t>
            </w:r>
          </w:p>
        </w:tc>
      </w:tr>
      <w:tr w:rsidR="00887476" w14:paraId="33C80B2F" w14:textId="77777777">
        <w:trPr>
          <w:jc w:val="center"/>
        </w:trPr>
        <w:tc>
          <w:tcPr>
            <w:tcW w:w="2016" w:type="dxa"/>
            <w:shd w:val="clear" w:color="auto" w:fill="F8F9FB"/>
            <w:tcMar>
              <w:top w:w="60" w:type="dxa"/>
              <w:left w:w="65" w:type="dxa"/>
              <w:bottom w:w="60" w:type="dxa"/>
              <w:right w:w="65" w:type="dxa"/>
            </w:tcMar>
            <w:vAlign w:val="center"/>
          </w:tcPr>
          <w:p w14:paraId="52558134" w14:textId="77777777" w:rsidR="00887476" w:rsidRDefault="00000000">
            <w:pPr>
              <w:spacing w:after="0"/>
            </w:pPr>
            <w:r>
              <w:rPr>
                <w:sz w:val="15"/>
              </w:rPr>
              <w:t>Strongest plays</w:t>
            </w:r>
          </w:p>
        </w:tc>
        <w:tc>
          <w:tcPr>
            <w:tcW w:w="3744" w:type="dxa"/>
            <w:shd w:val="clear" w:color="auto" w:fill="F8F9FB"/>
            <w:tcMar>
              <w:top w:w="60" w:type="dxa"/>
              <w:left w:w="65" w:type="dxa"/>
              <w:bottom w:w="60" w:type="dxa"/>
              <w:right w:w="65" w:type="dxa"/>
            </w:tcMar>
            <w:vAlign w:val="center"/>
          </w:tcPr>
          <w:p w14:paraId="354A778A" w14:textId="77777777" w:rsidR="00887476" w:rsidRDefault="00000000">
            <w:pPr>
              <w:spacing w:after="0"/>
            </w:pPr>
            <w:r>
              <w:rPr>
                <w:sz w:val="15"/>
              </w:rPr>
              <w:t>Agent platform; autonomous IT; contact center; app modernization; security agents.</w:t>
            </w:r>
          </w:p>
        </w:tc>
        <w:tc>
          <w:tcPr>
            <w:tcW w:w="3888" w:type="dxa"/>
            <w:shd w:val="clear" w:color="auto" w:fill="F8F9FB"/>
            <w:tcMar>
              <w:top w:w="60" w:type="dxa"/>
              <w:left w:w="65" w:type="dxa"/>
              <w:bottom w:w="60" w:type="dxa"/>
              <w:right w:w="65" w:type="dxa"/>
            </w:tcMar>
            <w:vAlign w:val="center"/>
          </w:tcPr>
          <w:p w14:paraId="04D8C633" w14:textId="77777777" w:rsidR="00887476" w:rsidRDefault="00000000">
            <w:pPr>
              <w:spacing w:after="0"/>
            </w:pPr>
            <w:r>
              <w:rPr>
                <w:sz w:val="15"/>
              </w:rPr>
              <w:t>AI SDLC; developer productivity; knowledge work; enterprise workflows; Azure application modernization.</w:t>
            </w:r>
          </w:p>
        </w:tc>
        <w:tc>
          <w:tcPr>
            <w:tcW w:w="3888" w:type="dxa"/>
            <w:shd w:val="clear" w:color="auto" w:fill="F8F9FB"/>
            <w:tcMar>
              <w:top w:w="60" w:type="dxa"/>
              <w:left w:w="65" w:type="dxa"/>
              <w:bottom w:w="60" w:type="dxa"/>
              <w:right w:w="65" w:type="dxa"/>
            </w:tcMar>
            <w:vAlign w:val="center"/>
          </w:tcPr>
          <w:p w14:paraId="0B383692" w14:textId="77777777" w:rsidR="00887476" w:rsidRDefault="00000000">
            <w:pPr>
              <w:spacing w:after="0"/>
            </w:pPr>
            <w:r>
              <w:rPr>
                <w:sz w:val="15"/>
              </w:rPr>
              <w:t>Knowledge/data agents; media/content; decision intelligence; app modernization; customer/marketing AI.</w:t>
            </w:r>
          </w:p>
        </w:tc>
        <w:tc>
          <w:tcPr>
            <w:tcW w:w="3888" w:type="dxa"/>
            <w:shd w:val="clear" w:color="auto" w:fill="F8F9FB"/>
            <w:tcMar>
              <w:top w:w="60" w:type="dxa"/>
              <w:left w:w="65" w:type="dxa"/>
              <w:bottom w:w="60" w:type="dxa"/>
              <w:right w:w="65" w:type="dxa"/>
            </w:tcMar>
            <w:vAlign w:val="center"/>
          </w:tcPr>
          <w:p w14:paraId="069240AE" w14:textId="77777777" w:rsidR="00887476" w:rsidRDefault="00000000">
            <w:pPr>
              <w:spacing w:after="0"/>
            </w:pPr>
            <w:r>
              <w:rPr>
                <w:sz w:val="15"/>
              </w:rPr>
              <w:t>Hybrid AI; app modernization; developer platform; regulated workloads; private execution; platform engineering.</w:t>
            </w:r>
          </w:p>
        </w:tc>
      </w:tr>
      <w:tr w:rsidR="00887476" w14:paraId="5217B8B3" w14:textId="77777777">
        <w:trPr>
          <w:jc w:val="center"/>
        </w:trPr>
        <w:tc>
          <w:tcPr>
            <w:tcW w:w="2016" w:type="dxa"/>
            <w:tcMar>
              <w:top w:w="60" w:type="dxa"/>
              <w:left w:w="65" w:type="dxa"/>
              <w:bottom w:w="60" w:type="dxa"/>
              <w:right w:w="65" w:type="dxa"/>
            </w:tcMar>
            <w:vAlign w:val="center"/>
          </w:tcPr>
          <w:p w14:paraId="1C61D7DA" w14:textId="77777777" w:rsidR="00887476" w:rsidRDefault="00000000">
            <w:pPr>
              <w:spacing w:after="0"/>
            </w:pPr>
            <w:r>
              <w:rPr>
                <w:sz w:val="15"/>
              </w:rPr>
              <w:t>Common technical adjacencies</w:t>
            </w:r>
          </w:p>
        </w:tc>
        <w:tc>
          <w:tcPr>
            <w:tcW w:w="3744" w:type="dxa"/>
            <w:tcMar>
              <w:top w:w="60" w:type="dxa"/>
              <w:left w:w="65" w:type="dxa"/>
              <w:bottom w:w="60" w:type="dxa"/>
              <w:right w:w="65" w:type="dxa"/>
            </w:tcMar>
            <w:vAlign w:val="center"/>
          </w:tcPr>
          <w:p w14:paraId="70A28E80" w14:textId="77777777" w:rsidR="00887476" w:rsidRDefault="00000000">
            <w:pPr>
              <w:spacing w:after="0"/>
            </w:pPr>
            <w:r>
              <w:rPr>
                <w:sz w:val="15"/>
              </w:rPr>
              <w:t>S3, Redshift, OpenSearch, Lambda, EKS, Amazon Connect, CloudWatch, IAM.</w:t>
            </w:r>
          </w:p>
        </w:tc>
        <w:tc>
          <w:tcPr>
            <w:tcW w:w="3888" w:type="dxa"/>
            <w:tcMar>
              <w:top w:w="60" w:type="dxa"/>
              <w:left w:w="65" w:type="dxa"/>
              <w:bottom w:w="60" w:type="dxa"/>
              <w:right w:w="65" w:type="dxa"/>
            </w:tcMar>
            <w:vAlign w:val="center"/>
          </w:tcPr>
          <w:p w14:paraId="2741A935" w14:textId="77777777" w:rsidR="00887476" w:rsidRDefault="00000000">
            <w:pPr>
              <w:spacing w:after="0"/>
            </w:pPr>
            <w:r>
              <w:rPr>
                <w:sz w:val="15"/>
              </w:rPr>
              <w:t>GitHub, Azure DevOps, AKS, Fabric, Azure SQL, API Management, Entra, Microsoft 365.</w:t>
            </w:r>
          </w:p>
        </w:tc>
        <w:tc>
          <w:tcPr>
            <w:tcW w:w="3888" w:type="dxa"/>
            <w:tcMar>
              <w:top w:w="60" w:type="dxa"/>
              <w:left w:w="65" w:type="dxa"/>
              <w:bottom w:w="60" w:type="dxa"/>
              <w:right w:w="65" w:type="dxa"/>
            </w:tcMar>
            <w:vAlign w:val="center"/>
          </w:tcPr>
          <w:p w14:paraId="1D050E87" w14:textId="77777777" w:rsidR="00887476" w:rsidRDefault="00000000">
            <w:pPr>
              <w:spacing w:after="0"/>
            </w:pPr>
            <w:r>
              <w:rPr>
                <w:sz w:val="15"/>
              </w:rPr>
              <w:t>BigQuery, GKE, Cloud Run, Apigee, Google Workspace, data/ML services.</w:t>
            </w:r>
          </w:p>
        </w:tc>
        <w:tc>
          <w:tcPr>
            <w:tcW w:w="3888" w:type="dxa"/>
            <w:tcMar>
              <w:top w:w="60" w:type="dxa"/>
              <w:left w:w="65" w:type="dxa"/>
              <w:bottom w:w="60" w:type="dxa"/>
              <w:right w:w="65" w:type="dxa"/>
            </w:tcMar>
            <w:vAlign w:val="center"/>
          </w:tcPr>
          <w:p w14:paraId="660B1454" w14:textId="77777777" w:rsidR="00887476" w:rsidRDefault="00000000">
            <w:pPr>
              <w:spacing w:after="0"/>
            </w:pPr>
            <w:r>
              <w:rPr>
                <w:sz w:val="15"/>
              </w:rPr>
              <w:t>OpenShift, OpenShift AI, Ansible, Quarkus, API management, RHEL, Kubernetes.</w:t>
            </w:r>
          </w:p>
        </w:tc>
      </w:tr>
      <w:tr w:rsidR="00887476" w14:paraId="0FF46E5F" w14:textId="77777777">
        <w:trPr>
          <w:jc w:val="center"/>
        </w:trPr>
        <w:tc>
          <w:tcPr>
            <w:tcW w:w="2016" w:type="dxa"/>
            <w:shd w:val="clear" w:color="auto" w:fill="F8F9FB"/>
            <w:tcMar>
              <w:top w:w="60" w:type="dxa"/>
              <w:left w:w="65" w:type="dxa"/>
              <w:bottom w:w="60" w:type="dxa"/>
              <w:right w:w="65" w:type="dxa"/>
            </w:tcMar>
            <w:vAlign w:val="center"/>
          </w:tcPr>
          <w:p w14:paraId="7315913A" w14:textId="77777777" w:rsidR="00887476" w:rsidRDefault="00000000">
            <w:pPr>
              <w:spacing w:after="0"/>
            </w:pPr>
            <w:r>
              <w:rPr>
                <w:sz w:val="15"/>
              </w:rPr>
              <w:t>Watch-outs</w:t>
            </w:r>
          </w:p>
        </w:tc>
        <w:tc>
          <w:tcPr>
            <w:tcW w:w="3744" w:type="dxa"/>
            <w:shd w:val="clear" w:color="auto" w:fill="F8F9FB"/>
            <w:tcMar>
              <w:top w:w="60" w:type="dxa"/>
              <w:left w:w="65" w:type="dxa"/>
              <w:bottom w:w="60" w:type="dxa"/>
              <w:right w:w="65" w:type="dxa"/>
            </w:tcMar>
            <w:vAlign w:val="center"/>
          </w:tcPr>
          <w:p w14:paraId="1D7154FC" w14:textId="77777777" w:rsidR="00887476" w:rsidRDefault="00000000">
            <w:pPr>
              <w:spacing w:after="0"/>
            </w:pPr>
            <w:r>
              <w:rPr>
                <w:sz w:val="15"/>
              </w:rPr>
              <w:t>Do not sell Bedrock as the outcome; qualify data, tool access, agent identity and observability.</w:t>
            </w:r>
          </w:p>
        </w:tc>
        <w:tc>
          <w:tcPr>
            <w:tcW w:w="3888" w:type="dxa"/>
            <w:shd w:val="clear" w:color="auto" w:fill="F8F9FB"/>
            <w:tcMar>
              <w:top w:w="60" w:type="dxa"/>
              <w:left w:w="65" w:type="dxa"/>
              <w:bottom w:w="60" w:type="dxa"/>
              <w:right w:w="65" w:type="dxa"/>
            </w:tcMar>
            <w:vAlign w:val="center"/>
          </w:tcPr>
          <w:p w14:paraId="1FD60537" w14:textId="77777777" w:rsidR="00887476" w:rsidRDefault="00000000">
            <w:pPr>
              <w:spacing w:after="0"/>
            </w:pPr>
            <w:r>
              <w:rPr>
                <w:sz w:val="15"/>
              </w:rPr>
              <w:t>Confirm model hosting/deployment option, region/compliance requirements and Foundry availability for the customer's exact model.</w:t>
            </w:r>
          </w:p>
        </w:tc>
        <w:tc>
          <w:tcPr>
            <w:tcW w:w="3888" w:type="dxa"/>
            <w:shd w:val="clear" w:color="auto" w:fill="F8F9FB"/>
            <w:tcMar>
              <w:top w:w="60" w:type="dxa"/>
              <w:left w:w="65" w:type="dxa"/>
              <w:bottom w:w="60" w:type="dxa"/>
              <w:right w:w="65" w:type="dxa"/>
            </w:tcMar>
            <w:vAlign w:val="center"/>
          </w:tcPr>
          <w:p w14:paraId="7092D543" w14:textId="77777777" w:rsidR="00887476" w:rsidRDefault="00000000">
            <w:pPr>
              <w:spacing w:after="0"/>
            </w:pPr>
            <w:r>
              <w:rPr>
                <w:sz w:val="15"/>
              </w:rPr>
              <w:t>Clarify current platform naming/services and the customer's existing GCP AI architecture; avoid positioning Claude as a replacement for Gemini.</w:t>
            </w:r>
          </w:p>
        </w:tc>
        <w:tc>
          <w:tcPr>
            <w:tcW w:w="3888" w:type="dxa"/>
            <w:shd w:val="clear" w:color="auto" w:fill="F8F9FB"/>
            <w:tcMar>
              <w:top w:w="60" w:type="dxa"/>
              <w:left w:w="65" w:type="dxa"/>
              <w:bottom w:w="60" w:type="dxa"/>
              <w:right w:w="65" w:type="dxa"/>
            </w:tcMar>
            <w:vAlign w:val="center"/>
          </w:tcPr>
          <w:p w14:paraId="4C0C53B7" w14:textId="77777777" w:rsidR="00887476" w:rsidRDefault="00000000">
            <w:pPr>
              <w:spacing w:after="0"/>
            </w:pPr>
            <w:r>
              <w:rPr>
                <w:sz w:val="15"/>
              </w:rPr>
              <w:t>Do not imply Claude itself is hosted locally unless architecture supports it; distinguish Claude reasoning from locally hosted inference and execution.</w:t>
            </w:r>
          </w:p>
        </w:tc>
      </w:tr>
    </w:tbl>
    <w:p w14:paraId="2F3AF2A7" w14:textId="77777777" w:rsidR="00887476" w:rsidRDefault="00887476">
      <w:pPr>
        <w:spacing w:after="20"/>
      </w:pPr>
    </w:p>
    <w:tbl>
      <w:tblPr>
        <w:tblW w:w="0" w:type="auto"/>
        <w:jc w:val="center"/>
        <w:tblLook w:val="04A0" w:firstRow="1" w:lastRow="0" w:firstColumn="1" w:lastColumn="0" w:noHBand="0" w:noVBand="1"/>
      </w:tblPr>
      <w:tblGrid>
        <w:gridCol w:w="14256"/>
      </w:tblGrid>
      <w:tr w:rsidR="00887476" w14:paraId="5EE953CF" w14:textId="77777777">
        <w:trPr>
          <w:jc w:val="center"/>
        </w:trPr>
        <w:tc>
          <w:tcPr>
            <w:tcW w:w="14256" w:type="dxa"/>
            <w:shd w:val="clear" w:color="auto" w:fill="EAF5ED"/>
            <w:tcMar>
              <w:top w:w="120" w:type="dxa"/>
              <w:left w:w="140" w:type="dxa"/>
              <w:bottom w:w="120" w:type="dxa"/>
              <w:right w:w="140" w:type="dxa"/>
            </w:tcMar>
          </w:tcPr>
          <w:p w14:paraId="037BB6BB" w14:textId="77777777" w:rsidR="00887476" w:rsidRDefault="00000000">
            <w:pPr>
              <w:spacing w:after="60"/>
            </w:pPr>
            <w:r>
              <w:rPr>
                <w:b/>
                <w:color w:val="2D784C"/>
                <w:sz w:val="21"/>
              </w:rPr>
              <w:t>PLATFORM RULE</w:t>
            </w:r>
          </w:p>
          <w:p w14:paraId="3C1DD10A" w14:textId="77777777" w:rsidR="00887476" w:rsidRDefault="00000000">
            <w:pPr>
              <w:spacing w:after="0"/>
            </w:pPr>
            <w:r>
              <w:t>If the customer has already standardized on a hyperscaler or OpenShift, align the Claude solution to that investment. Multi-cloud model choice is a feature, but unnecessary platform displacement is rarely a good first sales motion.</w:t>
            </w:r>
          </w:p>
        </w:tc>
      </w:tr>
    </w:tbl>
    <w:p w14:paraId="38410A9C" w14:textId="77777777" w:rsidR="00887476" w:rsidRDefault="00887476">
      <w:pPr>
        <w:spacing w:after="20"/>
      </w:pPr>
    </w:p>
    <w:p w14:paraId="3240D76B" w14:textId="77777777" w:rsidR="00887476" w:rsidRDefault="00887476">
      <w:pPr>
        <w:sectPr w:rsidR="00887476">
          <w:pgSz w:w="15840" w:h="12240" w:orient="landscape"/>
          <w:pgMar w:top="792" w:right="792" w:bottom="792" w:left="792" w:header="720" w:footer="720" w:gutter="0"/>
          <w:cols w:space="720"/>
          <w:docGrid w:linePitch="360"/>
        </w:sectPr>
      </w:pPr>
    </w:p>
    <w:p w14:paraId="7C94E80D" w14:textId="77777777" w:rsidR="00887476" w:rsidRDefault="00000000">
      <w:pPr>
        <w:spacing w:before="80" w:after="40"/>
      </w:pPr>
      <w:r>
        <w:rPr>
          <w:rFonts w:ascii="Aptos Display" w:hAnsi="Aptos Display"/>
          <w:b/>
          <w:color w:val="112746"/>
          <w:sz w:val="50"/>
        </w:rPr>
        <w:lastRenderedPageBreak/>
        <w:t>1. AI Application Modernization Factory</w:t>
      </w:r>
    </w:p>
    <w:p w14:paraId="77974629" w14:textId="77777777" w:rsidR="00887476" w:rsidRDefault="00000000">
      <w:pPr>
        <w:spacing w:after="180"/>
      </w:pPr>
      <w:r>
        <w:rPr>
          <w:color w:val="5A6370"/>
          <w:sz w:val="23"/>
        </w:rPr>
        <w:t>Use Claude to accelerate understanding, remediation, refactoring, testing and migration of legacy application estates.</w:t>
      </w:r>
    </w:p>
    <w:tbl>
      <w:tblPr>
        <w:tblW w:w="0" w:type="auto"/>
        <w:jc w:val="center"/>
        <w:tblLook w:val="04A0" w:firstRow="1" w:lastRow="0" w:firstColumn="1" w:lastColumn="0" w:noHBand="0" w:noVBand="1"/>
      </w:tblPr>
      <w:tblGrid>
        <w:gridCol w:w="10282"/>
      </w:tblGrid>
      <w:tr w:rsidR="00887476" w14:paraId="5C81D268" w14:textId="77777777">
        <w:trPr>
          <w:jc w:val="center"/>
        </w:trPr>
        <w:tc>
          <w:tcPr>
            <w:tcW w:w="10282" w:type="dxa"/>
            <w:shd w:val="clear" w:color="auto" w:fill="FBF0E6"/>
            <w:tcMar>
              <w:top w:w="120" w:type="dxa"/>
              <w:left w:w="140" w:type="dxa"/>
              <w:bottom w:w="120" w:type="dxa"/>
              <w:right w:w="140" w:type="dxa"/>
            </w:tcMar>
          </w:tcPr>
          <w:p w14:paraId="016B9473" w14:textId="77777777" w:rsidR="00887476" w:rsidRDefault="00000000">
            <w:pPr>
              <w:spacing w:after="60"/>
            </w:pPr>
            <w:r>
              <w:rPr>
                <w:b/>
                <w:color w:val="C7651F"/>
                <w:sz w:val="21"/>
              </w:rPr>
              <w:t>SELL WHEN YOU HEAR</w:t>
            </w:r>
          </w:p>
          <w:p w14:paraId="172AB581" w14:textId="77777777" w:rsidR="00887476" w:rsidRDefault="00000000">
            <w:pPr>
              <w:spacing w:after="0"/>
            </w:pPr>
            <w:r>
              <w:t>Modernization backlog is growing • Legacy code is poorly documented • Cloud migration is stalled by app complexity • Testing/remediation consumes too much engineering time</w:t>
            </w:r>
          </w:p>
        </w:tc>
      </w:tr>
    </w:tbl>
    <w:p w14:paraId="7B71BC21" w14:textId="77777777" w:rsidR="00887476" w:rsidRDefault="00887476">
      <w:pPr>
        <w:spacing w:after="20"/>
      </w:pPr>
    </w:p>
    <w:p w14:paraId="554B2623" w14:textId="77777777" w:rsidR="00887476" w:rsidRDefault="00000000">
      <w:pPr>
        <w:pStyle w:val="Heading2"/>
      </w:pPr>
      <w:r>
        <w:t>Primary buyers and stakeholders</w:t>
      </w:r>
    </w:p>
    <w:tbl>
      <w:tblPr>
        <w:tblStyle w:val="TableGrid"/>
        <w:tblW w:w="0" w:type="auto"/>
        <w:jc w:val="center"/>
        <w:tblLook w:val="04A0" w:firstRow="1" w:lastRow="0" w:firstColumn="1" w:lastColumn="0" w:noHBand="0" w:noVBand="1"/>
      </w:tblPr>
      <w:tblGrid>
        <w:gridCol w:w="3331"/>
        <w:gridCol w:w="3337"/>
        <w:gridCol w:w="3604"/>
      </w:tblGrid>
      <w:tr w:rsidR="00887476" w14:paraId="2FB9BE55" w14:textId="77777777">
        <w:trPr>
          <w:tblHeader/>
          <w:jc w:val="center"/>
        </w:trPr>
        <w:tc>
          <w:tcPr>
            <w:tcW w:w="3456" w:type="dxa"/>
            <w:shd w:val="clear" w:color="auto" w:fill="17365D"/>
            <w:tcMar>
              <w:top w:w="65" w:type="dxa"/>
              <w:left w:w="65" w:type="dxa"/>
              <w:bottom w:w="65" w:type="dxa"/>
              <w:right w:w="65" w:type="dxa"/>
            </w:tcMar>
          </w:tcPr>
          <w:p w14:paraId="3F02F8FD" w14:textId="77777777" w:rsidR="00887476" w:rsidRDefault="00000000">
            <w:r>
              <w:rPr>
                <w:b/>
                <w:color w:val="FFFFFF"/>
                <w:sz w:val="16"/>
              </w:rPr>
              <w:t>Economic / executive buyer</w:t>
            </w:r>
          </w:p>
        </w:tc>
        <w:tc>
          <w:tcPr>
            <w:tcW w:w="3456" w:type="dxa"/>
            <w:shd w:val="clear" w:color="auto" w:fill="17365D"/>
            <w:tcMar>
              <w:top w:w="65" w:type="dxa"/>
              <w:left w:w="65" w:type="dxa"/>
              <w:bottom w:w="65" w:type="dxa"/>
              <w:right w:w="65" w:type="dxa"/>
            </w:tcMar>
          </w:tcPr>
          <w:p w14:paraId="7016C771" w14:textId="77777777" w:rsidR="00887476" w:rsidRDefault="00000000">
            <w:r>
              <w:rPr>
                <w:b/>
                <w:color w:val="FFFFFF"/>
                <w:sz w:val="16"/>
              </w:rPr>
              <w:t>Technical sponsor</w:t>
            </w:r>
          </w:p>
        </w:tc>
        <w:tc>
          <w:tcPr>
            <w:tcW w:w="3744" w:type="dxa"/>
            <w:shd w:val="clear" w:color="auto" w:fill="17365D"/>
            <w:tcMar>
              <w:top w:w="65" w:type="dxa"/>
              <w:left w:w="65" w:type="dxa"/>
              <w:bottom w:w="65" w:type="dxa"/>
              <w:right w:w="65" w:type="dxa"/>
            </w:tcMar>
          </w:tcPr>
          <w:p w14:paraId="34EE2978" w14:textId="77777777" w:rsidR="00887476" w:rsidRDefault="00000000">
            <w:r>
              <w:rPr>
                <w:b/>
                <w:color w:val="FFFFFF"/>
                <w:sz w:val="16"/>
              </w:rPr>
              <w:t>Influencers</w:t>
            </w:r>
          </w:p>
        </w:tc>
      </w:tr>
      <w:tr w:rsidR="00887476" w14:paraId="1703EB82" w14:textId="77777777">
        <w:trPr>
          <w:jc w:val="center"/>
        </w:trPr>
        <w:tc>
          <w:tcPr>
            <w:tcW w:w="3456" w:type="dxa"/>
            <w:tcMar>
              <w:top w:w="60" w:type="dxa"/>
              <w:left w:w="65" w:type="dxa"/>
              <w:bottom w:w="60" w:type="dxa"/>
              <w:right w:w="65" w:type="dxa"/>
            </w:tcMar>
            <w:vAlign w:val="center"/>
          </w:tcPr>
          <w:p w14:paraId="03C77F46" w14:textId="77777777" w:rsidR="00887476" w:rsidRDefault="00000000">
            <w:pPr>
              <w:spacing w:after="0"/>
            </w:pPr>
            <w:r>
              <w:rPr>
                <w:sz w:val="16"/>
              </w:rPr>
              <w:t>CIO / CTO / Head of Applications</w:t>
            </w:r>
          </w:p>
        </w:tc>
        <w:tc>
          <w:tcPr>
            <w:tcW w:w="3456" w:type="dxa"/>
            <w:tcMar>
              <w:top w:w="60" w:type="dxa"/>
              <w:left w:w="65" w:type="dxa"/>
              <w:bottom w:w="60" w:type="dxa"/>
              <w:right w:w="65" w:type="dxa"/>
            </w:tcMar>
            <w:vAlign w:val="center"/>
          </w:tcPr>
          <w:p w14:paraId="176A6358" w14:textId="77777777" w:rsidR="00887476" w:rsidRDefault="00000000">
            <w:pPr>
              <w:spacing w:after="0"/>
            </w:pPr>
            <w:r>
              <w:rPr>
                <w:sz w:val="16"/>
              </w:rPr>
              <w:t>VP App Development / Enterprise Architecture / Cloud Modernization Lead</w:t>
            </w:r>
          </w:p>
        </w:tc>
        <w:tc>
          <w:tcPr>
            <w:tcW w:w="3744" w:type="dxa"/>
            <w:tcMar>
              <w:top w:w="60" w:type="dxa"/>
              <w:left w:w="65" w:type="dxa"/>
              <w:bottom w:w="60" w:type="dxa"/>
              <w:right w:w="65" w:type="dxa"/>
            </w:tcMar>
            <w:vAlign w:val="center"/>
          </w:tcPr>
          <w:p w14:paraId="6771E24F" w14:textId="77777777" w:rsidR="00887476" w:rsidRDefault="00000000">
            <w:pPr>
              <w:spacing w:after="0"/>
            </w:pPr>
            <w:r>
              <w:rPr>
                <w:sz w:val="16"/>
              </w:rPr>
              <w:t>CISO, business application owners, platform engineering, finance</w:t>
            </w:r>
          </w:p>
        </w:tc>
      </w:tr>
    </w:tbl>
    <w:p w14:paraId="0C6EA8E8" w14:textId="77777777" w:rsidR="00887476" w:rsidRDefault="00887476">
      <w:pPr>
        <w:spacing w:after="20"/>
      </w:pPr>
    </w:p>
    <w:p w14:paraId="0C52751F" w14:textId="77777777" w:rsidR="00887476" w:rsidRDefault="00000000">
      <w:pPr>
        <w:pStyle w:val="Heading2"/>
      </w:pPr>
      <w:r>
        <w:t>High-value use cases</w:t>
      </w:r>
    </w:p>
    <w:p w14:paraId="5263D983" w14:textId="77777777" w:rsidR="00887476" w:rsidRDefault="00000000">
      <w:pPr>
        <w:pStyle w:val="ListBullet"/>
        <w:spacing w:after="24" w:line="240" w:lineRule="auto"/>
      </w:pPr>
      <w:r>
        <w:t>Legacy estate discovery: code, dependencies, frameworks, business rules and modernization candidates.</w:t>
      </w:r>
    </w:p>
    <w:p w14:paraId="5B9C59B8" w14:textId="77777777" w:rsidR="00887476" w:rsidRDefault="00000000">
      <w:pPr>
        <w:pStyle w:val="ListBullet"/>
        <w:spacing w:after="24" w:line="240" w:lineRule="auto"/>
      </w:pPr>
      <w:r>
        <w:t>Application documentation generation and architecture recovery.</w:t>
      </w:r>
    </w:p>
    <w:p w14:paraId="182ACD99" w14:textId="77777777" w:rsidR="00887476" w:rsidRDefault="00000000">
      <w:pPr>
        <w:pStyle w:val="ListBullet"/>
        <w:spacing w:after="24" w:line="240" w:lineRule="auto"/>
      </w:pPr>
      <w:r>
        <w:t>Java/.NET/framework upgrades and refactoring assistance.</w:t>
      </w:r>
    </w:p>
    <w:p w14:paraId="3D1E33AF" w14:textId="77777777" w:rsidR="00887476" w:rsidRDefault="00000000">
      <w:pPr>
        <w:pStyle w:val="ListBullet"/>
        <w:spacing w:after="24" w:line="240" w:lineRule="auto"/>
      </w:pPr>
      <w:r>
        <w:t>Monolith decomposition and API extraction.</w:t>
      </w:r>
    </w:p>
    <w:p w14:paraId="4AB196E4" w14:textId="77777777" w:rsidR="00887476" w:rsidRDefault="00000000">
      <w:pPr>
        <w:pStyle w:val="ListBullet"/>
        <w:spacing w:after="24" w:line="240" w:lineRule="auto"/>
      </w:pPr>
      <w:r>
        <w:t>Test generation, coverage improvement and regression support.</w:t>
      </w:r>
    </w:p>
    <w:p w14:paraId="19F68C43" w14:textId="77777777" w:rsidR="00887476" w:rsidRDefault="00000000">
      <w:pPr>
        <w:pStyle w:val="ListBullet"/>
        <w:spacing w:after="24" w:line="240" w:lineRule="auto"/>
      </w:pPr>
      <w:r>
        <w:t>Technical debt, vulnerability and dependency remediation.</w:t>
      </w:r>
    </w:p>
    <w:p w14:paraId="226F9B3E" w14:textId="77777777" w:rsidR="00887476" w:rsidRDefault="00000000">
      <w:pPr>
        <w:pStyle w:val="ListBullet"/>
        <w:spacing w:after="24" w:line="240" w:lineRule="auto"/>
      </w:pPr>
      <w:r>
        <w:t>Migration planning and cloud-target transformation.</w:t>
      </w:r>
    </w:p>
    <w:p w14:paraId="2EA35624" w14:textId="77777777" w:rsidR="00887476" w:rsidRDefault="00000000">
      <w:pPr>
        <w:pStyle w:val="ListBullet"/>
        <w:spacing w:after="24" w:line="240" w:lineRule="auto"/>
      </w:pPr>
      <w:r>
        <w:t>Developer onboarding and knowledge transfer for inherited applications.</w:t>
      </w:r>
    </w:p>
    <w:p w14:paraId="4B2C7AE5" w14:textId="77777777" w:rsidR="00887476" w:rsidRDefault="00000000">
      <w:pPr>
        <w:pStyle w:val="ListBullet"/>
        <w:spacing w:after="24" w:line="240" w:lineRule="auto"/>
      </w:pPr>
      <w:r>
        <w:t>AI-assisted factory operations: backlog shaping, acceptance criteria, QA evidence and release documentation.</w:t>
      </w:r>
    </w:p>
    <w:p w14:paraId="0473788A" w14:textId="77777777" w:rsidR="00887476" w:rsidRDefault="00000000">
      <w:pPr>
        <w:pStyle w:val="Heading2"/>
      </w:pPr>
      <w:r>
        <w:t>Discovery questions</w:t>
      </w:r>
    </w:p>
    <w:p w14:paraId="5CE3F556" w14:textId="77777777" w:rsidR="00887476" w:rsidRDefault="00000000">
      <w:pPr>
        <w:pStyle w:val="ListBullet"/>
        <w:spacing w:after="24" w:line="240" w:lineRule="auto"/>
      </w:pPr>
      <w:r>
        <w:t>How many applications are in the modernization backlog and what is the current throughput?</w:t>
      </w:r>
    </w:p>
    <w:p w14:paraId="3047CEB7" w14:textId="77777777" w:rsidR="00887476" w:rsidRDefault="00000000">
      <w:pPr>
        <w:pStyle w:val="ListBullet"/>
        <w:spacing w:after="24" w:line="240" w:lineRule="auto"/>
      </w:pPr>
      <w:r>
        <w:t>Where does the team spend the most time: understanding, changing, testing, deploying or supporting legacy code?</w:t>
      </w:r>
    </w:p>
    <w:p w14:paraId="4DD22097" w14:textId="77777777" w:rsidR="00887476" w:rsidRDefault="00000000">
      <w:pPr>
        <w:pStyle w:val="ListBullet"/>
        <w:spacing w:after="24" w:line="240" w:lineRule="auto"/>
      </w:pPr>
      <w:r>
        <w:t>What percentage of applications lack current architecture or dependency documentation?</w:t>
      </w:r>
    </w:p>
    <w:p w14:paraId="11392018" w14:textId="77777777" w:rsidR="00887476" w:rsidRDefault="00000000">
      <w:pPr>
        <w:pStyle w:val="ListBullet"/>
        <w:spacing w:after="24" w:line="240" w:lineRule="auto"/>
      </w:pPr>
      <w:r>
        <w:t>Which modernization programs have missed cost, schedule or cloud-exit targets?</w:t>
      </w:r>
    </w:p>
    <w:p w14:paraId="5790E706" w14:textId="77777777" w:rsidR="00887476" w:rsidRDefault="00000000">
      <w:pPr>
        <w:pStyle w:val="ListBullet"/>
        <w:spacing w:after="24" w:line="240" w:lineRule="auto"/>
      </w:pPr>
      <w:r>
        <w:t>Is there a mandate tied to data center exit, licensing cost, end-of-life frameworks or security remediation?</w:t>
      </w:r>
    </w:p>
    <w:p w14:paraId="6CFBB4C2" w14:textId="77777777" w:rsidR="00887476" w:rsidRDefault="00000000">
      <w:pPr>
        <w:pStyle w:val="ListBullet"/>
        <w:spacing w:after="24" w:line="240" w:lineRule="auto"/>
      </w:pPr>
      <w:r>
        <w:t>How do you decide retire/retain/rehost/replatform/refactor/rebuild today?</w:t>
      </w:r>
    </w:p>
    <w:p w14:paraId="0F525FAE" w14:textId="77777777" w:rsidR="00887476" w:rsidRDefault="00000000">
      <w:pPr>
        <w:pStyle w:val="ListBullet"/>
        <w:spacing w:after="24" w:line="240" w:lineRule="auto"/>
      </w:pPr>
      <w:r>
        <w:t>Which one application would be representative enough to prove an AI-assisted approach?</w:t>
      </w:r>
    </w:p>
    <w:p w14:paraId="662D4A95" w14:textId="77777777" w:rsidR="00887476" w:rsidRDefault="00000000">
      <w:pPr>
        <w:pStyle w:val="Heading2"/>
      </w:pPr>
      <w:r>
        <w:t>Reference solution pattern</w:t>
      </w:r>
    </w:p>
    <w:p w14:paraId="7293350E" w14:textId="77777777" w:rsidR="00887476" w:rsidRDefault="00000000">
      <w:r>
        <w:rPr>
          <w:color w:val="232A34"/>
        </w:rPr>
        <w:t>Enterprise repositories + architecture artifacts + tickets + tests → secure Claude/Claude Code workflow → dependency/context analysis → human-reviewed transformation tasks → CI/CD + testing + target runtime → evidence and modernization metrics.</w:t>
      </w:r>
    </w:p>
    <w:p w14:paraId="14674EC1" w14:textId="77777777" w:rsidR="00887476" w:rsidRDefault="00000000">
      <w:pPr>
        <w:pStyle w:val="Heading2"/>
      </w:pPr>
      <w:r>
        <w:t>Land motion</w:t>
      </w:r>
    </w:p>
    <w:p w14:paraId="5A44EE8B" w14:textId="77777777" w:rsidR="00887476" w:rsidRDefault="00000000">
      <w:r>
        <w:t>4–6 week AI-Assisted Modernization Assessment: baseline current effort, select 1–3 representative apps, configure secure Claude Code access, perform discovery/refactoring/test experiments, quantify cycle-time and quality impact, and produce a factory roadmap.</w:t>
      </w:r>
    </w:p>
    <w:p w14:paraId="21803FB0" w14:textId="77777777" w:rsidR="00887476" w:rsidRDefault="00000000">
      <w:pPr>
        <w:pStyle w:val="Heading2"/>
      </w:pPr>
      <w:r>
        <w:t>Expansion path</w:t>
      </w:r>
    </w:p>
    <w:p w14:paraId="5017F9B6" w14:textId="77777777" w:rsidR="00887476" w:rsidRDefault="00000000">
      <w:r>
        <w:t>Assessment → wave planning → $1M+ modernization factory → cloud/platform migration → AI-native SDLC → ongoing managed application services. Commercial size is account-specific; use a paid assessment to validate scale before making productivity claims.</w:t>
      </w:r>
    </w:p>
    <w:p w14:paraId="42D38C7D" w14:textId="77777777" w:rsidR="00887476" w:rsidRDefault="00000000">
      <w:pPr>
        <w:pStyle w:val="Heading2"/>
      </w:pPr>
      <w:r>
        <w:t>Value / KPI hypotheses</w:t>
      </w:r>
    </w:p>
    <w:p w14:paraId="48C17B4A" w14:textId="77777777" w:rsidR="00887476" w:rsidRDefault="00000000">
      <w:pPr>
        <w:pStyle w:val="ListBullet"/>
        <w:spacing w:after="24" w:line="240" w:lineRule="auto"/>
      </w:pPr>
      <w:r>
        <w:t>Reduction in application discovery time.</w:t>
      </w:r>
    </w:p>
    <w:p w14:paraId="41A3A498" w14:textId="77777777" w:rsidR="00887476" w:rsidRDefault="00000000">
      <w:pPr>
        <w:pStyle w:val="ListBullet"/>
        <w:spacing w:after="24" w:line="240" w:lineRule="auto"/>
      </w:pPr>
      <w:r>
        <w:lastRenderedPageBreak/>
        <w:t>Increase in modernization throughput per engineering team.</w:t>
      </w:r>
    </w:p>
    <w:p w14:paraId="3DEE2579" w14:textId="77777777" w:rsidR="00887476" w:rsidRDefault="00000000">
      <w:pPr>
        <w:pStyle w:val="ListBullet"/>
        <w:spacing w:after="24" w:line="240" w:lineRule="auto"/>
      </w:pPr>
      <w:r>
        <w:t>Reduction in test creation / regression effort.</w:t>
      </w:r>
    </w:p>
    <w:p w14:paraId="74206D05" w14:textId="77777777" w:rsidR="00887476" w:rsidRDefault="00000000">
      <w:pPr>
        <w:pStyle w:val="ListBullet"/>
        <w:spacing w:after="24" w:line="240" w:lineRule="auto"/>
      </w:pPr>
      <w:r>
        <w:t>Faster onboarding of engineers to unfamiliar codebases.</w:t>
      </w:r>
    </w:p>
    <w:p w14:paraId="1B033F65" w14:textId="77777777" w:rsidR="00887476" w:rsidRDefault="00000000">
      <w:pPr>
        <w:pStyle w:val="ListBullet"/>
        <w:spacing w:after="24" w:line="240" w:lineRule="auto"/>
      </w:pPr>
      <w:r>
        <w:t>Reduction in technical debt or unsupported dependencies.</w:t>
      </w:r>
    </w:p>
    <w:p w14:paraId="66A3D2CA" w14:textId="77777777" w:rsidR="00887476" w:rsidRDefault="00000000">
      <w:pPr>
        <w:pStyle w:val="ListBullet"/>
        <w:spacing w:after="24" w:line="240" w:lineRule="auto"/>
      </w:pPr>
      <w:r>
        <w:t>Faster cloud/data-center exit milestones.</w:t>
      </w:r>
    </w:p>
    <w:p w14:paraId="35DA8C10" w14:textId="77777777" w:rsidR="00887476" w:rsidRDefault="00000000">
      <w:pPr>
        <w:pStyle w:val="Heading2"/>
      </w:pPr>
      <w:r>
        <w:t>Platform alignment</w:t>
      </w:r>
    </w:p>
    <w:tbl>
      <w:tblPr>
        <w:tblStyle w:val="TableGrid"/>
        <w:tblW w:w="0" w:type="auto"/>
        <w:jc w:val="center"/>
        <w:tblLook w:val="04A0" w:firstRow="1" w:lastRow="0" w:firstColumn="1" w:lastColumn="0" w:noHBand="0" w:noVBand="1"/>
      </w:tblPr>
      <w:tblGrid>
        <w:gridCol w:w="2015"/>
        <w:gridCol w:w="8257"/>
      </w:tblGrid>
      <w:tr w:rsidR="00887476" w14:paraId="693E7FFF" w14:textId="77777777">
        <w:trPr>
          <w:tblHeader/>
          <w:jc w:val="center"/>
        </w:trPr>
        <w:tc>
          <w:tcPr>
            <w:tcW w:w="2088" w:type="dxa"/>
            <w:shd w:val="clear" w:color="auto" w:fill="17365D"/>
            <w:tcMar>
              <w:top w:w="65" w:type="dxa"/>
              <w:left w:w="65" w:type="dxa"/>
              <w:bottom w:w="65" w:type="dxa"/>
              <w:right w:w="65" w:type="dxa"/>
            </w:tcMar>
          </w:tcPr>
          <w:p w14:paraId="1C3C253F" w14:textId="77777777" w:rsidR="00887476" w:rsidRDefault="00000000">
            <w:r>
              <w:rPr>
                <w:b/>
                <w:color w:val="FFFFFF"/>
                <w:sz w:val="16"/>
              </w:rPr>
              <w:t>Platform</w:t>
            </w:r>
          </w:p>
        </w:tc>
        <w:tc>
          <w:tcPr>
            <w:tcW w:w="8640" w:type="dxa"/>
            <w:shd w:val="clear" w:color="auto" w:fill="17365D"/>
            <w:tcMar>
              <w:top w:w="65" w:type="dxa"/>
              <w:left w:w="65" w:type="dxa"/>
              <w:bottom w:w="65" w:type="dxa"/>
              <w:right w:w="65" w:type="dxa"/>
            </w:tcMar>
          </w:tcPr>
          <w:p w14:paraId="4A6D96C9" w14:textId="77777777" w:rsidR="00887476" w:rsidRDefault="00000000">
            <w:r>
              <w:rPr>
                <w:b/>
                <w:color w:val="FFFFFF"/>
                <w:sz w:val="16"/>
              </w:rPr>
              <w:t>Best alignment</w:t>
            </w:r>
          </w:p>
        </w:tc>
      </w:tr>
      <w:tr w:rsidR="00887476" w14:paraId="0AF3A6A3" w14:textId="77777777">
        <w:trPr>
          <w:jc w:val="center"/>
        </w:trPr>
        <w:tc>
          <w:tcPr>
            <w:tcW w:w="2088" w:type="dxa"/>
            <w:tcMar>
              <w:top w:w="60" w:type="dxa"/>
              <w:left w:w="65" w:type="dxa"/>
              <w:bottom w:w="60" w:type="dxa"/>
              <w:right w:w="65" w:type="dxa"/>
            </w:tcMar>
            <w:vAlign w:val="center"/>
          </w:tcPr>
          <w:p w14:paraId="1DC157D2" w14:textId="77777777" w:rsidR="00887476" w:rsidRDefault="00000000">
            <w:pPr>
              <w:spacing w:after="0"/>
            </w:pPr>
            <w:r>
              <w:rPr>
                <w:sz w:val="16"/>
              </w:rPr>
              <w:t>AWS</w:t>
            </w:r>
          </w:p>
        </w:tc>
        <w:tc>
          <w:tcPr>
            <w:tcW w:w="8640" w:type="dxa"/>
            <w:tcMar>
              <w:top w:w="60" w:type="dxa"/>
              <w:left w:w="65" w:type="dxa"/>
              <w:bottom w:w="60" w:type="dxa"/>
              <w:right w:w="65" w:type="dxa"/>
            </w:tcMar>
            <w:vAlign w:val="center"/>
          </w:tcPr>
          <w:p w14:paraId="1D52C246" w14:textId="77777777" w:rsidR="00887476" w:rsidRDefault="00000000">
            <w:pPr>
              <w:spacing w:after="0"/>
            </w:pPr>
            <w:r>
              <w:rPr>
                <w:sz w:val="16"/>
              </w:rPr>
              <w:t>Bedrock + Claude, AWS modernization/runtime services, EKS/Lambda/data services; strong for AWS-target modernization.</w:t>
            </w:r>
          </w:p>
        </w:tc>
      </w:tr>
      <w:tr w:rsidR="00887476" w14:paraId="6BAEF692" w14:textId="77777777">
        <w:trPr>
          <w:jc w:val="center"/>
        </w:trPr>
        <w:tc>
          <w:tcPr>
            <w:tcW w:w="2088" w:type="dxa"/>
            <w:shd w:val="clear" w:color="auto" w:fill="F8F9FB"/>
            <w:tcMar>
              <w:top w:w="60" w:type="dxa"/>
              <w:left w:w="65" w:type="dxa"/>
              <w:bottom w:w="60" w:type="dxa"/>
              <w:right w:w="65" w:type="dxa"/>
            </w:tcMar>
            <w:vAlign w:val="center"/>
          </w:tcPr>
          <w:p w14:paraId="404C7F53" w14:textId="77777777" w:rsidR="00887476" w:rsidRDefault="00000000">
            <w:pPr>
              <w:spacing w:after="0"/>
            </w:pPr>
            <w:r>
              <w:rPr>
                <w:sz w:val="16"/>
              </w:rPr>
              <w:t>Azure</w:t>
            </w:r>
          </w:p>
        </w:tc>
        <w:tc>
          <w:tcPr>
            <w:tcW w:w="8640" w:type="dxa"/>
            <w:shd w:val="clear" w:color="auto" w:fill="F8F9FB"/>
            <w:tcMar>
              <w:top w:w="60" w:type="dxa"/>
              <w:left w:w="65" w:type="dxa"/>
              <w:bottom w:w="60" w:type="dxa"/>
              <w:right w:w="65" w:type="dxa"/>
            </w:tcMar>
            <w:vAlign w:val="center"/>
          </w:tcPr>
          <w:p w14:paraId="51BD7143" w14:textId="77777777" w:rsidR="00887476" w:rsidRDefault="00000000">
            <w:pPr>
              <w:spacing w:after="0"/>
            </w:pPr>
            <w:r>
              <w:rPr>
                <w:sz w:val="16"/>
              </w:rPr>
              <w:t>Microsoft Foundry + Claude, GitHub/Azure DevOps, AKS and Azure application services; strong for Microsoft development estates.</w:t>
            </w:r>
          </w:p>
        </w:tc>
      </w:tr>
      <w:tr w:rsidR="00887476" w14:paraId="7B647018" w14:textId="77777777">
        <w:trPr>
          <w:jc w:val="center"/>
        </w:trPr>
        <w:tc>
          <w:tcPr>
            <w:tcW w:w="2088" w:type="dxa"/>
            <w:tcMar>
              <w:top w:w="60" w:type="dxa"/>
              <w:left w:w="65" w:type="dxa"/>
              <w:bottom w:w="60" w:type="dxa"/>
              <w:right w:w="65" w:type="dxa"/>
            </w:tcMar>
            <w:vAlign w:val="center"/>
          </w:tcPr>
          <w:p w14:paraId="32363A13" w14:textId="77777777" w:rsidR="00887476" w:rsidRDefault="00000000">
            <w:pPr>
              <w:spacing w:after="0"/>
            </w:pPr>
            <w:r>
              <w:rPr>
                <w:sz w:val="16"/>
              </w:rPr>
              <w:t>GCP</w:t>
            </w:r>
          </w:p>
        </w:tc>
        <w:tc>
          <w:tcPr>
            <w:tcW w:w="8640" w:type="dxa"/>
            <w:tcMar>
              <w:top w:w="60" w:type="dxa"/>
              <w:left w:w="65" w:type="dxa"/>
              <w:bottom w:w="60" w:type="dxa"/>
              <w:right w:w="65" w:type="dxa"/>
            </w:tcMar>
            <w:vAlign w:val="center"/>
          </w:tcPr>
          <w:p w14:paraId="655EA81E" w14:textId="77777777" w:rsidR="00887476" w:rsidRDefault="00000000">
            <w:pPr>
              <w:spacing w:after="0"/>
            </w:pPr>
            <w:r>
              <w:rPr>
                <w:sz w:val="16"/>
              </w:rPr>
              <w:t>Managed Claude on Google's Agent Platform plus GKE/Cloud Run/Apigee/BigQuery for application and data modernization.</w:t>
            </w:r>
          </w:p>
        </w:tc>
      </w:tr>
      <w:tr w:rsidR="00887476" w14:paraId="669CE0BA" w14:textId="77777777">
        <w:trPr>
          <w:jc w:val="center"/>
        </w:trPr>
        <w:tc>
          <w:tcPr>
            <w:tcW w:w="2088" w:type="dxa"/>
            <w:shd w:val="clear" w:color="auto" w:fill="F8F9FB"/>
            <w:tcMar>
              <w:top w:w="60" w:type="dxa"/>
              <w:left w:w="65" w:type="dxa"/>
              <w:bottom w:w="60" w:type="dxa"/>
              <w:right w:w="65" w:type="dxa"/>
            </w:tcMar>
            <w:vAlign w:val="center"/>
          </w:tcPr>
          <w:p w14:paraId="572D49D2" w14:textId="77777777" w:rsidR="00887476" w:rsidRDefault="00000000">
            <w:pPr>
              <w:spacing w:after="0"/>
            </w:pPr>
            <w:r>
              <w:rPr>
                <w:sz w:val="16"/>
              </w:rPr>
              <w:t>Red Hat</w:t>
            </w:r>
          </w:p>
        </w:tc>
        <w:tc>
          <w:tcPr>
            <w:tcW w:w="8640" w:type="dxa"/>
            <w:shd w:val="clear" w:color="auto" w:fill="F8F9FB"/>
            <w:tcMar>
              <w:top w:w="60" w:type="dxa"/>
              <w:left w:w="65" w:type="dxa"/>
              <w:bottom w:w="60" w:type="dxa"/>
              <w:right w:w="65" w:type="dxa"/>
            </w:tcMar>
            <w:vAlign w:val="center"/>
          </w:tcPr>
          <w:p w14:paraId="7F75D5ED" w14:textId="77777777" w:rsidR="00887476" w:rsidRDefault="00000000">
            <w:pPr>
              <w:spacing w:after="0"/>
            </w:pPr>
            <w:r>
              <w:rPr>
                <w:sz w:val="16"/>
              </w:rPr>
              <w:t>OpenShift/OpenShift AI/Ansible/Quarkus for hybrid modernization; compelling when OpenShift is the target platform or portability matters.</w:t>
            </w:r>
          </w:p>
        </w:tc>
      </w:tr>
    </w:tbl>
    <w:p w14:paraId="2B663489" w14:textId="77777777" w:rsidR="00887476" w:rsidRDefault="00887476">
      <w:pPr>
        <w:spacing w:after="20"/>
      </w:pPr>
    </w:p>
    <w:p w14:paraId="0AFA3401" w14:textId="77777777" w:rsidR="00887476" w:rsidRDefault="00000000">
      <w:pPr>
        <w:pStyle w:val="Heading2"/>
      </w:pPr>
      <w:r>
        <w:t>Common objections and seller response</w:t>
      </w:r>
    </w:p>
    <w:tbl>
      <w:tblPr>
        <w:tblStyle w:val="TableGrid"/>
        <w:tblW w:w="0" w:type="auto"/>
        <w:jc w:val="center"/>
        <w:tblLook w:val="04A0" w:firstRow="1" w:lastRow="0" w:firstColumn="1" w:lastColumn="0" w:noHBand="0" w:noVBand="1"/>
      </w:tblPr>
      <w:tblGrid>
        <w:gridCol w:w="3595"/>
        <w:gridCol w:w="6677"/>
      </w:tblGrid>
      <w:tr w:rsidR="00887476" w14:paraId="3BF8D7FF" w14:textId="77777777">
        <w:trPr>
          <w:tblHeader/>
          <w:jc w:val="center"/>
        </w:trPr>
        <w:tc>
          <w:tcPr>
            <w:tcW w:w="3744" w:type="dxa"/>
            <w:shd w:val="clear" w:color="auto" w:fill="17365D"/>
            <w:tcMar>
              <w:top w:w="65" w:type="dxa"/>
              <w:left w:w="65" w:type="dxa"/>
              <w:bottom w:w="65" w:type="dxa"/>
              <w:right w:w="65" w:type="dxa"/>
            </w:tcMar>
          </w:tcPr>
          <w:p w14:paraId="3BA9C1BC" w14:textId="77777777" w:rsidR="00887476" w:rsidRDefault="00000000">
            <w:r>
              <w:rPr>
                <w:b/>
                <w:color w:val="FFFFFF"/>
                <w:sz w:val="16"/>
              </w:rPr>
              <w:t>Objection</w:t>
            </w:r>
          </w:p>
        </w:tc>
        <w:tc>
          <w:tcPr>
            <w:tcW w:w="6984" w:type="dxa"/>
            <w:shd w:val="clear" w:color="auto" w:fill="17365D"/>
            <w:tcMar>
              <w:top w:w="65" w:type="dxa"/>
              <w:left w:w="65" w:type="dxa"/>
              <w:bottom w:w="65" w:type="dxa"/>
              <w:right w:w="65" w:type="dxa"/>
            </w:tcMar>
          </w:tcPr>
          <w:p w14:paraId="7A7A2C0D" w14:textId="77777777" w:rsidR="00887476" w:rsidRDefault="00000000">
            <w:r>
              <w:rPr>
                <w:b/>
                <w:color w:val="FFFFFF"/>
                <w:sz w:val="16"/>
              </w:rPr>
              <w:t>Response</w:t>
            </w:r>
          </w:p>
        </w:tc>
      </w:tr>
      <w:tr w:rsidR="00887476" w14:paraId="03189A14" w14:textId="77777777">
        <w:trPr>
          <w:jc w:val="center"/>
        </w:trPr>
        <w:tc>
          <w:tcPr>
            <w:tcW w:w="3744" w:type="dxa"/>
            <w:tcMar>
              <w:top w:w="60" w:type="dxa"/>
              <w:left w:w="65" w:type="dxa"/>
              <w:bottom w:w="60" w:type="dxa"/>
              <w:right w:w="65" w:type="dxa"/>
            </w:tcMar>
            <w:vAlign w:val="center"/>
          </w:tcPr>
          <w:p w14:paraId="5483336B" w14:textId="77777777" w:rsidR="00887476" w:rsidRDefault="00000000">
            <w:pPr>
              <w:spacing w:after="0"/>
            </w:pPr>
            <w:r>
              <w:rPr>
                <w:sz w:val="16"/>
              </w:rPr>
              <w:t>“AI-generated code is risky.”</w:t>
            </w:r>
          </w:p>
        </w:tc>
        <w:tc>
          <w:tcPr>
            <w:tcW w:w="6984" w:type="dxa"/>
            <w:tcMar>
              <w:top w:w="60" w:type="dxa"/>
              <w:left w:w="65" w:type="dxa"/>
              <w:bottom w:w="60" w:type="dxa"/>
              <w:right w:w="65" w:type="dxa"/>
            </w:tcMar>
            <w:vAlign w:val="center"/>
          </w:tcPr>
          <w:p w14:paraId="48586B49" w14:textId="77777777" w:rsidR="00887476" w:rsidRDefault="00000000">
            <w:pPr>
              <w:spacing w:after="0"/>
            </w:pPr>
            <w:r>
              <w:rPr>
                <w:sz w:val="16"/>
              </w:rPr>
              <w:t>Position human-reviewed, test-driven transformation with policy controls. The value is acceleration and evidence, not autonomous production changes.</w:t>
            </w:r>
          </w:p>
        </w:tc>
      </w:tr>
      <w:tr w:rsidR="00887476" w14:paraId="6FFC9808" w14:textId="77777777">
        <w:trPr>
          <w:jc w:val="center"/>
        </w:trPr>
        <w:tc>
          <w:tcPr>
            <w:tcW w:w="3744" w:type="dxa"/>
            <w:shd w:val="clear" w:color="auto" w:fill="F8F9FB"/>
            <w:tcMar>
              <w:top w:w="60" w:type="dxa"/>
              <w:left w:w="65" w:type="dxa"/>
              <w:bottom w:w="60" w:type="dxa"/>
              <w:right w:w="65" w:type="dxa"/>
            </w:tcMar>
            <w:vAlign w:val="center"/>
          </w:tcPr>
          <w:p w14:paraId="61DB9A79" w14:textId="77777777" w:rsidR="00887476" w:rsidRDefault="00000000">
            <w:pPr>
              <w:spacing w:after="0"/>
            </w:pPr>
            <w:r>
              <w:rPr>
                <w:sz w:val="16"/>
              </w:rPr>
              <w:t>“We already use Copilot / another coding tool.”</w:t>
            </w:r>
          </w:p>
        </w:tc>
        <w:tc>
          <w:tcPr>
            <w:tcW w:w="6984" w:type="dxa"/>
            <w:shd w:val="clear" w:color="auto" w:fill="F8F9FB"/>
            <w:tcMar>
              <w:top w:w="60" w:type="dxa"/>
              <w:left w:w="65" w:type="dxa"/>
              <w:bottom w:w="60" w:type="dxa"/>
              <w:right w:w="65" w:type="dxa"/>
            </w:tcMar>
            <w:vAlign w:val="center"/>
          </w:tcPr>
          <w:p w14:paraId="40C2106A" w14:textId="77777777" w:rsidR="00887476" w:rsidRDefault="00000000">
            <w:pPr>
              <w:spacing w:after="0"/>
            </w:pPr>
            <w:r>
              <w:rPr>
                <w:sz w:val="16"/>
              </w:rPr>
              <w:t>Do not force replacement. Benchmark Claude on the hardest modernization workflows and measure incremental value.</w:t>
            </w:r>
          </w:p>
        </w:tc>
      </w:tr>
      <w:tr w:rsidR="00887476" w14:paraId="2F9D60F9" w14:textId="77777777">
        <w:trPr>
          <w:jc w:val="center"/>
        </w:trPr>
        <w:tc>
          <w:tcPr>
            <w:tcW w:w="3744" w:type="dxa"/>
            <w:tcMar>
              <w:top w:w="60" w:type="dxa"/>
              <w:left w:w="65" w:type="dxa"/>
              <w:bottom w:w="60" w:type="dxa"/>
              <w:right w:w="65" w:type="dxa"/>
            </w:tcMar>
            <w:vAlign w:val="center"/>
          </w:tcPr>
          <w:p w14:paraId="48616FD4" w14:textId="77777777" w:rsidR="00887476" w:rsidRDefault="00000000">
            <w:pPr>
              <w:spacing w:after="0"/>
            </w:pPr>
            <w:r>
              <w:rPr>
                <w:sz w:val="16"/>
              </w:rPr>
              <w:t>“Our code cannot leave our environment.”</w:t>
            </w:r>
          </w:p>
        </w:tc>
        <w:tc>
          <w:tcPr>
            <w:tcW w:w="6984" w:type="dxa"/>
            <w:tcMar>
              <w:top w:w="60" w:type="dxa"/>
              <w:left w:w="65" w:type="dxa"/>
              <w:bottom w:w="60" w:type="dxa"/>
              <w:right w:w="65" w:type="dxa"/>
            </w:tcMar>
            <w:vAlign w:val="center"/>
          </w:tcPr>
          <w:p w14:paraId="5D0BFAB2" w14:textId="77777777" w:rsidR="00887476" w:rsidRDefault="00000000">
            <w:pPr>
              <w:spacing w:after="0"/>
            </w:pPr>
            <w:r>
              <w:rPr>
                <w:sz w:val="16"/>
              </w:rPr>
              <w:t>Bring architecture/security into discovery early; select the approved cloud/hybrid access pattern and limit tools/data accordingly.</w:t>
            </w:r>
          </w:p>
        </w:tc>
      </w:tr>
      <w:tr w:rsidR="00887476" w14:paraId="24672509" w14:textId="77777777">
        <w:trPr>
          <w:jc w:val="center"/>
        </w:trPr>
        <w:tc>
          <w:tcPr>
            <w:tcW w:w="3744" w:type="dxa"/>
            <w:shd w:val="clear" w:color="auto" w:fill="F8F9FB"/>
            <w:tcMar>
              <w:top w:w="60" w:type="dxa"/>
              <w:left w:w="65" w:type="dxa"/>
              <w:bottom w:w="60" w:type="dxa"/>
              <w:right w:w="65" w:type="dxa"/>
            </w:tcMar>
            <w:vAlign w:val="center"/>
          </w:tcPr>
          <w:p w14:paraId="439DEFEC" w14:textId="77777777" w:rsidR="00887476" w:rsidRDefault="00000000">
            <w:pPr>
              <w:spacing w:after="0"/>
            </w:pPr>
            <w:r>
              <w:rPr>
                <w:sz w:val="16"/>
              </w:rPr>
              <w:t>“Productivity claims sound inflated.”</w:t>
            </w:r>
          </w:p>
        </w:tc>
        <w:tc>
          <w:tcPr>
            <w:tcW w:w="6984" w:type="dxa"/>
            <w:shd w:val="clear" w:color="auto" w:fill="F8F9FB"/>
            <w:tcMar>
              <w:top w:w="60" w:type="dxa"/>
              <w:left w:w="65" w:type="dxa"/>
              <w:bottom w:w="60" w:type="dxa"/>
              <w:right w:w="65" w:type="dxa"/>
            </w:tcMar>
            <w:vAlign w:val="center"/>
          </w:tcPr>
          <w:p w14:paraId="1D0A04CE" w14:textId="77777777" w:rsidR="00887476" w:rsidRDefault="00000000">
            <w:pPr>
              <w:spacing w:after="0"/>
            </w:pPr>
            <w:r>
              <w:rPr>
                <w:sz w:val="16"/>
              </w:rPr>
              <w:t>Agree. Baseline the current workflow and prove the value on representative applications before scaling.</w:t>
            </w:r>
          </w:p>
        </w:tc>
      </w:tr>
    </w:tbl>
    <w:p w14:paraId="240487B6" w14:textId="77777777" w:rsidR="00887476" w:rsidRDefault="00887476">
      <w:pPr>
        <w:spacing w:after="20"/>
      </w:pPr>
    </w:p>
    <w:p w14:paraId="5CD728DB" w14:textId="77777777" w:rsidR="00887476" w:rsidRDefault="00000000">
      <w:pPr>
        <w:spacing w:before="80" w:after="40"/>
      </w:pPr>
      <w:r>
        <w:rPr>
          <w:rFonts w:ascii="Aptos Display" w:hAnsi="Aptos Display"/>
          <w:b/>
          <w:color w:val="112746"/>
          <w:sz w:val="50"/>
        </w:rPr>
        <w:t>2. AI-Native SDLC Transformation</w:t>
      </w:r>
    </w:p>
    <w:p w14:paraId="45474E4C" w14:textId="77777777" w:rsidR="00887476" w:rsidRDefault="00000000">
      <w:pPr>
        <w:spacing w:after="180"/>
      </w:pPr>
      <w:r>
        <w:rPr>
          <w:color w:val="5A6370"/>
          <w:sz w:val="23"/>
        </w:rPr>
        <w:t>Redesign software engineering around Claude Code and agents instead of adding an AI assistant to the old process.</w:t>
      </w:r>
    </w:p>
    <w:tbl>
      <w:tblPr>
        <w:tblW w:w="0" w:type="auto"/>
        <w:jc w:val="center"/>
        <w:tblLook w:val="04A0" w:firstRow="1" w:lastRow="0" w:firstColumn="1" w:lastColumn="0" w:noHBand="0" w:noVBand="1"/>
      </w:tblPr>
      <w:tblGrid>
        <w:gridCol w:w="10282"/>
      </w:tblGrid>
      <w:tr w:rsidR="00887476" w14:paraId="15CF6563" w14:textId="77777777">
        <w:trPr>
          <w:jc w:val="center"/>
        </w:trPr>
        <w:tc>
          <w:tcPr>
            <w:tcW w:w="10282" w:type="dxa"/>
            <w:shd w:val="clear" w:color="auto" w:fill="FBF0E6"/>
            <w:tcMar>
              <w:top w:w="120" w:type="dxa"/>
              <w:left w:w="140" w:type="dxa"/>
              <w:bottom w:w="120" w:type="dxa"/>
              <w:right w:w="140" w:type="dxa"/>
            </w:tcMar>
          </w:tcPr>
          <w:p w14:paraId="5B93934C" w14:textId="77777777" w:rsidR="00887476" w:rsidRDefault="00000000">
            <w:pPr>
              <w:spacing w:after="60"/>
            </w:pPr>
            <w:r>
              <w:rPr>
                <w:b/>
                <w:color w:val="C7651F"/>
                <w:sz w:val="21"/>
              </w:rPr>
              <w:t>SELL WHEN YOU HEAR</w:t>
            </w:r>
          </w:p>
          <w:p w14:paraId="4786B4B5" w14:textId="77777777" w:rsidR="00887476" w:rsidRDefault="00000000">
            <w:pPr>
              <w:spacing w:after="0"/>
            </w:pPr>
            <w:r>
              <w:t>AI coding licenses have low adoption • Release velocity is flat • Developer cost continues to rise • Engineering leaders need measurable AI productivity</w:t>
            </w:r>
          </w:p>
        </w:tc>
      </w:tr>
    </w:tbl>
    <w:p w14:paraId="50715471" w14:textId="77777777" w:rsidR="00887476" w:rsidRDefault="00887476">
      <w:pPr>
        <w:spacing w:after="20"/>
      </w:pPr>
    </w:p>
    <w:p w14:paraId="26C145D9" w14:textId="77777777" w:rsidR="00887476" w:rsidRDefault="00000000">
      <w:pPr>
        <w:pStyle w:val="Heading2"/>
      </w:pPr>
      <w:r>
        <w:t>Primary buyers and stakeholders</w:t>
      </w:r>
    </w:p>
    <w:tbl>
      <w:tblPr>
        <w:tblStyle w:val="TableGrid"/>
        <w:tblW w:w="0" w:type="auto"/>
        <w:jc w:val="center"/>
        <w:tblLook w:val="04A0" w:firstRow="1" w:lastRow="0" w:firstColumn="1" w:lastColumn="0" w:noHBand="0" w:noVBand="1"/>
      </w:tblPr>
      <w:tblGrid>
        <w:gridCol w:w="3328"/>
        <w:gridCol w:w="3333"/>
        <w:gridCol w:w="3611"/>
      </w:tblGrid>
      <w:tr w:rsidR="00887476" w14:paraId="0984BC28" w14:textId="77777777">
        <w:trPr>
          <w:tblHeader/>
          <w:jc w:val="center"/>
        </w:trPr>
        <w:tc>
          <w:tcPr>
            <w:tcW w:w="3456" w:type="dxa"/>
            <w:shd w:val="clear" w:color="auto" w:fill="17365D"/>
            <w:tcMar>
              <w:top w:w="65" w:type="dxa"/>
              <w:left w:w="65" w:type="dxa"/>
              <w:bottom w:w="65" w:type="dxa"/>
              <w:right w:w="65" w:type="dxa"/>
            </w:tcMar>
          </w:tcPr>
          <w:p w14:paraId="5FA164A8" w14:textId="77777777" w:rsidR="00887476" w:rsidRDefault="00000000">
            <w:r>
              <w:rPr>
                <w:b/>
                <w:color w:val="FFFFFF"/>
                <w:sz w:val="16"/>
              </w:rPr>
              <w:t>Economic / executive buyer</w:t>
            </w:r>
          </w:p>
        </w:tc>
        <w:tc>
          <w:tcPr>
            <w:tcW w:w="3456" w:type="dxa"/>
            <w:shd w:val="clear" w:color="auto" w:fill="17365D"/>
            <w:tcMar>
              <w:top w:w="65" w:type="dxa"/>
              <w:left w:w="65" w:type="dxa"/>
              <w:bottom w:w="65" w:type="dxa"/>
              <w:right w:w="65" w:type="dxa"/>
            </w:tcMar>
          </w:tcPr>
          <w:p w14:paraId="4D9F5E2B" w14:textId="77777777" w:rsidR="00887476" w:rsidRDefault="00000000">
            <w:r>
              <w:rPr>
                <w:b/>
                <w:color w:val="FFFFFF"/>
                <w:sz w:val="16"/>
              </w:rPr>
              <w:t>Technical sponsor</w:t>
            </w:r>
          </w:p>
        </w:tc>
        <w:tc>
          <w:tcPr>
            <w:tcW w:w="3744" w:type="dxa"/>
            <w:shd w:val="clear" w:color="auto" w:fill="17365D"/>
            <w:tcMar>
              <w:top w:w="65" w:type="dxa"/>
              <w:left w:w="65" w:type="dxa"/>
              <w:bottom w:w="65" w:type="dxa"/>
              <w:right w:w="65" w:type="dxa"/>
            </w:tcMar>
          </w:tcPr>
          <w:p w14:paraId="75EC68FE" w14:textId="77777777" w:rsidR="00887476" w:rsidRDefault="00000000">
            <w:r>
              <w:rPr>
                <w:b/>
                <w:color w:val="FFFFFF"/>
                <w:sz w:val="16"/>
              </w:rPr>
              <w:t>Influencers</w:t>
            </w:r>
          </w:p>
        </w:tc>
      </w:tr>
      <w:tr w:rsidR="00887476" w14:paraId="4EF06F19" w14:textId="77777777">
        <w:trPr>
          <w:jc w:val="center"/>
        </w:trPr>
        <w:tc>
          <w:tcPr>
            <w:tcW w:w="3456" w:type="dxa"/>
            <w:tcMar>
              <w:top w:w="60" w:type="dxa"/>
              <w:left w:w="65" w:type="dxa"/>
              <w:bottom w:w="60" w:type="dxa"/>
              <w:right w:w="65" w:type="dxa"/>
            </w:tcMar>
            <w:vAlign w:val="center"/>
          </w:tcPr>
          <w:p w14:paraId="443302F4" w14:textId="77777777" w:rsidR="00887476" w:rsidRDefault="00000000">
            <w:pPr>
              <w:spacing w:after="0"/>
            </w:pPr>
            <w:r>
              <w:rPr>
                <w:sz w:val="16"/>
              </w:rPr>
              <w:t>CTO / Chief Digital Officer / CIO</w:t>
            </w:r>
          </w:p>
        </w:tc>
        <w:tc>
          <w:tcPr>
            <w:tcW w:w="3456" w:type="dxa"/>
            <w:tcMar>
              <w:top w:w="60" w:type="dxa"/>
              <w:left w:w="65" w:type="dxa"/>
              <w:bottom w:w="60" w:type="dxa"/>
              <w:right w:w="65" w:type="dxa"/>
            </w:tcMar>
            <w:vAlign w:val="center"/>
          </w:tcPr>
          <w:p w14:paraId="74051BDC" w14:textId="77777777" w:rsidR="00887476" w:rsidRDefault="00000000">
            <w:pPr>
              <w:spacing w:after="0"/>
            </w:pPr>
            <w:r>
              <w:rPr>
                <w:sz w:val="16"/>
              </w:rPr>
              <w:t>Head of Engineering / Developer Experience / DevSecOps</w:t>
            </w:r>
          </w:p>
        </w:tc>
        <w:tc>
          <w:tcPr>
            <w:tcW w:w="3744" w:type="dxa"/>
            <w:tcMar>
              <w:top w:w="60" w:type="dxa"/>
              <w:left w:w="65" w:type="dxa"/>
              <w:bottom w:w="60" w:type="dxa"/>
              <w:right w:w="65" w:type="dxa"/>
            </w:tcMar>
            <w:vAlign w:val="center"/>
          </w:tcPr>
          <w:p w14:paraId="030AC33B" w14:textId="77777777" w:rsidR="00887476" w:rsidRDefault="00000000">
            <w:pPr>
              <w:spacing w:after="0"/>
            </w:pPr>
            <w:r>
              <w:rPr>
                <w:sz w:val="16"/>
              </w:rPr>
              <w:t>CISO, architecture, product, QA, HR/change</w:t>
            </w:r>
          </w:p>
        </w:tc>
      </w:tr>
    </w:tbl>
    <w:p w14:paraId="78E2E28E" w14:textId="77777777" w:rsidR="00887476" w:rsidRDefault="00887476">
      <w:pPr>
        <w:spacing w:after="20"/>
      </w:pPr>
    </w:p>
    <w:p w14:paraId="331A5593" w14:textId="77777777" w:rsidR="00887476" w:rsidRDefault="00000000">
      <w:pPr>
        <w:pStyle w:val="Heading2"/>
      </w:pPr>
      <w:r>
        <w:t>High-value use cases</w:t>
      </w:r>
    </w:p>
    <w:p w14:paraId="1451C923" w14:textId="77777777" w:rsidR="00887476" w:rsidRDefault="00000000">
      <w:pPr>
        <w:pStyle w:val="ListBullet"/>
        <w:spacing w:after="24" w:line="240" w:lineRule="auto"/>
      </w:pPr>
      <w:r>
        <w:t>Claude Code enterprise deployment and policy configuration.</w:t>
      </w:r>
    </w:p>
    <w:p w14:paraId="209E0A4D" w14:textId="77777777" w:rsidR="00887476" w:rsidRDefault="00000000">
      <w:pPr>
        <w:pStyle w:val="ListBullet"/>
        <w:spacing w:after="24" w:line="240" w:lineRule="auto"/>
      </w:pPr>
      <w:r>
        <w:t>Requirements-to-code workflow acceleration.</w:t>
      </w:r>
    </w:p>
    <w:p w14:paraId="69FDE37E" w14:textId="77777777" w:rsidR="00887476" w:rsidRDefault="00000000">
      <w:pPr>
        <w:pStyle w:val="ListBullet"/>
        <w:spacing w:after="24" w:line="240" w:lineRule="auto"/>
      </w:pPr>
      <w:r>
        <w:t>Architecture and design assistance.</w:t>
      </w:r>
    </w:p>
    <w:p w14:paraId="4C0D4977" w14:textId="77777777" w:rsidR="00887476" w:rsidRDefault="00000000">
      <w:pPr>
        <w:pStyle w:val="ListBullet"/>
        <w:spacing w:after="24" w:line="240" w:lineRule="auto"/>
      </w:pPr>
      <w:r>
        <w:lastRenderedPageBreak/>
        <w:t>Code generation, refactoring and review.</w:t>
      </w:r>
    </w:p>
    <w:p w14:paraId="34C83B43" w14:textId="77777777" w:rsidR="00887476" w:rsidRDefault="00000000">
      <w:pPr>
        <w:pStyle w:val="ListBullet"/>
        <w:spacing w:after="24" w:line="240" w:lineRule="auto"/>
      </w:pPr>
      <w:r>
        <w:t>Automated unit/integration test creation.</w:t>
      </w:r>
    </w:p>
    <w:p w14:paraId="00965BCD" w14:textId="77777777" w:rsidR="00887476" w:rsidRDefault="00000000">
      <w:pPr>
        <w:pStyle w:val="ListBullet"/>
        <w:spacing w:after="24" w:line="240" w:lineRule="auto"/>
      </w:pPr>
      <w:r>
        <w:t>Security remediation and secure coding workflows.</w:t>
      </w:r>
    </w:p>
    <w:p w14:paraId="234C6E83" w14:textId="77777777" w:rsidR="00887476" w:rsidRDefault="00000000">
      <w:pPr>
        <w:pStyle w:val="ListBullet"/>
        <w:spacing w:after="24" w:line="240" w:lineRule="auto"/>
      </w:pPr>
      <w:r>
        <w:t>CI/CD failure diagnosis and pipeline assistance.</w:t>
      </w:r>
    </w:p>
    <w:p w14:paraId="4638636B" w14:textId="77777777" w:rsidR="00887476" w:rsidRDefault="00000000">
      <w:pPr>
        <w:pStyle w:val="ListBullet"/>
        <w:spacing w:after="24" w:line="240" w:lineRule="auto"/>
      </w:pPr>
      <w:r>
        <w:t>Documentation and release-note generation.</w:t>
      </w:r>
    </w:p>
    <w:p w14:paraId="7C4ADE51" w14:textId="77777777" w:rsidR="00887476" w:rsidRDefault="00000000">
      <w:pPr>
        <w:pStyle w:val="ListBullet"/>
        <w:spacing w:after="24" w:line="240" w:lineRule="auto"/>
      </w:pPr>
      <w:r>
        <w:t>Developer onboarding and repository intelligence.</w:t>
      </w:r>
    </w:p>
    <w:p w14:paraId="5F3FB4DF" w14:textId="77777777" w:rsidR="00887476" w:rsidRDefault="00000000">
      <w:pPr>
        <w:pStyle w:val="ListBullet"/>
        <w:spacing w:after="24" w:line="240" w:lineRule="auto"/>
      </w:pPr>
      <w:r>
        <w:t>Agentic backlog work for well-scoped engineering tasks.</w:t>
      </w:r>
    </w:p>
    <w:p w14:paraId="2A0ABAFC" w14:textId="77777777" w:rsidR="00887476" w:rsidRDefault="00000000">
      <w:pPr>
        <w:pStyle w:val="ListBullet"/>
        <w:spacing w:after="24" w:line="240" w:lineRule="auto"/>
      </w:pPr>
      <w:r>
        <w:t>AI productivity measurement and developer experience redesign.</w:t>
      </w:r>
    </w:p>
    <w:p w14:paraId="78B42591" w14:textId="77777777" w:rsidR="00887476" w:rsidRDefault="00000000">
      <w:pPr>
        <w:pStyle w:val="Heading2"/>
      </w:pPr>
      <w:r>
        <w:t>Discovery questions</w:t>
      </w:r>
    </w:p>
    <w:p w14:paraId="32122B94" w14:textId="77777777" w:rsidR="00887476" w:rsidRDefault="00000000">
      <w:pPr>
        <w:pStyle w:val="ListBullet"/>
        <w:spacing w:after="24" w:line="240" w:lineRule="auto"/>
      </w:pPr>
      <w:r>
        <w:t>What AI development tools are already licensed and what adoption is actually active?</w:t>
      </w:r>
    </w:p>
    <w:p w14:paraId="7E1EA900" w14:textId="77777777" w:rsidR="00887476" w:rsidRDefault="00000000">
      <w:pPr>
        <w:pStyle w:val="ListBullet"/>
        <w:spacing w:after="24" w:line="240" w:lineRule="auto"/>
      </w:pPr>
      <w:r>
        <w:t>Which SDLC stages are the bottleneck today?</w:t>
      </w:r>
    </w:p>
    <w:p w14:paraId="794655D7" w14:textId="77777777" w:rsidR="00887476" w:rsidRDefault="00000000">
      <w:pPr>
        <w:pStyle w:val="ListBullet"/>
        <w:spacing w:after="24" w:line="240" w:lineRule="auto"/>
      </w:pPr>
      <w:r>
        <w:t>How do you measure developer productivity without incentivizing low-quality output?</w:t>
      </w:r>
    </w:p>
    <w:p w14:paraId="1A580814" w14:textId="77777777" w:rsidR="00887476" w:rsidRDefault="00000000">
      <w:pPr>
        <w:pStyle w:val="ListBullet"/>
        <w:spacing w:after="24" w:line="240" w:lineRule="auto"/>
      </w:pPr>
      <w:r>
        <w:t>What percentage of developer time is spent on toil vs differentiated product work?</w:t>
      </w:r>
    </w:p>
    <w:p w14:paraId="3E3A9B31" w14:textId="77777777" w:rsidR="00887476" w:rsidRDefault="00000000">
      <w:pPr>
        <w:pStyle w:val="ListBullet"/>
        <w:spacing w:after="24" w:line="240" w:lineRule="auto"/>
      </w:pPr>
      <w:r>
        <w:t>Which repos or teams are safe candidates for a measured pilot?</w:t>
      </w:r>
    </w:p>
    <w:p w14:paraId="69607BEB" w14:textId="77777777" w:rsidR="00887476" w:rsidRDefault="00000000">
      <w:pPr>
        <w:pStyle w:val="ListBullet"/>
        <w:spacing w:after="24" w:line="240" w:lineRule="auto"/>
      </w:pPr>
      <w:r>
        <w:t>What security, proxy, identity and data requirements constrain developer AI?</w:t>
      </w:r>
    </w:p>
    <w:p w14:paraId="357ECD66" w14:textId="77777777" w:rsidR="00887476" w:rsidRDefault="00000000">
      <w:pPr>
        <w:pStyle w:val="ListBullet"/>
        <w:spacing w:after="24" w:line="240" w:lineRule="auto"/>
      </w:pPr>
      <w:r>
        <w:t>Do you have common engineering standards that an AI agent should follow?</w:t>
      </w:r>
    </w:p>
    <w:p w14:paraId="5C9A9287" w14:textId="77777777" w:rsidR="00887476" w:rsidRDefault="00000000">
      <w:pPr>
        <w:pStyle w:val="Heading2"/>
      </w:pPr>
      <w:r>
        <w:t>Reference solution pattern</w:t>
      </w:r>
    </w:p>
    <w:p w14:paraId="30F42208" w14:textId="77777777" w:rsidR="00887476" w:rsidRDefault="00000000">
      <w:r>
        <w:rPr>
          <w:color w:val="232A34"/>
        </w:rPr>
        <w:t>Developer → Claude Code → enterprise repositories + issue tracker + CI/CD + documentation + approved tools via APIs/MCP → policy controls → human review → build/test/deploy telemetry → productivity and quality scorecard.</w:t>
      </w:r>
    </w:p>
    <w:p w14:paraId="20CA5058" w14:textId="77777777" w:rsidR="00887476" w:rsidRDefault="00000000">
      <w:pPr>
        <w:pStyle w:val="Heading2"/>
      </w:pPr>
      <w:r>
        <w:t>Land motion</w:t>
      </w:r>
    </w:p>
    <w:p w14:paraId="0C7905BB" w14:textId="77777777" w:rsidR="00887476" w:rsidRDefault="00000000">
      <w:r>
        <w:t>4-week Claude Code Enterprise Pilot: 25–100 developers or a defined product team; establish baseline, configure enterprise controls, train teams on use cases, instrument adoption/productivity, and produce a scale recommendation.</w:t>
      </w:r>
    </w:p>
    <w:p w14:paraId="19DD8E88" w14:textId="77777777" w:rsidR="00887476" w:rsidRDefault="00000000">
      <w:pPr>
        <w:pStyle w:val="Heading2"/>
      </w:pPr>
      <w:r>
        <w:t>Expansion path</w:t>
      </w:r>
    </w:p>
    <w:p w14:paraId="63B1C8B4" w14:textId="77777777" w:rsidR="00887476" w:rsidRDefault="00000000">
      <w:r>
        <w:t>Pilot → enterprise rollout → AI-native engineering practices → developer platform/tool integrations → agentic SDLC transformation → managed developer experience / platform engineering.</w:t>
      </w:r>
    </w:p>
    <w:p w14:paraId="366D7E4D" w14:textId="77777777" w:rsidR="00887476" w:rsidRDefault="00000000">
      <w:pPr>
        <w:pStyle w:val="Heading2"/>
      </w:pPr>
      <w:r>
        <w:t>Value / KPI hypotheses</w:t>
      </w:r>
    </w:p>
    <w:p w14:paraId="219332CE" w14:textId="77777777" w:rsidR="00887476" w:rsidRDefault="00000000">
      <w:pPr>
        <w:pStyle w:val="ListBullet"/>
        <w:spacing w:after="24" w:line="240" w:lineRule="auto"/>
      </w:pPr>
      <w:r>
        <w:t>Lead time for change.</w:t>
      </w:r>
    </w:p>
    <w:p w14:paraId="2710D2B8" w14:textId="77777777" w:rsidR="00887476" w:rsidRDefault="00000000">
      <w:pPr>
        <w:pStyle w:val="ListBullet"/>
        <w:spacing w:after="24" w:line="240" w:lineRule="auto"/>
      </w:pPr>
      <w:r>
        <w:t>PR cycle time and review latency.</w:t>
      </w:r>
    </w:p>
    <w:p w14:paraId="4B709411" w14:textId="77777777" w:rsidR="00887476" w:rsidRDefault="00000000">
      <w:pPr>
        <w:pStyle w:val="ListBullet"/>
        <w:spacing w:after="24" w:line="240" w:lineRule="auto"/>
      </w:pPr>
      <w:r>
        <w:t>Test coverage and defect escape rate.</w:t>
      </w:r>
    </w:p>
    <w:p w14:paraId="38ED24FF" w14:textId="77777777" w:rsidR="00887476" w:rsidRDefault="00000000">
      <w:pPr>
        <w:pStyle w:val="ListBullet"/>
        <w:spacing w:after="24" w:line="240" w:lineRule="auto"/>
      </w:pPr>
      <w:r>
        <w:t>Developer onboarding time.</w:t>
      </w:r>
    </w:p>
    <w:p w14:paraId="7CB115C9" w14:textId="77777777" w:rsidR="00887476" w:rsidRDefault="00000000">
      <w:pPr>
        <w:pStyle w:val="ListBullet"/>
        <w:spacing w:after="24" w:line="240" w:lineRule="auto"/>
      </w:pPr>
      <w:r>
        <w:t>Engineering toil hours avoided.</w:t>
      </w:r>
    </w:p>
    <w:p w14:paraId="309DC757" w14:textId="77777777" w:rsidR="00887476" w:rsidRDefault="00000000">
      <w:pPr>
        <w:pStyle w:val="ListBullet"/>
        <w:spacing w:after="24" w:line="240" w:lineRule="auto"/>
      </w:pPr>
      <w:r>
        <w:t>Adoption by use-case rather than logins alone.</w:t>
      </w:r>
    </w:p>
    <w:p w14:paraId="2FF53018" w14:textId="77777777" w:rsidR="00887476" w:rsidRDefault="00000000">
      <w:pPr>
        <w:pStyle w:val="ListBullet"/>
        <w:spacing w:after="24" w:line="240" w:lineRule="auto"/>
      </w:pPr>
      <w:r>
        <w:t>Change failure rate / deployment frequency where applicable.</w:t>
      </w:r>
    </w:p>
    <w:p w14:paraId="6C42DA3D" w14:textId="77777777" w:rsidR="00887476" w:rsidRDefault="00000000">
      <w:pPr>
        <w:pStyle w:val="Heading2"/>
      </w:pPr>
      <w:r>
        <w:t>Platform alignment</w:t>
      </w:r>
    </w:p>
    <w:tbl>
      <w:tblPr>
        <w:tblStyle w:val="TableGrid"/>
        <w:tblW w:w="0" w:type="auto"/>
        <w:jc w:val="center"/>
        <w:tblLook w:val="04A0" w:firstRow="1" w:lastRow="0" w:firstColumn="1" w:lastColumn="0" w:noHBand="0" w:noVBand="1"/>
      </w:tblPr>
      <w:tblGrid>
        <w:gridCol w:w="2018"/>
        <w:gridCol w:w="8254"/>
      </w:tblGrid>
      <w:tr w:rsidR="00887476" w14:paraId="364479C2" w14:textId="77777777">
        <w:trPr>
          <w:tblHeader/>
          <w:jc w:val="center"/>
        </w:trPr>
        <w:tc>
          <w:tcPr>
            <w:tcW w:w="2088" w:type="dxa"/>
            <w:shd w:val="clear" w:color="auto" w:fill="17365D"/>
            <w:tcMar>
              <w:top w:w="65" w:type="dxa"/>
              <w:left w:w="65" w:type="dxa"/>
              <w:bottom w:w="65" w:type="dxa"/>
              <w:right w:w="65" w:type="dxa"/>
            </w:tcMar>
          </w:tcPr>
          <w:p w14:paraId="5BBB47FA" w14:textId="77777777" w:rsidR="00887476" w:rsidRDefault="00000000">
            <w:r>
              <w:rPr>
                <w:b/>
                <w:color w:val="FFFFFF"/>
                <w:sz w:val="16"/>
              </w:rPr>
              <w:t>Platform</w:t>
            </w:r>
          </w:p>
        </w:tc>
        <w:tc>
          <w:tcPr>
            <w:tcW w:w="8640" w:type="dxa"/>
            <w:shd w:val="clear" w:color="auto" w:fill="17365D"/>
            <w:tcMar>
              <w:top w:w="65" w:type="dxa"/>
              <w:left w:w="65" w:type="dxa"/>
              <w:bottom w:w="65" w:type="dxa"/>
              <w:right w:w="65" w:type="dxa"/>
            </w:tcMar>
          </w:tcPr>
          <w:p w14:paraId="3AC5185D" w14:textId="77777777" w:rsidR="00887476" w:rsidRDefault="00000000">
            <w:r>
              <w:rPr>
                <w:b/>
                <w:color w:val="FFFFFF"/>
                <w:sz w:val="16"/>
              </w:rPr>
              <w:t>Best alignment</w:t>
            </w:r>
          </w:p>
        </w:tc>
      </w:tr>
      <w:tr w:rsidR="00887476" w14:paraId="675BDE6F" w14:textId="77777777">
        <w:trPr>
          <w:jc w:val="center"/>
        </w:trPr>
        <w:tc>
          <w:tcPr>
            <w:tcW w:w="2088" w:type="dxa"/>
            <w:tcMar>
              <w:top w:w="60" w:type="dxa"/>
              <w:left w:w="65" w:type="dxa"/>
              <w:bottom w:w="60" w:type="dxa"/>
              <w:right w:w="65" w:type="dxa"/>
            </w:tcMar>
            <w:vAlign w:val="center"/>
          </w:tcPr>
          <w:p w14:paraId="7BFFD65F" w14:textId="77777777" w:rsidR="00887476" w:rsidRDefault="00000000">
            <w:pPr>
              <w:spacing w:after="0"/>
            </w:pPr>
            <w:r>
              <w:rPr>
                <w:sz w:val="16"/>
              </w:rPr>
              <w:t>AWS</w:t>
            </w:r>
          </w:p>
        </w:tc>
        <w:tc>
          <w:tcPr>
            <w:tcW w:w="8640" w:type="dxa"/>
            <w:tcMar>
              <w:top w:w="60" w:type="dxa"/>
              <w:left w:w="65" w:type="dxa"/>
              <w:bottom w:w="60" w:type="dxa"/>
              <w:right w:w="65" w:type="dxa"/>
            </w:tcMar>
            <w:vAlign w:val="center"/>
          </w:tcPr>
          <w:p w14:paraId="20D004FB" w14:textId="77777777" w:rsidR="00887476" w:rsidRDefault="00000000">
            <w:pPr>
              <w:spacing w:after="0"/>
            </w:pPr>
            <w:r>
              <w:rPr>
                <w:sz w:val="16"/>
              </w:rPr>
              <w:t>Claude Code can be deployed through Anthropic or supported cloud patterns; pair with AWS developer/runtime estate and Bedrock where appropriate.</w:t>
            </w:r>
          </w:p>
        </w:tc>
      </w:tr>
      <w:tr w:rsidR="00887476" w14:paraId="7E72E0A6" w14:textId="77777777">
        <w:trPr>
          <w:jc w:val="center"/>
        </w:trPr>
        <w:tc>
          <w:tcPr>
            <w:tcW w:w="2088" w:type="dxa"/>
            <w:shd w:val="clear" w:color="auto" w:fill="F8F9FB"/>
            <w:tcMar>
              <w:top w:w="60" w:type="dxa"/>
              <w:left w:w="65" w:type="dxa"/>
              <w:bottom w:w="60" w:type="dxa"/>
              <w:right w:w="65" w:type="dxa"/>
            </w:tcMar>
            <w:vAlign w:val="center"/>
          </w:tcPr>
          <w:p w14:paraId="4A712C94" w14:textId="77777777" w:rsidR="00887476" w:rsidRDefault="00000000">
            <w:pPr>
              <w:spacing w:after="0"/>
            </w:pPr>
            <w:r>
              <w:rPr>
                <w:sz w:val="16"/>
              </w:rPr>
              <w:t>Azure</w:t>
            </w:r>
          </w:p>
        </w:tc>
        <w:tc>
          <w:tcPr>
            <w:tcW w:w="8640" w:type="dxa"/>
            <w:shd w:val="clear" w:color="auto" w:fill="F8F9FB"/>
            <w:tcMar>
              <w:top w:w="60" w:type="dxa"/>
              <w:left w:w="65" w:type="dxa"/>
              <w:bottom w:w="60" w:type="dxa"/>
              <w:right w:w="65" w:type="dxa"/>
            </w:tcMar>
            <w:vAlign w:val="center"/>
          </w:tcPr>
          <w:p w14:paraId="72C804F3" w14:textId="77777777" w:rsidR="00887476" w:rsidRDefault="00000000">
            <w:pPr>
              <w:spacing w:after="0"/>
            </w:pPr>
            <w:r>
              <w:rPr>
                <w:sz w:val="16"/>
              </w:rPr>
              <w:t>Strong fit with Microsoft Foundry, GitHub and Azure DevOps; Microsoft documents Claude Code configurations with enterprise Azure controls.</w:t>
            </w:r>
          </w:p>
        </w:tc>
      </w:tr>
      <w:tr w:rsidR="00887476" w14:paraId="0F44A1C2" w14:textId="77777777">
        <w:trPr>
          <w:jc w:val="center"/>
        </w:trPr>
        <w:tc>
          <w:tcPr>
            <w:tcW w:w="2088" w:type="dxa"/>
            <w:tcMar>
              <w:top w:w="60" w:type="dxa"/>
              <w:left w:w="65" w:type="dxa"/>
              <w:bottom w:w="60" w:type="dxa"/>
              <w:right w:w="65" w:type="dxa"/>
            </w:tcMar>
            <w:vAlign w:val="center"/>
          </w:tcPr>
          <w:p w14:paraId="1821429C" w14:textId="77777777" w:rsidR="00887476" w:rsidRDefault="00000000">
            <w:pPr>
              <w:spacing w:after="0"/>
            </w:pPr>
            <w:r>
              <w:rPr>
                <w:sz w:val="16"/>
              </w:rPr>
              <w:t>GCP</w:t>
            </w:r>
          </w:p>
        </w:tc>
        <w:tc>
          <w:tcPr>
            <w:tcW w:w="8640" w:type="dxa"/>
            <w:tcMar>
              <w:top w:w="60" w:type="dxa"/>
              <w:left w:w="65" w:type="dxa"/>
              <w:bottom w:w="60" w:type="dxa"/>
              <w:right w:w="65" w:type="dxa"/>
            </w:tcMar>
            <w:vAlign w:val="center"/>
          </w:tcPr>
          <w:p w14:paraId="4F05095A" w14:textId="77777777" w:rsidR="00887476" w:rsidRDefault="00000000">
            <w:pPr>
              <w:spacing w:after="0"/>
            </w:pPr>
            <w:r>
              <w:rPr>
                <w:sz w:val="16"/>
              </w:rPr>
              <w:t>Strong for GCP engineering estates and cloud-native application teams; use managed Claude availability with GCP runtime/data platform.</w:t>
            </w:r>
          </w:p>
        </w:tc>
      </w:tr>
      <w:tr w:rsidR="00887476" w14:paraId="6BB04E1A" w14:textId="77777777">
        <w:trPr>
          <w:jc w:val="center"/>
        </w:trPr>
        <w:tc>
          <w:tcPr>
            <w:tcW w:w="2088" w:type="dxa"/>
            <w:shd w:val="clear" w:color="auto" w:fill="F8F9FB"/>
            <w:tcMar>
              <w:top w:w="60" w:type="dxa"/>
              <w:left w:w="65" w:type="dxa"/>
              <w:bottom w:w="60" w:type="dxa"/>
              <w:right w:w="65" w:type="dxa"/>
            </w:tcMar>
            <w:vAlign w:val="center"/>
          </w:tcPr>
          <w:p w14:paraId="56FE3DB5" w14:textId="77777777" w:rsidR="00887476" w:rsidRDefault="00000000">
            <w:pPr>
              <w:spacing w:after="0"/>
            </w:pPr>
            <w:r>
              <w:rPr>
                <w:sz w:val="16"/>
              </w:rPr>
              <w:t>Red Hat</w:t>
            </w:r>
          </w:p>
        </w:tc>
        <w:tc>
          <w:tcPr>
            <w:tcW w:w="8640" w:type="dxa"/>
            <w:shd w:val="clear" w:color="auto" w:fill="F8F9FB"/>
            <w:tcMar>
              <w:top w:w="60" w:type="dxa"/>
              <w:left w:w="65" w:type="dxa"/>
              <w:bottom w:w="60" w:type="dxa"/>
              <w:right w:w="65" w:type="dxa"/>
            </w:tcMar>
            <w:vAlign w:val="center"/>
          </w:tcPr>
          <w:p w14:paraId="7292255D" w14:textId="77777777" w:rsidR="00887476" w:rsidRDefault="00000000">
            <w:pPr>
              <w:spacing w:after="0"/>
            </w:pPr>
            <w:r>
              <w:rPr>
                <w:sz w:val="16"/>
              </w:rPr>
              <w:t>Strong for OpenShift developer platform, hybrid engineering and controlled agent execution; Red Hat documents Claude Code/OpenShift AI patterns.</w:t>
            </w:r>
          </w:p>
        </w:tc>
      </w:tr>
    </w:tbl>
    <w:p w14:paraId="65B13C3F" w14:textId="77777777" w:rsidR="00887476" w:rsidRDefault="00887476">
      <w:pPr>
        <w:spacing w:after="20"/>
      </w:pPr>
    </w:p>
    <w:p w14:paraId="5B612004" w14:textId="77777777" w:rsidR="00887476" w:rsidRDefault="00000000">
      <w:pPr>
        <w:pStyle w:val="Heading2"/>
      </w:pPr>
      <w:r>
        <w:lastRenderedPageBreak/>
        <w:t>Common objections and seller response</w:t>
      </w:r>
    </w:p>
    <w:tbl>
      <w:tblPr>
        <w:tblStyle w:val="TableGrid"/>
        <w:tblW w:w="0" w:type="auto"/>
        <w:jc w:val="center"/>
        <w:tblLook w:val="04A0" w:firstRow="1" w:lastRow="0" w:firstColumn="1" w:lastColumn="0" w:noHBand="0" w:noVBand="1"/>
      </w:tblPr>
      <w:tblGrid>
        <w:gridCol w:w="3606"/>
        <w:gridCol w:w="6666"/>
      </w:tblGrid>
      <w:tr w:rsidR="00887476" w14:paraId="0518D661" w14:textId="77777777">
        <w:trPr>
          <w:tblHeader/>
          <w:jc w:val="center"/>
        </w:trPr>
        <w:tc>
          <w:tcPr>
            <w:tcW w:w="3744" w:type="dxa"/>
            <w:shd w:val="clear" w:color="auto" w:fill="17365D"/>
            <w:tcMar>
              <w:top w:w="65" w:type="dxa"/>
              <w:left w:w="65" w:type="dxa"/>
              <w:bottom w:w="65" w:type="dxa"/>
              <w:right w:w="65" w:type="dxa"/>
            </w:tcMar>
          </w:tcPr>
          <w:p w14:paraId="38161F35" w14:textId="77777777" w:rsidR="00887476" w:rsidRDefault="00000000">
            <w:r>
              <w:rPr>
                <w:b/>
                <w:color w:val="FFFFFF"/>
                <w:sz w:val="16"/>
              </w:rPr>
              <w:t>Objection</w:t>
            </w:r>
          </w:p>
        </w:tc>
        <w:tc>
          <w:tcPr>
            <w:tcW w:w="6984" w:type="dxa"/>
            <w:shd w:val="clear" w:color="auto" w:fill="17365D"/>
            <w:tcMar>
              <w:top w:w="65" w:type="dxa"/>
              <w:left w:w="65" w:type="dxa"/>
              <w:bottom w:w="65" w:type="dxa"/>
              <w:right w:w="65" w:type="dxa"/>
            </w:tcMar>
          </w:tcPr>
          <w:p w14:paraId="43B8015B" w14:textId="77777777" w:rsidR="00887476" w:rsidRDefault="00000000">
            <w:r>
              <w:rPr>
                <w:b/>
                <w:color w:val="FFFFFF"/>
                <w:sz w:val="16"/>
              </w:rPr>
              <w:t>Response</w:t>
            </w:r>
          </w:p>
        </w:tc>
      </w:tr>
      <w:tr w:rsidR="00887476" w14:paraId="1F747391" w14:textId="77777777">
        <w:trPr>
          <w:jc w:val="center"/>
        </w:trPr>
        <w:tc>
          <w:tcPr>
            <w:tcW w:w="3744" w:type="dxa"/>
            <w:tcMar>
              <w:top w:w="60" w:type="dxa"/>
              <w:left w:w="65" w:type="dxa"/>
              <w:bottom w:w="60" w:type="dxa"/>
              <w:right w:w="65" w:type="dxa"/>
            </w:tcMar>
            <w:vAlign w:val="center"/>
          </w:tcPr>
          <w:p w14:paraId="24E5044F" w14:textId="77777777" w:rsidR="00887476" w:rsidRDefault="00000000">
            <w:pPr>
              <w:spacing w:after="0"/>
            </w:pPr>
            <w:r>
              <w:rPr>
                <w:sz w:val="16"/>
              </w:rPr>
              <w:t>“We already have GitHub Copilot.”</w:t>
            </w:r>
          </w:p>
        </w:tc>
        <w:tc>
          <w:tcPr>
            <w:tcW w:w="6984" w:type="dxa"/>
            <w:tcMar>
              <w:top w:w="60" w:type="dxa"/>
              <w:left w:w="65" w:type="dxa"/>
              <w:bottom w:w="60" w:type="dxa"/>
              <w:right w:w="65" w:type="dxa"/>
            </w:tcMar>
            <w:vAlign w:val="center"/>
          </w:tcPr>
          <w:p w14:paraId="00E2FF9A" w14:textId="77777777" w:rsidR="00887476" w:rsidRDefault="00000000">
            <w:pPr>
              <w:spacing w:after="0"/>
            </w:pPr>
            <w:r>
              <w:rPr>
                <w:sz w:val="16"/>
              </w:rPr>
              <w:t>Treat this as an engineering-transformation discussion. Benchmark tools by workflow and use Claude where it wins; coexistence is acceptable.</w:t>
            </w:r>
          </w:p>
        </w:tc>
      </w:tr>
      <w:tr w:rsidR="00887476" w14:paraId="41B324A2" w14:textId="77777777">
        <w:trPr>
          <w:jc w:val="center"/>
        </w:trPr>
        <w:tc>
          <w:tcPr>
            <w:tcW w:w="3744" w:type="dxa"/>
            <w:shd w:val="clear" w:color="auto" w:fill="F8F9FB"/>
            <w:tcMar>
              <w:top w:w="60" w:type="dxa"/>
              <w:left w:w="65" w:type="dxa"/>
              <w:bottom w:w="60" w:type="dxa"/>
              <w:right w:w="65" w:type="dxa"/>
            </w:tcMar>
            <w:vAlign w:val="center"/>
          </w:tcPr>
          <w:p w14:paraId="51823321" w14:textId="77777777" w:rsidR="00887476" w:rsidRDefault="00000000">
            <w:pPr>
              <w:spacing w:after="0"/>
            </w:pPr>
            <w:r>
              <w:rPr>
                <w:sz w:val="16"/>
              </w:rPr>
              <w:t>“Developers will use it inconsistently.”</w:t>
            </w:r>
          </w:p>
        </w:tc>
        <w:tc>
          <w:tcPr>
            <w:tcW w:w="6984" w:type="dxa"/>
            <w:shd w:val="clear" w:color="auto" w:fill="F8F9FB"/>
            <w:tcMar>
              <w:top w:w="60" w:type="dxa"/>
              <w:left w:w="65" w:type="dxa"/>
              <w:bottom w:w="60" w:type="dxa"/>
              <w:right w:w="65" w:type="dxa"/>
            </w:tcMar>
            <w:vAlign w:val="center"/>
          </w:tcPr>
          <w:p w14:paraId="0AF059D6" w14:textId="77777777" w:rsidR="00887476" w:rsidRDefault="00000000">
            <w:pPr>
              <w:spacing w:after="0"/>
            </w:pPr>
            <w:r>
              <w:rPr>
                <w:sz w:val="16"/>
              </w:rPr>
              <w:t>That is exactly why the offer includes standards, training, policy, use-case design and measurement.</w:t>
            </w:r>
          </w:p>
        </w:tc>
      </w:tr>
      <w:tr w:rsidR="00887476" w14:paraId="11C00AE2" w14:textId="77777777">
        <w:trPr>
          <w:jc w:val="center"/>
        </w:trPr>
        <w:tc>
          <w:tcPr>
            <w:tcW w:w="3744" w:type="dxa"/>
            <w:tcMar>
              <w:top w:w="60" w:type="dxa"/>
              <w:left w:w="65" w:type="dxa"/>
              <w:bottom w:w="60" w:type="dxa"/>
              <w:right w:w="65" w:type="dxa"/>
            </w:tcMar>
            <w:vAlign w:val="center"/>
          </w:tcPr>
          <w:p w14:paraId="1091360B" w14:textId="77777777" w:rsidR="00887476" w:rsidRDefault="00000000">
            <w:pPr>
              <w:spacing w:after="0"/>
            </w:pPr>
            <w:r>
              <w:rPr>
                <w:sz w:val="16"/>
              </w:rPr>
              <w:t>“We cannot measure developer productivity.”</w:t>
            </w:r>
          </w:p>
        </w:tc>
        <w:tc>
          <w:tcPr>
            <w:tcW w:w="6984" w:type="dxa"/>
            <w:tcMar>
              <w:top w:w="60" w:type="dxa"/>
              <w:left w:w="65" w:type="dxa"/>
              <w:bottom w:w="60" w:type="dxa"/>
              <w:right w:w="65" w:type="dxa"/>
            </w:tcMar>
            <w:vAlign w:val="center"/>
          </w:tcPr>
          <w:p w14:paraId="2DD2F9A5" w14:textId="77777777" w:rsidR="00887476" w:rsidRDefault="00000000">
            <w:pPr>
              <w:spacing w:after="0"/>
            </w:pPr>
            <w:r>
              <w:rPr>
                <w:sz w:val="16"/>
              </w:rPr>
              <w:t>Use flow, quality and toil metrics; avoid simplistic lines-of-code measures.</w:t>
            </w:r>
          </w:p>
        </w:tc>
      </w:tr>
      <w:tr w:rsidR="00887476" w14:paraId="2EFA6D2F" w14:textId="77777777">
        <w:trPr>
          <w:jc w:val="center"/>
        </w:trPr>
        <w:tc>
          <w:tcPr>
            <w:tcW w:w="3744" w:type="dxa"/>
            <w:shd w:val="clear" w:color="auto" w:fill="F8F9FB"/>
            <w:tcMar>
              <w:top w:w="60" w:type="dxa"/>
              <w:left w:w="65" w:type="dxa"/>
              <w:bottom w:w="60" w:type="dxa"/>
              <w:right w:w="65" w:type="dxa"/>
            </w:tcMar>
            <w:vAlign w:val="center"/>
          </w:tcPr>
          <w:p w14:paraId="0F6E2EB6" w14:textId="77777777" w:rsidR="00887476" w:rsidRDefault="00000000">
            <w:pPr>
              <w:spacing w:after="0"/>
            </w:pPr>
            <w:r>
              <w:rPr>
                <w:sz w:val="16"/>
              </w:rPr>
              <w:t>“Security will block it.”</w:t>
            </w:r>
          </w:p>
        </w:tc>
        <w:tc>
          <w:tcPr>
            <w:tcW w:w="6984" w:type="dxa"/>
            <w:shd w:val="clear" w:color="auto" w:fill="F8F9FB"/>
            <w:tcMar>
              <w:top w:w="60" w:type="dxa"/>
              <w:left w:w="65" w:type="dxa"/>
              <w:bottom w:w="60" w:type="dxa"/>
              <w:right w:w="65" w:type="dxa"/>
            </w:tcMar>
            <w:vAlign w:val="center"/>
          </w:tcPr>
          <w:p w14:paraId="1102AED9" w14:textId="77777777" w:rsidR="00887476" w:rsidRDefault="00000000">
            <w:pPr>
              <w:spacing w:after="0"/>
            </w:pPr>
            <w:r>
              <w:rPr>
                <w:sz w:val="16"/>
              </w:rPr>
              <w:t>Include CISO/platform stakeholders in the pilot and make enterprise network, identity and policy design part of the work.</w:t>
            </w:r>
          </w:p>
        </w:tc>
      </w:tr>
    </w:tbl>
    <w:p w14:paraId="583B804F" w14:textId="77777777" w:rsidR="00887476" w:rsidRDefault="00887476">
      <w:pPr>
        <w:spacing w:after="20"/>
      </w:pPr>
    </w:p>
    <w:p w14:paraId="7DB6478A" w14:textId="77777777" w:rsidR="00887476" w:rsidRDefault="00000000">
      <w:pPr>
        <w:spacing w:before="80" w:after="40"/>
      </w:pPr>
      <w:r>
        <w:rPr>
          <w:rFonts w:ascii="Aptos Display" w:hAnsi="Aptos Display"/>
          <w:b/>
          <w:color w:val="112746"/>
          <w:sz w:val="50"/>
        </w:rPr>
        <w:t>3. Autonomous Application Managed Services</w:t>
      </w:r>
    </w:p>
    <w:p w14:paraId="54E3681A" w14:textId="77777777" w:rsidR="00887476" w:rsidRDefault="00000000">
      <w:pPr>
        <w:spacing w:after="180"/>
      </w:pPr>
      <w:r>
        <w:rPr>
          <w:color w:val="5A6370"/>
          <w:sz w:val="23"/>
        </w:rPr>
        <w:t>Transform labor-heavy application support into AI-assisted, automation-first managed outcomes.</w:t>
      </w:r>
    </w:p>
    <w:tbl>
      <w:tblPr>
        <w:tblW w:w="0" w:type="auto"/>
        <w:jc w:val="center"/>
        <w:tblLook w:val="04A0" w:firstRow="1" w:lastRow="0" w:firstColumn="1" w:lastColumn="0" w:noHBand="0" w:noVBand="1"/>
      </w:tblPr>
      <w:tblGrid>
        <w:gridCol w:w="10282"/>
      </w:tblGrid>
      <w:tr w:rsidR="00887476" w14:paraId="37022589" w14:textId="77777777">
        <w:trPr>
          <w:jc w:val="center"/>
        </w:trPr>
        <w:tc>
          <w:tcPr>
            <w:tcW w:w="10282" w:type="dxa"/>
            <w:shd w:val="clear" w:color="auto" w:fill="FBF0E6"/>
            <w:tcMar>
              <w:top w:w="120" w:type="dxa"/>
              <w:left w:w="140" w:type="dxa"/>
              <w:bottom w:w="120" w:type="dxa"/>
              <w:right w:w="140" w:type="dxa"/>
            </w:tcMar>
          </w:tcPr>
          <w:p w14:paraId="331D87BC" w14:textId="77777777" w:rsidR="00887476" w:rsidRDefault="00000000">
            <w:pPr>
              <w:spacing w:after="60"/>
            </w:pPr>
            <w:r>
              <w:rPr>
                <w:b/>
                <w:color w:val="C7651F"/>
                <w:sz w:val="21"/>
              </w:rPr>
              <w:t>SELL WHEN YOU HEAR</w:t>
            </w:r>
          </w:p>
          <w:p w14:paraId="0EED0C6B" w14:textId="77777777" w:rsidR="00887476" w:rsidRDefault="00000000">
            <w:pPr>
              <w:spacing w:after="0"/>
            </w:pPr>
            <w:r>
              <w:t>Support cost is under pressure • Ticket volumes are high/repetitive • SMEs are trapped in L2/L3 support • Customer wants SLA improvement without adding headcount</w:t>
            </w:r>
          </w:p>
        </w:tc>
      </w:tr>
    </w:tbl>
    <w:p w14:paraId="6866C93E" w14:textId="77777777" w:rsidR="00887476" w:rsidRDefault="00887476">
      <w:pPr>
        <w:spacing w:after="20"/>
      </w:pPr>
    </w:p>
    <w:p w14:paraId="4A432C82" w14:textId="77777777" w:rsidR="00887476" w:rsidRDefault="00000000">
      <w:pPr>
        <w:pStyle w:val="Heading2"/>
      </w:pPr>
      <w:r>
        <w:t>Primary buyers and stakeholders</w:t>
      </w:r>
    </w:p>
    <w:tbl>
      <w:tblPr>
        <w:tblStyle w:val="TableGrid"/>
        <w:tblW w:w="0" w:type="auto"/>
        <w:jc w:val="center"/>
        <w:tblLook w:val="04A0" w:firstRow="1" w:lastRow="0" w:firstColumn="1" w:lastColumn="0" w:noHBand="0" w:noVBand="1"/>
      </w:tblPr>
      <w:tblGrid>
        <w:gridCol w:w="3324"/>
        <w:gridCol w:w="3324"/>
        <w:gridCol w:w="3624"/>
      </w:tblGrid>
      <w:tr w:rsidR="00887476" w14:paraId="6F50D41E" w14:textId="77777777">
        <w:trPr>
          <w:tblHeader/>
          <w:jc w:val="center"/>
        </w:trPr>
        <w:tc>
          <w:tcPr>
            <w:tcW w:w="3456" w:type="dxa"/>
            <w:shd w:val="clear" w:color="auto" w:fill="17365D"/>
            <w:tcMar>
              <w:top w:w="65" w:type="dxa"/>
              <w:left w:w="65" w:type="dxa"/>
              <w:bottom w:w="65" w:type="dxa"/>
              <w:right w:w="65" w:type="dxa"/>
            </w:tcMar>
          </w:tcPr>
          <w:p w14:paraId="0E0F6107" w14:textId="77777777" w:rsidR="00887476" w:rsidRDefault="00000000">
            <w:r>
              <w:rPr>
                <w:b/>
                <w:color w:val="FFFFFF"/>
                <w:sz w:val="16"/>
              </w:rPr>
              <w:t>Economic / executive buyer</w:t>
            </w:r>
          </w:p>
        </w:tc>
        <w:tc>
          <w:tcPr>
            <w:tcW w:w="3456" w:type="dxa"/>
            <w:shd w:val="clear" w:color="auto" w:fill="17365D"/>
            <w:tcMar>
              <w:top w:w="65" w:type="dxa"/>
              <w:left w:w="65" w:type="dxa"/>
              <w:bottom w:w="65" w:type="dxa"/>
              <w:right w:w="65" w:type="dxa"/>
            </w:tcMar>
          </w:tcPr>
          <w:p w14:paraId="7F0A0F4C" w14:textId="77777777" w:rsidR="00887476" w:rsidRDefault="00000000">
            <w:r>
              <w:rPr>
                <w:b/>
                <w:color w:val="FFFFFF"/>
                <w:sz w:val="16"/>
              </w:rPr>
              <w:t>Technical sponsor</w:t>
            </w:r>
          </w:p>
        </w:tc>
        <w:tc>
          <w:tcPr>
            <w:tcW w:w="3744" w:type="dxa"/>
            <w:shd w:val="clear" w:color="auto" w:fill="17365D"/>
            <w:tcMar>
              <w:top w:w="65" w:type="dxa"/>
              <w:left w:w="65" w:type="dxa"/>
              <w:bottom w:w="65" w:type="dxa"/>
              <w:right w:w="65" w:type="dxa"/>
            </w:tcMar>
          </w:tcPr>
          <w:p w14:paraId="3FF9DAEF" w14:textId="77777777" w:rsidR="00887476" w:rsidRDefault="00000000">
            <w:r>
              <w:rPr>
                <w:b/>
                <w:color w:val="FFFFFF"/>
                <w:sz w:val="16"/>
              </w:rPr>
              <w:t>Influencers</w:t>
            </w:r>
          </w:p>
        </w:tc>
      </w:tr>
      <w:tr w:rsidR="00887476" w14:paraId="70C0F36B" w14:textId="77777777">
        <w:trPr>
          <w:jc w:val="center"/>
        </w:trPr>
        <w:tc>
          <w:tcPr>
            <w:tcW w:w="3456" w:type="dxa"/>
            <w:tcMar>
              <w:top w:w="60" w:type="dxa"/>
              <w:left w:w="65" w:type="dxa"/>
              <w:bottom w:w="60" w:type="dxa"/>
              <w:right w:w="65" w:type="dxa"/>
            </w:tcMar>
            <w:vAlign w:val="center"/>
          </w:tcPr>
          <w:p w14:paraId="0AE6862D" w14:textId="77777777" w:rsidR="00887476" w:rsidRDefault="00000000">
            <w:pPr>
              <w:spacing w:after="0"/>
            </w:pPr>
            <w:r>
              <w:rPr>
                <w:sz w:val="16"/>
              </w:rPr>
              <w:t>CIO / COO / VP Technology Operations</w:t>
            </w:r>
          </w:p>
        </w:tc>
        <w:tc>
          <w:tcPr>
            <w:tcW w:w="3456" w:type="dxa"/>
            <w:tcMar>
              <w:top w:w="60" w:type="dxa"/>
              <w:left w:w="65" w:type="dxa"/>
              <w:bottom w:w="60" w:type="dxa"/>
              <w:right w:w="65" w:type="dxa"/>
            </w:tcMar>
            <w:vAlign w:val="center"/>
          </w:tcPr>
          <w:p w14:paraId="48B628D1" w14:textId="77777777" w:rsidR="00887476" w:rsidRDefault="00000000">
            <w:pPr>
              <w:spacing w:after="0"/>
            </w:pPr>
            <w:r>
              <w:rPr>
                <w:sz w:val="16"/>
              </w:rPr>
              <w:t>Head of AMS / SRE / Application Support</w:t>
            </w:r>
          </w:p>
        </w:tc>
        <w:tc>
          <w:tcPr>
            <w:tcW w:w="3744" w:type="dxa"/>
            <w:tcMar>
              <w:top w:w="60" w:type="dxa"/>
              <w:left w:w="65" w:type="dxa"/>
              <w:bottom w:w="60" w:type="dxa"/>
              <w:right w:w="65" w:type="dxa"/>
            </w:tcMar>
            <w:vAlign w:val="center"/>
          </w:tcPr>
          <w:p w14:paraId="0F48A3CF" w14:textId="77777777" w:rsidR="00887476" w:rsidRDefault="00000000">
            <w:pPr>
              <w:spacing w:after="0"/>
            </w:pPr>
            <w:r>
              <w:rPr>
                <w:sz w:val="16"/>
              </w:rPr>
              <w:t>CFO/procurement, CISO, ServiceNow/ITSM owners, app owners</w:t>
            </w:r>
          </w:p>
        </w:tc>
      </w:tr>
    </w:tbl>
    <w:p w14:paraId="35474B0E" w14:textId="77777777" w:rsidR="00887476" w:rsidRDefault="00887476">
      <w:pPr>
        <w:spacing w:after="20"/>
      </w:pPr>
    </w:p>
    <w:p w14:paraId="0B17233E" w14:textId="77777777" w:rsidR="00887476" w:rsidRDefault="00000000">
      <w:pPr>
        <w:pStyle w:val="Heading2"/>
      </w:pPr>
      <w:r>
        <w:t>High-value use cases</w:t>
      </w:r>
    </w:p>
    <w:p w14:paraId="11AFBC1F" w14:textId="77777777" w:rsidR="00887476" w:rsidRDefault="00000000">
      <w:pPr>
        <w:pStyle w:val="ListBullet"/>
        <w:spacing w:after="24" w:line="240" w:lineRule="auto"/>
      </w:pPr>
      <w:r>
        <w:t>Incident intake classification and enrichment.</w:t>
      </w:r>
    </w:p>
    <w:p w14:paraId="1DD0A663" w14:textId="77777777" w:rsidR="00887476" w:rsidRDefault="00000000">
      <w:pPr>
        <w:pStyle w:val="ListBullet"/>
        <w:spacing w:after="24" w:line="240" w:lineRule="auto"/>
      </w:pPr>
      <w:r>
        <w:t>Knowledge retrieval across runbooks, tickets, code and documentation.</w:t>
      </w:r>
    </w:p>
    <w:p w14:paraId="688BF57C" w14:textId="77777777" w:rsidR="00887476" w:rsidRDefault="00000000">
      <w:pPr>
        <w:pStyle w:val="ListBullet"/>
        <w:spacing w:after="24" w:line="240" w:lineRule="auto"/>
      </w:pPr>
      <w:r>
        <w:t>Log/telemetry analysis and root-cause hypotheses.</w:t>
      </w:r>
    </w:p>
    <w:p w14:paraId="5C5587DD" w14:textId="77777777" w:rsidR="00887476" w:rsidRDefault="00000000">
      <w:pPr>
        <w:pStyle w:val="ListBullet"/>
        <w:spacing w:after="24" w:line="240" w:lineRule="auto"/>
      </w:pPr>
      <w:r>
        <w:t>Code-level diagnosis for application incidents.</w:t>
      </w:r>
    </w:p>
    <w:p w14:paraId="5849FFC0" w14:textId="77777777" w:rsidR="00887476" w:rsidRDefault="00000000">
      <w:pPr>
        <w:pStyle w:val="ListBullet"/>
        <w:spacing w:after="24" w:line="240" w:lineRule="auto"/>
      </w:pPr>
      <w:r>
        <w:t>Automated remediation recommendation and safe runbook execution.</w:t>
      </w:r>
    </w:p>
    <w:p w14:paraId="29E55A1E" w14:textId="77777777" w:rsidR="00887476" w:rsidRDefault="00000000">
      <w:pPr>
        <w:pStyle w:val="ListBullet"/>
        <w:spacing w:after="24" w:line="240" w:lineRule="auto"/>
      </w:pPr>
      <w:r>
        <w:t>Patch/test generation with human approval.</w:t>
      </w:r>
    </w:p>
    <w:p w14:paraId="5EBF03EB" w14:textId="77777777" w:rsidR="00887476" w:rsidRDefault="00000000">
      <w:pPr>
        <w:pStyle w:val="ListBullet"/>
        <w:spacing w:after="24" w:line="240" w:lineRule="auto"/>
      </w:pPr>
      <w:r>
        <w:t>Problem management and recurring incident clustering.</w:t>
      </w:r>
    </w:p>
    <w:p w14:paraId="61063219" w14:textId="77777777" w:rsidR="00887476" w:rsidRDefault="00000000">
      <w:pPr>
        <w:pStyle w:val="ListBullet"/>
        <w:spacing w:after="24" w:line="240" w:lineRule="auto"/>
      </w:pPr>
      <w:r>
        <w:t>Ticket summarization, closure notes and knowledge article generation.</w:t>
      </w:r>
    </w:p>
    <w:p w14:paraId="45BCE038" w14:textId="77777777" w:rsidR="00887476" w:rsidRDefault="00000000">
      <w:pPr>
        <w:pStyle w:val="ListBullet"/>
        <w:spacing w:after="24" w:line="240" w:lineRule="auto"/>
      </w:pPr>
      <w:r>
        <w:t>Shift-left from L2/L3 to AI + L1 automation.</w:t>
      </w:r>
    </w:p>
    <w:p w14:paraId="79F296D6" w14:textId="77777777" w:rsidR="00887476" w:rsidRDefault="00000000">
      <w:pPr>
        <w:pStyle w:val="ListBullet"/>
        <w:spacing w:after="24" w:line="240" w:lineRule="auto"/>
      </w:pPr>
      <w:r>
        <w:t>Managed service performance analytics and continuous automation backlog.</w:t>
      </w:r>
    </w:p>
    <w:p w14:paraId="6A918F6B" w14:textId="77777777" w:rsidR="00887476" w:rsidRDefault="00000000">
      <w:pPr>
        <w:pStyle w:val="Heading2"/>
      </w:pPr>
      <w:r>
        <w:t>Discovery questions</w:t>
      </w:r>
    </w:p>
    <w:p w14:paraId="6D37E97D" w14:textId="77777777" w:rsidR="00887476" w:rsidRDefault="00000000">
      <w:pPr>
        <w:pStyle w:val="ListBullet"/>
        <w:spacing w:after="24" w:line="240" w:lineRule="auto"/>
      </w:pPr>
      <w:r>
        <w:t>What is annual application support spend and ticket mix by tier/category?</w:t>
      </w:r>
    </w:p>
    <w:p w14:paraId="150556A6" w14:textId="77777777" w:rsidR="00887476" w:rsidRDefault="00000000">
      <w:pPr>
        <w:pStyle w:val="ListBullet"/>
        <w:spacing w:after="24" w:line="240" w:lineRule="auto"/>
      </w:pPr>
      <w:r>
        <w:t>What percentage of incidents are repetitive or resolved using known procedures?</w:t>
      </w:r>
    </w:p>
    <w:p w14:paraId="08D9E9E9" w14:textId="77777777" w:rsidR="00887476" w:rsidRDefault="00000000">
      <w:pPr>
        <w:pStyle w:val="ListBullet"/>
        <w:spacing w:after="24" w:line="240" w:lineRule="auto"/>
      </w:pPr>
      <w:r>
        <w:t>How much L2/L3 capacity is consumed by diagnosis rather than engineering change?</w:t>
      </w:r>
    </w:p>
    <w:p w14:paraId="2AEF4DB0" w14:textId="77777777" w:rsidR="00887476" w:rsidRDefault="00000000">
      <w:pPr>
        <w:pStyle w:val="ListBullet"/>
        <w:spacing w:after="24" w:line="240" w:lineRule="auto"/>
      </w:pPr>
      <w:r>
        <w:t>Where does knowledge reside: ServiceNow, runbooks, code, SMEs, observability?</w:t>
      </w:r>
    </w:p>
    <w:p w14:paraId="39841BB3" w14:textId="77777777" w:rsidR="00887476" w:rsidRDefault="00000000">
      <w:pPr>
        <w:pStyle w:val="ListBullet"/>
        <w:spacing w:after="24" w:line="240" w:lineRule="auto"/>
      </w:pPr>
      <w:r>
        <w:t>Which actions can be automated with approval and which must remain human-only?</w:t>
      </w:r>
    </w:p>
    <w:p w14:paraId="1C2775CD" w14:textId="77777777" w:rsidR="00887476" w:rsidRDefault="00000000">
      <w:pPr>
        <w:pStyle w:val="ListBullet"/>
        <w:spacing w:after="24" w:line="240" w:lineRule="auto"/>
      </w:pPr>
      <w:r>
        <w:t>What SLA/MTTR targets are most painful?</w:t>
      </w:r>
    </w:p>
    <w:p w14:paraId="30DEEFCC" w14:textId="77777777" w:rsidR="00887476" w:rsidRDefault="00000000">
      <w:pPr>
        <w:pStyle w:val="ListBullet"/>
        <w:spacing w:after="24" w:line="240" w:lineRule="auto"/>
      </w:pPr>
      <w:r>
        <w:t>Would the customer consider an outcome-based commercial model if automation improves economics?</w:t>
      </w:r>
    </w:p>
    <w:p w14:paraId="73A23308" w14:textId="77777777" w:rsidR="00887476" w:rsidRDefault="00000000">
      <w:pPr>
        <w:pStyle w:val="Heading2"/>
      </w:pPr>
      <w:r>
        <w:t>Reference solution pattern</w:t>
      </w:r>
    </w:p>
    <w:p w14:paraId="308CB683" w14:textId="77777777" w:rsidR="00887476" w:rsidRDefault="00000000">
      <w:r>
        <w:rPr>
          <w:color w:val="232A34"/>
        </w:rPr>
        <w:t>ITSM event → Claude support agent → knowledge + historical incidents + observability + code + CMDB → diagnosis → approved tool/runbook action → validation → ticket update → human escalation for exceptions.</w:t>
      </w:r>
    </w:p>
    <w:p w14:paraId="21429C21" w14:textId="77777777" w:rsidR="00887476" w:rsidRDefault="00000000">
      <w:pPr>
        <w:pStyle w:val="Heading2"/>
      </w:pPr>
      <w:r>
        <w:lastRenderedPageBreak/>
        <w:t>Land motion</w:t>
      </w:r>
    </w:p>
    <w:p w14:paraId="136C5DFB" w14:textId="77777777" w:rsidR="00887476" w:rsidRDefault="00000000">
      <w:r>
        <w:t>4–6 week AI Application Support Assessment: analyze ticket history, identify top automation/use-case clusters, model knowledge/tool requirements, run 2–3 controlled support scenarios and build a business case.</w:t>
      </w:r>
    </w:p>
    <w:p w14:paraId="3F5E1E4E" w14:textId="77777777" w:rsidR="00887476" w:rsidRDefault="00000000">
      <w:pPr>
        <w:pStyle w:val="Heading2"/>
      </w:pPr>
      <w:r>
        <w:t>Expansion path</w:t>
      </w:r>
    </w:p>
    <w:p w14:paraId="18BD720D" w14:textId="77777777" w:rsidR="00887476" w:rsidRDefault="00000000">
      <w:r>
        <w:t>Assessment → support automation backlog → transition to AI-enabled AMS → outcome/SLA-based managed service → cross-sell SRE, observability, app modernization and cloud operations.</w:t>
      </w:r>
    </w:p>
    <w:p w14:paraId="36CD1CCA" w14:textId="77777777" w:rsidR="00887476" w:rsidRDefault="00000000">
      <w:pPr>
        <w:pStyle w:val="Heading2"/>
      </w:pPr>
      <w:r>
        <w:t>Value / KPI hypotheses</w:t>
      </w:r>
    </w:p>
    <w:p w14:paraId="75D63078" w14:textId="77777777" w:rsidR="00887476" w:rsidRDefault="00000000">
      <w:pPr>
        <w:pStyle w:val="ListBullet"/>
        <w:spacing w:after="24" w:line="240" w:lineRule="auto"/>
      </w:pPr>
      <w:r>
        <w:t>MTTR / MTTD improvement.</w:t>
      </w:r>
    </w:p>
    <w:p w14:paraId="350E698D" w14:textId="77777777" w:rsidR="00887476" w:rsidRDefault="00000000">
      <w:pPr>
        <w:pStyle w:val="ListBullet"/>
        <w:spacing w:after="24" w:line="240" w:lineRule="auto"/>
      </w:pPr>
      <w:r>
        <w:t>Ticket deflection and auto-resolution rate.</w:t>
      </w:r>
    </w:p>
    <w:p w14:paraId="04F406BD" w14:textId="77777777" w:rsidR="00887476" w:rsidRDefault="00000000">
      <w:pPr>
        <w:pStyle w:val="ListBullet"/>
        <w:spacing w:after="24" w:line="240" w:lineRule="auto"/>
      </w:pPr>
      <w:r>
        <w:t>Reduction in L2/L3 toil.</w:t>
      </w:r>
    </w:p>
    <w:p w14:paraId="20B34333" w14:textId="77777777" w:rsidR="00887476" w:rsidRDefault="00000000">
      <w:pPr>
        <w:pStyle w:val="ListBullet"/>
        <w:spacing w:after="24" w:line="240" w:lineRule="auto"/>
      </w:pPr>
      <w:r>
        <w:t>Cost per ticket / cost per application supported.</w:t>
      </w:r>
    </w:p>
    <w:p w14:paraId="1825BA65" w14:textId="77777777" w:rsidR="00887476" w:rsidRDefault="00000000">
      <w:pPr>
        <w:pStyle w:val="ListBullet"/>
        <w:spacing w:after="24" w:line="240" w:lineRule="auto"/>
      </w:pPr>
      <w:r>
        <w:t>Knowledge reuse and new article creation.</w:t>
      </w:r>
    </w:p>
    <w:p w14:paraId="7A6C7760" w14:textId="77777777" w:rsidR="00887476" w:rsidRDefault="00000000">
      <w:pPr>
        <w:pStyle w:val="ListBullet"/>
        <w:spacing w:after="24" w:line="240" w:lineRule="auto"/>
      </w:pPr>
      <w:r>
        <w:t>Recurring incident reduction.</w:t>
      </w:r>
    </w:p>
    <w:p w14:paraId="2E2C910B" w14:textId="77777777" w:rsidR="00887476" w:rsidRDefault="00000000">
      <w:pPr>
        <w:pStyle w:val="ListBullet"/>
        <w:spacing w:after="24" w:line="240" w:lineRule="auto"/>
      </w:pPr>
      <w:r>
        <w:t>SLA attainment and customer satisfaction.</w:t>
      </w:r>
    </w:p>
    <w:p w14:paraId="7EC50D83" w14:textId="77777777" w:rsidR="00887476" w:rsidRDefault="00000000">
      <w:pPr>
        <w:pStyle w:val="Heading2"/>
      </w:pPr>
      <w:r>
        <w:t>Platform alignment</w:t>
      </w:r>
    </w:p>
    <w:tbl>
      <w:tblPr>
        <w:tblStyle w:val="TableGrid"/>
        <w:tblW w:w="0" w:type="auto"/>
        <w:jc w:val="center"/>
        <w:tblLook w:val="04A0" w:firstRow="1" w:lastRow="0" w:firstColumn="1" w:lastColumn="0" w:noHBand="0" w:noVBand="1"/>
      </w:tblPr>
      <w:tblGrid>
        <w:gridCol w:w="2017"/>
        <w:gridCol w:w="8255"/>
      </w:tblGrid>
      <w:tr w:rsidR="00887476" w14:paraId="74D55705" w14:textId="77777777">
        <w:trPr>
          <w:tblHeader/>
          <w:jc w:val="center"/>
        </w:trPr>
        <w:tc>
          <w:tcPr>
            <w:tcW w:w="2088" w:type="dxa"/>
            <w:shd w:val="clear" w:color="auto" w:fill="17365D"/>
            <w:tcMar>
              <w:top w:w="65" w:type="dxa"/>
              <w:left w:w="65" w:type="dxa"/>
              <w:bottom w:w="65" w:type="dxa"/>
              <w:right w:w="65" w:type="dxa"/>
            </w:tcMar>
          </w:tcPr>
          <w:p w14:paraId="68A45578" w14:textId="77777777" w:rsidR="00887476" w:rsidRDefault="00000000">
            <w:r>
              <w:rPr>
                <w:b/>
                <w:color w:val="FFFFFF"/>
                <w:sz w:val="16"/>
              </w:rPr>
              <w:t>Platform</w:t>
            </w:r>
          </w:p>
        </w:tc>
        <w:tc>
          <w:tcPr>
            <w:tcW w:w="8640" w:type="dxa"/>
            <w:shd w:val="clear" w:color="auto" w:fill="17365D"/>
            <w:tcMar>
              <w:top w:w="65" w:type="dxa"/>
              <w:left w:w="65" w:type="dxa"/>
              <w:bottom w:w="65" w:type="dxa"/>
              <w:right w:w="65" w:type="dxa"/>
            </w:tcMar>
          </w:tcPr>
          <w:p w14:paraId="036FD89B" w14:textId="77777777" w:rsidR="00887476" w:rsidRDefault="00000000">
            <w:r>
              <w:rPr>
                <w:b/>
                <w:color w:val="FFFFFF"/>
                <w:sz w:val="16"/>
              </w:rPr>
              <w:t>Best alignment</w:t>
            </w:r>
          </w:p>
        </w:tc>
      </w:tr>
      <w:tr w:rsidR="00887476" w14:paraId="1CD16874" w14:textId="77777777">
        <w:trPr>
          <w:jc w:val="center"/>
        </w:trPr>
        <w:tc>
          <w:tcPr>
            <w:tcW w:w="2088" w:type="dxa"/>
            <w:tcMar>
              <w:top w:w="60" w:type="dxa"/>
              <w:left w:w="65" w:type="dxa"/>
              <w:bottom w:w="60" w:type="dxa"/>
              <w:right w:w="65" w:type="dxa"/>
            </w:tcMar>
            <w:vAlign w:val="center"/>
          </w:tcPr>
          <w:p w14:paraId="37785B2B" w14:textId="77777777" w:rsidR="00887476" w:rsidRDefault="00000000">
            <w:pPr>
              <w:spacing w:after="0"/>
            </w:pPr>
            <w:r>
              <w:rPr>
                <w:sz w:val="16"/>
              </w:rPr>
              <w:t>AWS</w:t>
            </w:r>
          </w:p>
        </w:tc>
        <w:tc>
          <w:tcPr>
            <w:tcW w:w="8640" w:type="dxa"/>
            <w:tcMar>
              <w:top w:w="60" w:type="dxa"/>
              <w:left w:w="65" w:type="dxa"/>
              <w:bottom w:w="60" w:type="dxa"/>
              <w:right w:w="65" w:type="dxa"/>
            </w:tcMar>
            <w:vAlign w:val="center"/>
          </w:tcPr>
          <w:p w14:paraId="1F4E604F" w14:textId="77777777" w:rsidR="00887476" w:rsidRDefault="00000000">
            <w:pPr>
              <w:spacing w:after="0"/>
            </w:pPr>
            <w:r>
              <w:rPr>
                <w:sz w:val="16"/>
              </w:rPr>
              <w:t>Strong with CloudWatch/AWS operations, Bedrock/AgentCore and AWS-native applications.</w:t>
            </w:r>
          </w:p>
        </w:tc>
      </w:tr>
      <w:tr w:rsidR="00887476" w14:paraId="547341D1" w14:textId="77777777">
        <w:trPr>
          <w:jc w:val="center"/>
        </w:trPr>
        <w:tc>
          <w:tcPr>
            <w:tcW w:w="2088" w:type="dxa"/>
            <w:shd w:val="clear" w:color="auto" w:fill="F8F9FB"/>
            <w:tcMar>
              <w:top w:w="60" w:type="dxa"/>
              <w:left w:w="65" w:type="dxa"/>
              <w:bottom w:w="60" w:type="dxa"/>
              <w:right w:w="65" w:type="dxa"/>
            </w:tcMar>
            <w:vAlign w:val="center"/>
          </w:tcPr>
          <w:p w14:paraId="28A0F4FF" w14:textId="77777777" w:rsidR="00887476" w:rsidRDefault="00000000">
            <w:pPr>
              <w:spacing w:after="0"/>
            </w:pPr>
            <w:r>
              <w:rPr>
                <w:sz w:val="16"/>
              </w:rPr>
              <w:t>Azure</w:t>
            </w:r>
          </w:p>
        </w:tc>
        <w:tc>
          <w:tcPr>
            <w:tcW w:w="8640" w:type="dxa"/>
            <w:shd w:val="clear" w:color="auto" w:fill="F8F9FB"/>
            <w:tcMar>
              <w:top w:w="60" w:type="dxa"/>
              <w:left w:w="65" w:type="dxa"/>
              <w:bottom w:w="60" w:type="dxa"/>
              <w:right w:w="65" w:type="dxa"/>
            </w:tcMar>
            <w:vAlign w:val="center"/>
          </w:tcPr>
          <w:p w14:paraId="41E39FB9" w14:textId="77777777" w:rsidR="00887476" w:rsidRDefault="00000000">
            <w:pPr>
              <w:spacing w:after="0"/>
            </w:pPr>
            <w:r>
              <w:rPr>
                <w:sz w:val="16"/>
              </w:rPr>
              <w:t>Strong for Microsoft application estates, Azure Monitor, ServiceNow and enterprise Microsoft shops.</w:t>
            </w:r>
          </w:p>
        </w:tc>
      </w:tr>
      <w:tr w:rsidR="00887476" w14:paraId="190EB317" w14:textId="77777777">
        <w:trPr>
          <w:jc w:val="center"/>
        </w:trPr>
        <w:tc>
          <w:tcPr>
            <w:tcW w:w="2088" w:type="dxa"/>
            <w:tcMar>
              <w:top w:w="60" w:type="dxa"/>
              <w:left w:w="65" w:type="dxa"/>
              <w:bottom w:w="60" w:type="dxa"/>
              <w:right w:w="65" w:type="dxa"/>
            </w:tcMar>
            <w:vAlign w:val="center"/>
          </w:tcPr>
          <w:p w14:paraId="64B0BEF3" w14:textId="77777777" w:rsidR="00887476" w:rsidRDefault="00000000">
            <w:pPr>
              <w:spacing w:after="0"/>
            </w:pPr>
            <w:r>
              <w:rPr>
                <w:sz w:val="16"/>
              </w:rPr>
              <w:t>GCP</w:t>
            </w:r>
          </w:p>
        </w:tc>
        <w:tc>
          <w:tcPr>
            <w:tcW w:w="8640" w:type="dxa"/>
            <w:tcMar>
              <w:top w:w="60" w:type="dxa"/>
              <w:left w:w="65" w:type="dxa"/>
              <w:bottom w:w="60" w:type="dxa"/>
              <w:right w:w="65" w:type="dxa"/>
            </w:tcMar>
            <w:vAlign w:val="center"/>
          </w:tcPr>
          <w:p w14:paraId="6B9A49D0" w14:textId="77777777" w:rsidR="00887476" w:rsidRDefault="00000000">
            <w:pPr>
              <w:spacing w:after="0"/>
            </w:pPr>
            <w:r>
              <w:rPr>
                <w:sz w:val="16"/>
              </w:rPr>
              <w:t>Strong for cloud-native GCP workloads, observability/data-driven support and SRE-oriented organizations.</w:t>
            </w:r>
          </w:p>
        </w:tc>
      </w:tr>
      <w:tr w:rsidR="00887476" w14:paraId="155985B8" w14:textId="77777777">
        <w:trPr>
          <w:jc w:val="center"/>
        </w:trPr>
        <w:tc>
          <w:tcPr>
            <w:tcW w:w="2088" w:type="dxa"/>
            <w:shd w:val="clear" w:color="auto" w:fill="F8F9FB"/>
            <w:tcMar>
              <w:top w:w="60" w:type="dxa"/>
              <w:left w:w="65" w:type="dxa"/>
              <w:bottom w:w="60" w:type="dxa"/>
              <w:right w:w="65" w:type="dxa"/>
            </w:tcMar>
            <w:vAlign w:val="center"/>
          </w:tcPr>
          <w:p w14:paraId="63F93CDD" w14:textId="77777777" w:rsidR="00887476" w:rsidRDefault="00000000">
            <w:pPr>
              <w:spacing w:after="0"/>
            </w:pPr>
            <w:r>
              <w:rPr>
                <w:sz w:val="16"/>
              </w:rPr>
              <w:t>Red Hat</w:t>
            </w:r>
          </w:p>
        </w:tc>
        <w:tc>
          <w:tcPr>
            <w:tcW w:w="8640" w:type="dxa"/>
            <w:shd w:val="clear" w:color="auto" w:fill="F8F9FB"/>
            <w:tcMar>
              <w:top w:w="60" w:type="dxa"/>
              <w:left w:w="65" w:type="dxa"/>
              <w:bottom w:w="60" w:type="dxa"/>
              <w:right w:w="65" w:type="dxa"/>
            </w:tcMar>
            <w:vAlign w:val="center"/>
          </w:tcPr>
          <w:p w14:paraId="6BA0DD5F" w14:textId="77777777" w:rsidR="00887476" w:rsidRDefault="00000000">
            <w:pPr>
              <w:spacing w:after="0"/>
            </w:pPr>
            <w:r>
              <w:rPr>
                <w:sz w:val="16"/>
              </w:rPr>
              <w:t>Strong for OpenShift/RHEL estates, hybrid operations and organizations that require controlled automation with Ansible.</w:t>
            </w:r>
          </w:p>
        </w:tc>
      </w:tr>
    </w:tbl>
    <w:p w14:paraId="266B8F3B" w14:textId="77777777" w:rsidR="00887476" w:rsidRDefault="00887476">
      <w:pPr>
        <w:spacing w:after="20"/>
      </w:pPr>
    </w:p>
    <w:p w14:paraId="0762846F" w14:textId="77777777" w:rsidR="00887476" w:rsidRDefault="00000000">
      <w:pPr>
        <w:pStyle w:val="Heading2"/>
      </w:pPr>
      <w:r>
        <w:t>Common objections and seller response</w:t>
      </w:r>
    </w:p>
    <w:tbl>
      <w:tblPr>
        <w:tblStyle w:val="TableGrid"/>
        <w:tblW w:w="0" w:type="auto"/>
        <w:jc w:val="center"/>
        <w:tblLook w:val="04A0" w:firstRow="1" w:lastRow="0" w:firstColumn="1" w:lastColumn="0" w:noHBand="0" w:noVBand="1"/>
      </w:tblPr>
      <w:tblGrid>
        <w:gridCol w:w="3593"/>
        <w:gridCol w:w="6679"/>
      </w:tblGrid>
      <w:tr w:rsidR="00887476" w14:paraId="3F71FACB" w14:textId="77777777">
        <w:trPr>
          <w:tblHeader/>
          <w:jc w:val="center"/>
        </w:trPr>
        <w:tc>
          <w:tcPr>
            <w:tcW w:w="3744" w:type="dxa"/>
            <w:shd w:val="clear" w:color="auto" w:fill="17365D"/>
            <w:tcMar>
              <w:top w:w="65" w:type="dxa"/>
              <w:left w:w="65" w:type="dxa"/>
              <w:bottom w:w="65" w:type="dxa"/>
              <w:right w:w="65" w:type="dxa"/>
            </w:tcMar>
          </w:tcPr>
          <w:p w14:paraId="697F3A10" w14:textId="77777777" w:rsidR="00887476" w:rsidRDefault="00000000">
            <w:r>
              <w:rPr>
                <w:b/>
                <w:color w:val="FFFFFF"/>
                <w:sz w:val="16"/>
              </w:rPr>
              <w:t>Objection</w:t>
            </w:r>
          </w:p>
        </w:tc>
        <w:tc>
          <w:tcPr>
            <w:tcW w:w="6984" w:type="dxa"/>
            <w:shd w:val="clear" w:color="auto" w:fill="17365D"/>
            <w:tcMar>
              <w:top w:w="65" w:type="dxa"/>
              <w:left w:w="65" w:type="dxa"/>
              <w:bottom w:w="65" w:type="dxa"/>
              <w:right w:w="65" w:type="dxa"/>
            </w:tcMar>
          </w:tcPr>
          <w:p w14:paraId="50E36A4D" w14:textId="77777777" w:rsidR="00887476" w:rsidRDefault="00000000">
            <w:r>
              <w:rPr>
                <w:b/>
                <w:color w:val="FFFFFF"/>
                <w:sz w:val="16"/>
              </w:rPr>
              <w:t>Response</w:t>
            </w:r>
          </w:p>
        </w:tc>
      </w:tr>
      <w:tr w:rsidR="00887476" w14:paraId="54D8F170" w14:textId="77777777">
        <w:trPr>
          <w:jc w:val="center"/>
        </w:trPr>
        <w:tc>
          <w:tcPr>
            <w:tcW w:w="3744" w:type="dxa"/>
            <w:tcMar>
              <w:top w:w="60" w:type="dxa"/>
              <w:left w:w="65" w:type="dxa"/>
              <w:bottom w:w="60" w:type="dxa"/>
              <w:right w:w="65" w:type="dxa"/>
            </w:tcMar>
            <w:vAlign w:val="center"/>
          </w:tcPr>
          <w:p w14:paraId="12AF0A07" w14:textId="77777777" w:rsidR="00887476" w:rsidRDefault="00000000">
            <w:pPr>
              <w:spacing w:after="0"/>
            </w:pPr>
            <w:r>
              <w:rPr>
                <w:sz w:val="16"/>
              </w:rPr>
              <w:t>“We don't want AI closing production incidents.”</w:t>
            </w:r>
          </w:p>
        </w:tc>
        <w:tc>
          <w:tcPr>
            <w:tcW w:w="6984" w:type="dxa"/>
            <w:tcMar>
              <w:top w:w="60" w:type="dxa"/>
              <w:left w:w="65" w:type="dxa"/>
              <w:bottom w:w="60" w:type="dxa"/>
              <w:right w:w="65" w:type="dxa"/>
            </w:tcMar>
            <w:vAlign w:val="center"/>
          </w:tcPr>
          <w:p w14:paraId="60205E92" w14:textId="77777777" w:rsidR="00887476" w:rsidRDefault="00000000">
            <w:pPr>
              <w:spacing w:after="0"/>
            </w:pPr>
            <w:r>
              <w:rPr>
                <w:sz w:val="16"/>
              </w:rPr>
              <w:t>Start with advisory/diagnostic modes, then graduate only approved, reversible actions with human gates.</w:t>
            </w:r>
          </w:p>
        </w:tc>
      </w:tr>
      <w:tr w:rsidR="00887476" w14:paraId="2C6DA4CF" w14:textId="77777777">
        <w:trPr>
          <w:jc w:val="center"/>
        </w:trPr>
        <w:tc>
          <w:tcPr>
            <w:tcW w:w="3744" w:type="dxa"/>
            <w:shd w:val="clear" w:color="auto" w:fill="F8F9FB"/>
            <w:tcMar>
              <w:top w:w="60" w:type="dxa"/>
              <w:left w:w="65" w:type="dxa"/>
              <w:bottom w:w="60" w:type="dxa"/>
              <w:right w:w="65" w:type="dxa"/>
            </w:tcMar>
            <w:vAlign w:val="center"/>
          </w:tcPr>
          <w:p w14:paraId="21B32CD5" w14:textId="77777777" w:rsidR="00887476" w:rsidRDefault="00000000">
            <w:pPr>
              <w:spacing w:after="0"/>
            </w:pPr>
            <w:r>
              <w:rPr>
                <w:sz w:val="16"/>
              </w:rPr>
              <w:t>“Our runbooks are poor.”</w:t>
            </w:r>
          </w:p>
        </w:tc>
        <w:tc>
          <w:tcPr>
            <w:tcW w:w="6984" w:type="dxa"/>
            <w:shd w:val="clear" w:color="auto" w:fill="F8F9FB"/>
            <w:tcMar>
              <w:top w:w="60" w:type="dxa"/>
              <w:left w:w="65" w:type="dxa"/>
              <w:bottom w:w="60" w:type="dxa"/>
              <w:right w:w="65" w:type="dxa"/>
            </w:tcMar>
            <w:vAlign w:val="center"/>
          </w:tcPr>
          <w:p w14:paraId="71CBA45E" w14:textId="77777777" w:rsidR="00887476" w:rsidRDefault="00000000">
            <w:pPr>
              <w:spacing w:after="0"/>
            </w:pPr>
            <w:r>
              <w:rPr>
                <w:sz w:val="16"/>
              </w:rPr>
              <w:t>That is a discovery finding, not a blocker. Knowledge modernization becomes part of the transformation.</w:t>
            </w:r>
          </w:p>
        </w:tc>
      </w:tr>
      <w:tr w:rsidR="00887476" w14:paraId="7BCD1A3E" w14:textId="77777777">
        <w:trPr>
          <w:jc w:val="center"/>
        </w:trPr>
        <w:tc>
          <w:tcPr>
            <w:tcW w:w="3744" w:type="dxa"/>
            <w:tcMar>
              <w:top w:w="60" w:type="dxa"/>
              <w:left w:w="65" w:type="dxa"/>
              <w:bottom w:w="60" w:type="dxa"/>
              <w:right w:w="65" w:type="dxa"/>
            </w:tcMar>
            <w:vAlign w:val="center"/>
          </w:tcPr>
          <w:p w14:paraId="05585A04" w14:textId="77777777" w:rsidR="00887476" w:rsidRDefault="00000000">
            <w:pPr>
              <w:spacing w:after="0"/>
            </w:pPr>
            <w:r>
              <w:rPr>
                <w:sz w:val="16"/>
              </w:rPr>
              <w:t>“We already outsourced AMS.”</w:t>
            </w:r>
          </w:p>
        </w:tc>
        <w:tc>
          <w:tcPr>
            <w:tcW w:w="6984" w:type="dxa"/>
            <w:tcMar>
              <w:top w:w="60" w:type="dxa"/>
              <w:left w:w="65" w:type="dxa"/>
              <w:bottom w:w="60" w:type="dxa"/>
              <w:right w:w="65" w:type="dxa"/>
            </w:tcMar>
            <w:vAlign w:val="center"/>
          </w:tcPr>
          <w:p w14:paraId="29820380" w14:textId="77777777" w:rsidR="00887476" w:rsidRDefault="00000000">
            <w:pPr>
              <w:spacing w:after="0"/>
            </w:pPr>
            <w:r>
              <w:rPr>
                <w:sz w:val="16"/>
              </w:rPr>
              <w:t>Position as a commercial and operating-model transformation—especially at renewal or rebid.</w:t>
            </w:r>
          </w:p>
        </w:tc>
      </w:tr>
      <w:tr w:rsidR="00887476" w14:paraId="0A1A8284" w14:textId="77777777">
        <w:trPr>
          <w:jc w:val="center"/>
        </w:trPr>
        <w:tc>
          <w:tcPr>
            <w:tcW w:w="3744" w:type="dxa"/>
            <w:shd w:val="clear" w:color="auto" w:fill="F8F9FB"/>
            <w:tcMar>
              <w:top w:w="60" w:type="dxa"/>
              <w:left w:w="65" w:type="dxa"/>
              <w:bottom w:w="60" w:type="dxa"/>
              <w:right w:w="65" w:type="dxa"/>
            </w:tcMar>
            <w:vAlign w:val="center"/>
          </w:tcPr>
          <w:p w14:paraId="0674A713" w14:textId="77777777" w:rsidR="00887476" w:rsidRDefault="00000000">
            <w:pPr>
              <w:spacing w:after="0"/>
            </w:pPr>
            <w:r>
              <w:rPr>
                <w:sz w:val="16"/>
              </w:rPr>
              <w:t>“Automation will reduce revenue.”</w:t>
            </w:r>
          </w:p>
        </w:tc>
        <w:tc>
          <w:tcPr>
            <w:tcW w:w="6984" w:type="dxa"/>
            <w:shd w:val="clear" w:color="auto" w:fill="F8F9FB"/>
            <w:tcMar>
              <w:top w:w="60" w:type="dxa"/>
              <w:left w:w="65" w:type="dxa"/>
              <w:bottom w:w="60" w:type="dxa"/>
              <w:right w:w="65" w:type="dxa"/>
            </w:tcMar>
            <w:vAlign w:val="center"/>
          </w:tcPr>
          <w:p w14:paraId="443A429E" w14:textId="77777777" w:rsidR="00887476" w:rsidRDefault="00000000">
            <w:pPr>
              <w:spacing w:after="0"/>
            </w:pPr>
            <w:r>
              <w:rPr>
                <w:sz w:val="16"/>
              </w:rPr>
              <w:t>For TGS, shift toward outcome-based value and higher-margin engineering rather than protecting labor volume.</w:t>
            </w:r>
          </w:p>
        </w:tc>
      </w:tr>
    </w:tbl>
    <w:p w14:paraId="360DB0A2" w14:textId="77777777" w:rsidR="00887476" w:rsidRDefault="00887476">
      <w:pPr>
        <w:spacing w:after="20"/>
      </w:pPr>
    </w:p>
    <w:p w14:paraId="463E16E9" w14:textId="77777777" w:rsidR="00887476" w:rsidRDefault="00000000">
      <w:pPr>
        <w:spacing w:before="80" w:after="40"/>
      </w:pPr>
      <w:r>
        <w:rPr>
          <w:rFonts w:ascii="Aptos Display" w:hAnsi="Aptos Display"/>
          <w:b/>
          <w:color w:val="112746"/>
          <w:sz w:val="50"/>
        </w:rPr>
        <w:t>4. Enterprise Agent Platform</w:t>
      </w:r>
    </w:p>
    <w:p w14:paraId="5701BD3D" w14:textId="77777777" w:rsidR="00887476" w:rsidRDefault="00000000">
      <w:pPr>
        <w:spacing w:after="180"/>
      </w:pPr>
      <w:r>
        <w:rPr>
          <w:color w:val="5A6370"/>
          <w:sz w:val="23"/>
        </w:rPr>
        <w:t>Create the common runtime, identity, tool, memory, observability and governance foundation for enterprise agents.</w:t>
      </w:r>
    </w:p>
    <w:tbl>
      <w:tblPr>
        <w:tblW w:w="0" w:type="auto"/>
        <w:jc w:val="center"/>
        <w:tblLook w:val="04A0" w:firstRow="1" w:lastRow="0" w:firstColumn="1" w:lastColumn="0" w:noHBand="0" w:noVBand="1"/>
      </w:tblPr>
      <w:tblGrid>
        <w:gridCol w:w="10282"/>
      </w:tblGrid>
      <w:tr w:rsidR="00887476" w14:paraId="1E7CF9E8" w14:textId="77777777">
        <w:trPr>
          <w:jc w:val="center"/>
        </w:trPr>
        <w:tc>
          <w:tcPr>
            <w:tcW w:w="10282" w:type="dxa"/>
            <w:shd w:val="clear" w:color="auto" w:fill="FBF0E6"/>
            <w:tcMar>
              <w:top w:w="120" w:type="dxa"/>
              <w:left w:w="140" w:type="dxa"/>
              <w:bottom w:w="120" w:type="dxa"/>
              <w:right w:w="140" w:type="dxa"/>
            </w:tcMar>
          </w:tcPr>
          <w:p w14:paraId="78C5A9C5" w14:textId="77777777" w:rsidR="00887476" w:rsidRDefault="00000000">
            <w:pPr>
              <w:spacing w:after="60"/>
            </w:pPr>
            <w:r>
              <w:rPr>
                <w:b/>
                <w:color w:val="C7651F"/>
                <w:sz w:val="21"/>
              </w:rPr>
              <w:t>SELL WHEN YOU HEAR</w:t>
            </w:r>
          </w:p>
          <w:p w14:paraId="520ED7E3" w14:textId="77777777" w:rsidR="00887476" w:rsidRDefault="00000000">
            <w:pPr>
              <w:spacing w:after="0"/>
            </w:pPr>
            <w:r>
              <w:t>Dozens of agent pilots are proliferating • Teams are building duplicate integrations • Security cannot inventory or control agents • Executives want to scale agents into production</w:t>
            </w:r>
          </w:p>
        </w:tc>
      </w:tr>
    </w:tbl>
    <w:p w14:paraId="3B8BF5F9" w14:textId="77777777" w:rsidR="00887476" w:rsidRDefault="00887476">
      <w:pPr>
        <w:spacing w:after="20"/>
      </w:pPr>
    </w:p>
    <w:p w14:paraId="0368303F" w14:textId="77777777" w:rsidR="00887476" w:rsidRDefault="00000000">
      <w:pPr>
        <w:pStyle w:val="Heading2"/>
      </w:pPr>
      <w:r>
        <w:lastRenderedPageBreak/>
        <w:t>Primary buyers and stakeholders</w:t>
      </w:r>
    </w:p>
    <w:tbl>
      <w:tblPr>
        <w:tblStyle w:val="TableGrid"/>
        <w:tblW w:w="0" w:type="auto"/>
        <w:jc w:val="center"/>
        <w:tblLook w:val="04A0" w:firstRow="1" w:lastRow="0" w:firstColumn="1" w:lastColumn="0" w:noHBand="0" w:noVBand="1"/>
      </w:tblPr>
      <w:tblGrid>
        <w:gridCol w:w="3329"/>
        <w:gridCol w:w="3335"/>
        <w:gridCol w:w="3608"/>
      </w:tblGrid>
      <w:tr w:rsidR="00887476" w14:paraId="36C2C219" w14:textId="77777777">
        <w:trPr>
          <w:tblHeader/>
          <w:jc w:val="center"/>
        </w:trPr>
        <w:tc>
          <w:tcPr>
            <w:tcW w:w="3456" w:type="dxa"/>
            <w:shd w:val="clear" w:color="auto" w:fill="17365D"/>
            <w:tcMar>
              <w:top w:w="65" w:type="dxa"/>
              <w:left w:w="65" w:type="dxa"/>
              <w:bottom w:w="65" w:type="dxa"/>
              <w:right w:w="65" w:type="dxa"/>
            </w:tcMar>
          </w:tcPr>
          <w:p w14:paraId="4F0F8BBF" w14:textId="77777777" w:rsidR="00887476" w:rsidRDefault="00000000">
            <w:r>
              <w:rPr>
                <w:b/>
                <w:color w:val="FFFFFF"/>
                <w:sz w:val="16"/>
              </w:rPr>
              <w:t>Economic / executive buyer</w:t>
            </w:r>
          </w:p>
        </w:tc>
        <w:tc>
          <w:tcPr>
            <w:tcW w:w="3456" w:type="dxa"/>
            <w:shd w:val="clear" w:color="auto" w:fill="17365D"/>
            <w:tcMar>
              <w:top w:w="65" w:type="dxa"/>
              <w:left w:w="65" w:type="dxa"/>
              <w:bottom w:w="65" w:type="dxa"/>
              <w:right w:w="65" w:type="dxa"/>
            </w:tcMar>
          </w:tcPr>
          <w:p w14:paraId="2270F455" w14:textId="77777777" w:rsidR="00887476" w:rsidRDefault="00000000">
            <w:r>
              <w:rPr>
                <w:b/>
                <w:color w:val="FFFFFF"/>
                <w:sz w:val="16"/>
              </w:rPr>
              <w:t>Technical sponsor</w:t>
            </w:r>
          </w:p>
        </w:tc>
        <w:tc>
          <w:tcPr>
            <w:tcW w:w="3744" w:type="dxa"/>
            <w:shd w:val="clear" w:color="auto" w:fill="17365D"/>
            <w:tcMar>
              <w:top w:w="65" w:type="dxa"/>
              <w:left w:w="65" w:type="dxa"/>
              <w:bottom w:w="65" w:type="dxa"/>
              <w:right w:w="65" w:type="dxa"/>
            </w:tcMar>
          </w:tcPr>
          <w:p w14:paraId="625A2177" w14:textId="77777777" w:rsidR="00887476" w:rsidRDefault="00000000">
            <w:r>
              <w:rPr>
                <w:b/>
                <w:color w:val="FFFFFF"/>
                <w:sz w:val="16"/>
              </w:rPr>
              <w:t>Influencers</w:t>
            </w:r>
          </w:p>
        </w:tc>
      </w:tr>
      <w:tr w:rsidR="00887476" w14:paraId="00755DE2" w14:textId="77777777">
        <w:trPr>
          <w:jc w:val="center"/>
        </w:trPr>
        <w:tc>
          <w:tcPr>
            <w:tcW w:w="3456" w:type="dxa"/>
            <w:tcMar>
              <w:top w:w="60" w:type="dxa"/>
              <w:left w:w="65" w:type="dxa"/>
              <w:bottom w:w="60" w:type="dxa"/>
              <w:right w:w="65" w:type="dxa"/>
            </w:tcMar>
            <w:vAlign w:val="center"/>
          </w:tcPr>
          <w:p w14:paraId="689D1A30" w14:textId="77777777" w:rsidR="00887476" w:rsidRDefault="00000000">
            <w:pPr>
              <w:spacing w:after="0"/>
            </w:pPr>
            <w:r>
              <w:rPr>
                <w:sz w:val="16"/>
              </w:rPr>
              <w:t>CIO / CDAO / CTO</w:t>
            </w:r>
          </w:p>
        </w:tc>
        <w:tc>
          <w:tcPr>
            <w:tcW w:w="3456" w:type="dxa"/>
            <w:tcMar>
              <w:top w:w="60" w:type="dxa"/>
              <w:left w:w="65" w:type="dxa"/>
              <w:bottom w:w="60" w:type="dxa"/>
              <w:right w:w="65" w:type="dxa"/>
            </w:tcMar>
            <w:vAlign w:val="center"/>
          </w:tcPr>
          <w:p w14:paraId="6E028CDC" w14:textId="77777777" w:rsidR="00887476" w:rsidRDefault="00000000">
            <w:pPr>
              <w:spacing w:after="0"/>
            </w:pPr>
            <w:r>
              <w:rPr>
                <w:sz w:val="16"/>
              </w:rPr>
              <w:t>AI Platform Lead / Enterprise Architecture / Cloud Platform</w:t>
            </w:r>
          </w:p>
        </w:tc>
        <w:tc>
          <w:tcPr>
            <w:tcW w:w="3744" w:type="dxa"/>
            <w:tcMar>
              <w:top w:w="60" w:type="dxa"/>
              <w:left w:w="65" w:type="dxa"/>
              <w:bottom w:w="60" w:type="dxa"/>
              <w:right w:w="65" w:type="dxa"/>
            </w:tcMar>
            <w:vAlign w:val="center"/>
          </w:tcPr>
          <w:p w14:paraId="72E2C390" w14:textId="77777777" w:rsidR="00887476" w:rsidRDefault="00000000">
            <w:pPr>
              <w:spacing w:after="0"/>
            </w:pPr>
            <w:r>
              <w:rPr>
                <w:sz w:val="16"/>
              </w:rPr>
              <w:t>CISO, data platform, application teams, legal/risk</w:t>
            </w:r>
          </w:p>
        </w:tc>
      </w:tr>
    </w:tbl>
    <w:p w14:paraId="319F503D" w14:textId="77777777" w:rsidR="00887476" w:rsidRDefault="00887476">
      <w:pPr>
        <w:spacing w:after="20"/>
      </w:pPr>
    </w:p>
    <w:p w14:paraId="47D60349" w14:textId="77777777" w:rsidR="00887476" w:rsidRDefault="00000000">
      <w:pPr>
        <w:pStyle w:val="Heading2"/>
      </w:pPr>
      <w:r>
        <w:t>High-value use cases</w:t>
      </w:r>
    </w:p>
    <w:p w14:paraId="7848E5AA" w14:textId="77777777" w:rsidR="00887476" w:rsidRDefault="00000000">
      <w:pPr>
        <w:pStyle w:val="ListBullet"/>
        <w:spacing w:after="24" w:line="240" w:lineRule="auto"/>
      </w:pPr>
      <w:r>
        <w:t>Agent runtime and orchestration standards.</w:t>
      </w:r>
    </w:p>
    <w:p w14:paraId="1F9FA0B2" w14:textId="77777777" w:rsidR="00887476" w:rsidRDefault="00000000">
      <w:pPr>
        <w:pStyle w:val="ListBullet"/>
        <w:spacing w:after="24" w:line="240" w:lineRule="auto"/>
      </w:pPr>
      <w:r>
        <w:t>Model access and routing strategy.</w:t>
      </w:r>
    </w:p>
    <w:p w14:paraId="49E4A2C2" w14:textId="77777777" w:rsidR="00887476" w:rsidRDefault="00000000">
      <w:pPr>
        <w:pStyle w:val="ListBullet"/>
        <w:spacing w:after="24" w:line="240" w:lineRule="auto"/>
      </w:pPr>
      <w:r>
        <w:t>Agent identity and authorization.</w:t>
      </w:r>
    </w:p>
    <w:p w14:paraId="6344BB00" w14:textId="77777777" w:rsidR="00887476" w:rsidRDefault="00000000">
      <w:pPr>
        <w:pStyle w:val="ListBullet"/>
        <w:spacing w:after="24" w:line="240" w:lineRule="auto"/>
      </w:pPr>
      <w:r>
        <w:t>Tool/API gateway and MCP integration patterns.</w:t>
      </w:r>
    </w:p>
    <w:p w14:paraId="5EC6D6A0" w14:textId="77777777" w:rsidR="00887476" w:rsidRDefault="00000000">
      <w:pPr>
        <w:pStyle w:val="ListBullet"/>
        <w:spacing w:after="24" w:line="240" w:lineRule="auto"/>
      </w:pPr>
      <w:r>
        <w:t>Memory and enterprise context patterns.</w:t>
      </w:r>
    </w:p>
    <w:p w14:paraId="0D2499FC" w14:textId="77777777" w:rsidR="00887476" w:rsidRDefault="00000000">
      <w:pPr>
        <w:pStyle w:val="ListBullet"/>
        <w:spacing w:after="24" w:line="240" w:lineRule="auto"/>
      </w:pPr>
      <w:r>
        <w:t>Sandboxed code/browser execution where appropriate.</w:t>
      </w:r>
    </w:p>
    <w:p w14:paraId="50341490" w14:textId="77777777" w:rsidR="00887476" w:rsidRDefault="00000000">
      <w:pPr>
        <w:pStyle w:val="ListBullet"/>
        <w:spacing w:after="24" w:line="240" w:lineRule="auto"/>
      </w:pPr>
      <w:r>
        <w:t>Evaluation, tracing, observability and cost controls.</w:t>
      </w:r>
    </w:p>
    <w:p w14:paraId="7905C51B" w14:textId="77777777" w:rsidR="00887476" w:rsidRDefault="00000000">
      <w:pPr>
        <w:pStyle w:val="ListBullet"/>
        <w:spacing w:after="24" w:line="240" w:lineRule="auto"/>
      </w:pPr>
      <w:r>
        <w:t>Human-in-the-loop / approval patterns.</w:t>
      </w:r>
    </w:p>
    <w:p w14:paraId="6D67931E" w14:textId="77777777" w:rsidR="00887476" w:rsidRDefault="00000000">
      <w:pPr>
        <w:pStyle w:val="ListBullet"/>
        <w:spacing w:after="24" w:line="240" w:lineRule="auto"/>
      </w:pPr>
      <w:r>
        <w:t>Agent registry, lifecycle and release governance.</w:t>
      </w:r>
    </w:p>
    <w:p w14:paraId="3983DEE9" w14:textId="77777777" w:rsidR="00887476" w:rsidRDefault="00000000">
      <w:pPr>
        <w:pStyle w:val="ListBullet"/>
        <w:spacing w:after="24" w:line="240" w:lineRule="auto"/>
      </w:pPr>
      <w:r>
        <w:t>Reusable agent templates, skills and connectors.</w:t>
      </w:r>
    </w:p>
    <w:p w14:paraId="130B519C" w14:textId="77777777" w:rsidR="00887476" w:rsidRDefault="00000000">
      <w:pPr>
        <w:pStyle w:val="ListBullet"/>
        <w:spacing w:after="24" w:line="240" w:lineRule="auto"/>
      </w:pPr>
      <w:r>
        <w:t>Agent factory operating model.</w:t>
      </w:r>
    </w:p>
    <w:p w14:paraId="344693A8" w14:textId="77777777" w:rsidR="00887476" w:rsidRDefault="00000000">
      <w:pPr>
        <w:pStyle w:val="Heading2"/>
      </w:pPr>
      <w:r>
        <w:t>Discovery questions</w:t>
      </w:r>
    </w:p>
    <w:p w14:paraId="129B6089" w14:textId="77777777" w:rsidR="00887476" w:rsidRDefault="00000000">
      <w:pPr>
        <w:pStyle w:val="ListBullet"/>
        <w:spacing w:after="24" w:line="240" w:lineRule="auto"/>
      </w:pPr>
      <w:r>
        <w:t>How many agent/GenAI pilots exist today and who owns them?</w:t>
      </w:r>
    </w:p>
    <w:p w14:paraId="6DD32CB3" w14:textId="77777777" w:rsidR="00887476" w:rsidRDefault="00000000">
      <w:pPr>
        <w:pStyle w:val="ListBullet"/>
        <w:spacing w:after="24" w:line="240" w:lineRule="auto"/>
      </w:pPr>
      <w:r>
        <w:t>Which models/platforms are approved?</w:t>
      </w:r>
    </w:p>
    <w:p w14:paraId="5966D36D" w14:textId="77777777" w:rsidR="00887476" w:rsidRDefault="00000000">
      <w:pPr>
        <w:pStyle w:val="ListBullet"/>
        <w:spacing w:after="24" w:line="240" w:lineRule="auto"/>
      </w:pPr>
      <w:r>
        <w:t>How are agent identities different from human identities today?</w:t>
      </w:r>
    </w:p>
    <w:p w14:paraId="58C9D4F0" w14:textId="77777777" w:rsidR="00887476" w:rsidRDefault="00000000">
      <w:pPr>
        <w:pStyle w:val="ListBullet"/>
        <w:spacing w:after="24" w:line="240" w:lineRule="auto"/>
      </w:pPr>
      <w:r>
        <w:t>How do teams connect agents to enterprise APIs and data?</w:t>
      </w:r>
    </w:p>
    <w:p w14:paraId="51FADAF2" w14:textId="77777777" w:rsidR="00887476" w:rsidRDefault="00000000">
      <w:pPr>
        <w:pStyle w:val="ListBullet"/>
        <w:spacing w:after="24" w:line="240" w:lineRule="auto"/>
      </w:pPr>
      <w:r>
        <w:t>Can you trace what an agent did, why it did it and what it cost?</w:t>
      </w:r>
    </w:p>
    <w:p w14:paraId="1FAE5500" w14:textId="77777777" w:rsidR="00887476" w:rsidRDefault="00000000">
      <w:pPr>
        <w:pStyle w:val="ListBullet"/>
        <w:spacing w:after="24" w:line="240" w:lineRule="auto"/>
      </w:pPr>
      <w:r>
        <w:t>How do you evaluate an agent before production?</w:t>
      </w:r>
    </w:p>
    <w:p w14:paraId="7DFFA7BB" w14:textId="77777777" w:rsidR="00887476" w:rsidRDefault="00000000">
      <w:pPr>
        <w:pStyle w:val="ListBullet"/>
        <w:spacing w:after="24" w:line="240" w:lineRule="auto"/>
      </w:pPr>
      <w:r>
        <w:t>Which controls are duplicated across every project?</w:t>
      </w:r>
    </w:p>
    <w:p w14:paraId="53D29CC1" w14:textId="77777777" w:rsidR="00887476" w:rsidRDefault="00000000">
      <w:pPr>
        <w:pStyle w:val="ListBullet"/>
        <w:spacing w:after="24" w:line="240" w:lineRule="auto"/>
      </w:pPr>
      <w:r>
        <w:t>Is the goal a single model platform or a governed multi-model capability?</w:t>
      </w:r>
    </w:p>
    <w:p w14:paraId="51D480A3" w14:textId="77777777" w:rsidR="00887476" w:rsidRDefault="00000000">
      <w:pPr>
        <w:pStyle w:val="Heading2"/>
      </w:pPr>
      <w:r>
        <w:t>Reference solution pattern</w:t>
      </w:r>
    </w:p>
    <w:p w14:paraId="6057D5F7" w14:textId="77777777" w:rsidR="00887476" w:rsidRDefault="00000000">
      <w:r>
        <w:rPr>
          <w:color w:val="232A34"/>
        </w:rPr>
        <w:t>Channels/apps → enterprise agent runtime → Claude + approved models → identity → tool/API/MCP gateway → enterprise data and systems → memory → policy/guardrails → observability/evaluation → human approvals.</w:t>
      </w:r>
    </w:p>
    <w:p w14:paraId="24B83C06" w14:textId="77777777" w:rsidR="00887476" w:rsidRDefault="00000000">
      <w:pPr>
        <w:pStyle w:val="Heading2"/>
      </w:pPr>
      <w:r>
        <w:t>Land motion</w:t>
      </w:r>
    </w:p>
    <w:p w14:paraId="4AE37D1C" w14:textId="77777777" w:rsidR="00887476" w:rsidRDefault="00000000">
      <w:r>
        <w:t>6-week Agent Platform Architecture + Lighthouse: current-state inventory, reference architecture, security/control model, select platform, implement one production-grade agent and reusable platform components.</w:t>
      </w:r>
    </w:p>
    <w:p w14:paraId="1443673A" w14:textId="77777777" w:rsidR="00887476" w:rsidRDefault="00000000">
      <w:pPr>
        <w:pStyle w:val="Heading2"/>
      </w:pPr>
      <w:r>
        <w:t>Expansion path</w:t>
      </w:r>
    </w:p>
    <w:p w14:paraId="78DBDD8E" w14:textId="77777777" w:rsidR="00887476" w:rsidRDefault="00000000">
      <w:r>
        <w:t>Lighthouse → enterprise agent platform → agent factory → multi-function agent portfolio → platform operations / managed AI engineering.</w:t>
      </w:r>
    </w:p>
    <w:p w14:paraId="25CF8759" w14:textId="77777777" w:rsidR="00887476" w:rsidRDefault="00000000">
      <w:pPr>
        <w:pStyle w:val="Heading2"/>
      </w:pPr>
      <w:r>
        <w:t>Value / KPI hypotheses</w:t>
      </w:r>
    </w:p>
    <w:p w14:paraId="2588376D" w14:textId="77777777" w:rsidR="00887476" w:rsidRDefault="00000000">
      <w:pPr>
        <w:pStyle w:val="ListBullet"/>
        <w:spacing w:after="24" w:line="240" w:lineRule="auto"/>
      </w:pPr>
      <w:r>
        <w:t>Time to move an agent from prototype to production.</w:t>
      </w:r>
    </w:p>
    <w:p w14:paraId="75C31F1F" w14:textId="77777777" w:rsidR="00887476" w:rsidRDefault="00000000">
      <w:pPr>
        <w:pStyle w:val="ListBullet"/>
        <w:spacing w:after="24" w:line="240" w:lineRule="auto"/>
      </w:pPr>
      <w:r>
        <w:t>Reuse of connectors/tools/platform controls.</w:t>
      </w:r>
    </w:p>
    <w:p w14:paraId="598DCFE3" w14:textId="77777777" w:rsidR="00887476" w:rsidRDefault="00000000">
      <w:pPr>
        <w:pStyle w:val="ListBullet"/>
        <w:spacing w:after="24" w:line="240" w:lineRule="auto"/>
      </w:pPr>
      <w:r>
        <w:t>Agent reliability/evaluation scores.</w:t>
      </w:r>
    </w:p>
    <w:p w14:paraId="306D1966" w14:textId="77777777" w:rsidR="00887476" w:rsidRDefault="00000000">
      <w:pPr>
        <w:pStyle w:val="ListBullet"/>
        <w:spacing w:after="24" w:line="240" w:lineRule="auto"/>
      </w:pPr>
      <w:r>
        <w:t>Number of production agents under governance.</w:t>
      </w:r>
    </w:p>
    <w:p w14:paraId="6474210A" w14:textId="77777777" w:rsidR="00887476" w:rsidRDefault="00000000">
      <w:pPr>
        <w:pStyle w:val="ListBullet"/>
        <w:spacing w:after="24" w:line="240" w:lineRule="auto"/>
      </w:pPr>
      <w:r>
        <w:t>Cost per task / per agent workflow.</w:t>
      </w:r>
    </w:p>
    <w:p w14:paraId="5624654E" w14:textId="77777777" w:rsidR="00887476" w:rsidRDefault="00000000">
      <w:pPr>
        <w:pStyle w:val="ListBullet"/>
        <w:spacing w:after="24" w:line="240" w:lineRule="auto"/>
      </w:pPr>
      <w:r>
        <w:t>Security policy compliance and auditability.</w:t>
      </w:r>
    </w:p>
    <w:p w14:paraId="4D4F5806" w14:textId="77777777" w:rsidR="00887476" w:rsidRDefault="00000000">
      <w:pPr>
        <w:pStyle w:val="Heading2"/>
      </w:pPr>
      <w:r>
        <w:t>Platform alignment</w:t>
      </w:r>
    </w:p>
    <w:tbl>
      <w:tblPr>
        <w:tblStyle w:val="TableGrid"/>
        <w:tblW w:w="0" w:type="auto"/>
        <w:jc w:val="center"/>
        <w:tblLook w:val="04A0" w:firstRow="1" w:lastRow="0" w:firstColumn="1" w:lastColumn="0" w:noHBand="0" w:noVBand="1"/>
      </w:tblPr>
      <w:tblGrid>
        <w:gridCol w:w="2017"/>
        <w:gridCol w:w="8255"/>
      </w:tblGrid>
      <w:tr w:rsidR="00887476" w14:paraId="16D0298C" w14:textId="77777777">
        <w:trPr>
          <w:tblHeader/>
          <w:jc w:val="center"/>
        </w:trPr>
        <w:tc>
          <w:tcPr>
            <w:tcW w:w="2088" w:type="dxa"/>
            <w:shd w:val="clear" w:color="auto" w:fill="17365D"/>
            <w:tcMar>
              <w:top w:w="65" w:type="dxa"/>
              <w:left w:w="65" w:type="dxa"/>
              <w:bottom w:w="65" w:type="dxa"/>
              <w:right w:w="65" w:type="dxa"/>
            </w:tcMar>
          </w:tcPr>
          <w:p w14:paraId="77F0AD3A" w14:textId="77777777" w:rsidR="00887476" w:rsidRDefault="00000000">
            <w:r>
              <w:rPr>
                <w:b/>
                <w:color w:val="FFFFFF"/>
                <w:sz w:val="16"/>
              </w:rPr>
              <w:t>Platform</w:t>
            </w:r>
          </w:p>
        </w:tc>
        <w:tc>
          <w:tcPr>
            <w:tcW w:w="8640" w:type="dxa"/>
            <w:shd w:val="clear" w:color="auto" w:fill="17365D"/>
            <w:tcMar>
              <w:top w:w="65" w:type="dxa"/>
              <w:left w:w="65" w:type="dxa"/>
              <w:bottom w:w="65" w:type="dxa"/>
              <w:right w:w="65" w:type="dxa"/>
            </w:tcMar>
          </w:tcPr>
          <w:p w14:paraId="67327C1C" w14:textId="77777777" w:rsidR="00887476" w:rsidRDefault="00000000">
            <w:r>
              <w:rPr>
                <w:b/>
                <w:color w:val="FFFFFF"/>
                <w:sz w:val="16"/>
              </w:rPr>
              <w:t>Best alignment</w:t>
            </w:r>
          </w:p>
        </w:tc>
      </w:tr>
      <w:tr w:rsidR="00887476" w14:paraId="4D3A5B1B" w14:textId="77777777">
        <w:trPr>
          <w:jc w:val="center"/>
        </w:trPr>
        <w:tc>
          <w:tcPr>
            <w:tcW w:w="2088" w:type="dxa"/>
            <w:tcMar>
              <w:top w:w="60" w:type="dxa"/>
              <w:left w:w="65" w:type="dxa"/>
              <w:bottom w:w="60" w:type="dxa"/>
              <w:right w:w="65" w:type="dxa"/>
            </w:tcMar>
            <w:vAlign w:val="center"/>
          </w:tcPr>
          <w:p w14:paraId="4AD69E80" w14:textId="77777777" w:rsidR="00887476" w:rsidRDefault="00000000">
            <w:pPr>
              <w:spacing w:after="0"/>
            </w:pPr>
            <w:r>
              <w:rPr>
                <w:sz w:val="16"/>
              </w:rPr>
              <w:t>AWS</w:t>
            </w:r>
          </w:p>
        </w:tc>
        <w:tc>
          <w:tcPr>
            <w:tcW w:w="8640" w:type="dxa"/>
            <w:tcMar>
              <w:top w:w="60" w:type="dxa"/>
              <w:left w:w="65" w:type="dxa"/>
              <w:bottom w:w="60" w:type="dxa"/>
              <w:right w:w="65" w:type="dxa"/>
            </w:tcMar>
            <w:vAlign w:val="center"/>
          </w:tcPr>
          <w:p w14:paraId="268B68A5" w14:textId="77777777" w:rsidR="00887476" w:rsidRDefault="00000000">
            <w:pPr>
              <w:spacing w:after="0"/>
            </w:pPr>
            <w:r>
              <w:rPr>
                <w:sz w:val="16"/>
              </w:rPr>
              <w:t>Bedrock AgentCore provides managed services for runtime, memory, identity, gateway, code interpreter/browser and observability; strong enterprise-agent foundation.</w:t>
            </w:r>
          </w:p>
        </w:tc>
      </w:tr>
      <w:tr w:rsidR="00887476" w14:paraId="582E74AE" w14:textId="77777777">
        <w:trPr>
          <w:jc w:val="center"/>
        </w:trPr>
        <w:tc>
          <w:tcPr>
            <w:tcW w:w="2088" w:type="dxa"/>
            <w:shd w:val="clear" w:color="auto" w:fill="F8F9FB"/>
            <w:tcMar>
              <w:top w:w="60" w:type="dxa"/>
              <w:left w:w="65" w:type="dxa"/>
              <w:bottom w:w="60" w:type="dxa"/>
              <w:right w:w="65" w:type="dxa"/>
            </w:tcMar>
            <w:vAlign w:val="center"/>
          </w:tcPr>
          <w:p w14:paraId="52C5FA7E" w14:textId="77777777" w:rsidR="00887476" w:rsidRDefault="00000000">
            <w:pPr>
              <w:spacing w:after="0"/>
            </w:pPr>
            <w:r>
              <w:rPr>
                <w:sz w:val="16"/>
              </w:rPr>
              <w:lastRenderedPageBreak/>
              <w:t>Azure</w:t>
            </w:r>
          </w:p>
        </w:tc>
        <w:tc>
          <w:tcPr>
            <w:tcW w:w="8640" w:type="dxa"/>
            <w:shd w:val="clear" w:color="auto" w:fill="F8F9FB"/>
            <w:tcMar>
              <w:top w:w="60" w:type="dxa"/>
              <w:left w:w="65" w:type="dxa"/>
              <w:bottom w:w="60" w:type="dxa"/>
              <w:right w:w="65" w:type="dxa"/>
            </w:tcMar>
            <w:vAlign w:val="center"/>
          </w:tcPr>
          <w:p w14:paraId="10278BE4" w14:textId="77777777" w:rsidR="00887476" w:rsidRDefault="00000000">
            <w:pPr>
              <w:spacing w:after="0"/>
            </w:pPr>
            <w:r>
              <w:rPr>
                <w:sz w:val="16"/>
              </w:rPr>
              <w:t>Microsoft Foundry provides Claude model access and fits Azure identity/dev/data environments; validate exact agent-service/model support for the target architecture.</w:t>
            </w:r>
          </w:p>
        </w:tc>
      </w:tr>
      <w:tr w:rsidR="00887476" w14:paraId="5C45BD63" w14:textId="77777777">
        <w:trPr>
          <w:jc w:val="center"/>
        </w:trPr>
        <w:tc>
          <w:tcPr>
            <w:tcW w:w="2088" w:type="dxa"/>
            <w:tcMar>
              <w:top w:w="60" w:type="dxa"/>
              <w:left w:w="65" w:type="dxa"/>
              <w:bottom w:w="60" w:type="dxa"/>
              <w:right w:w="65" w:type="dxa"/>
            </w:tcMar>
            <w:vAlign w:val="center"/>
          </w:tcPr>
          <w:p w14:paraId="093F22A9" w14:textId="77777777" w:rsidR="00887476" w:rsidRDefault="00000000">
            <w:pPr>
              <w:spacing w:after="0"/>
            </w:pPr>
            <w:r>
              <w:rPr>
                <w:sz w:val="16"/>
              </w:rPr>
              <w:t>GCP</w:t>
            </w:r>
          </w:p>
        </w:tc>
        <w:tc>
          <w:tcPr>
            <w:tcW w:w="8640" w:type="dxa"/>
            <w:tcMar>
              <w:top w:w="60" w:type="dxa"/>
              <w:left w:w="65" w:type="dxa"/>
              <w:bottom w:w="60" w:type="dxa"/>
              <w:right w:w="65" w:type="dxa"/>
            </w:tcMar>
            <w:vAlign w:val="center"/>
          </w:tcPr>
          <w:p w14:paraId="56217300" w14:textId="77777777" w:rsidR="00887476" w:rsidRDefault="00000000">
            <w:pPr>
              <w:spacing w:after="0"/>
            </w:pPr>
            <w:r>
              <w:rPr>
                <w:sz w:val="16"/>
              </w:rPr>
              <w:t>Google's Agent Platform supports Claude as managed partner models and provides broader agent/data/model platform capabilities.</w:t>
            </w:r>
          </w:p>
        </w:tc>
      </w:tr>
      <w:tr w:rsidR="00887476" w14:paraId="16F9B50E" w14:textId="77777777">
        <w:trPr>
          <w:jc w:val="center"/>
        </w:trPr>
        <w:tc>
          <w:tcPr>
            <w:tcW w:w="2088" w:type="dxa"/>
            <w:shd w:val="clear" w:color="auto" w:fill="F8F9FB"/>
            <w:tcMar>
              <w:top w:w="60" w:type="dxa"/>
              <w:left w:w="65" w:type="dxa"/>
              <w:bottom w:w="60" w:type="dxa"/>
              <w:right w:w="65" w:type="dxa"/>
            </w:tcMar>
            <w:vAlign w:val="center"/>
          </w:tcPr>
          <w:p w14:paraId="7A7F5880" w14:textId="77777777" w:rsidR="00887476" w:rsidRDefault="00000000">
            <w:pPr>
              <w:spacing w:after="0"/>
            </w:pPr>
            <w:r>
              <w:rPr>
                <w:sz w:val="16"/>
              </w:rPr>
              <w:t>Red Hat</w:t>
            </w:r>
          </w:p>
        </w:tc>
        <w:tc>
          <w:tcPr>
            <w:tcW w:w="8640" w:type="dxa"/>
            <w:shd w:val="clear" w:color="auto" w:fill="F8F9FB"/>
            <w:tcMar>
              <w:top w:w="60" w:type="dxa"/>
              <w:left w:w="65" w:type="dxa"/>
              <w:bottom w:w="60" w:type="dxa"/>
              <w:right w:w="65" w:type="dxa"/>
            </w:tcMar>
            <w:vAlign w:val="center"/>
          </w:tcPr>
          <w:p w14:paraId="02732907" w14:textId="77777777" w:rsidR="00887476" w:rsidRDefault="00000000">
            <w:pPr>
              <w:spacing w:after="0"/>
            </w:pPr>
            <w:r>
              <w:rPr>
                <w:sz w:val="16"/>
              </w:rPr>
              <w:t>OpenShift provides portable/hybrid runtime and controlled execution; useful when agents must span on-prem and cloud or platform teams standardize on Kubernetes.</w:t>
            </w:r>
          </w:p>
        </w:tc>
      </w:tr>
    </w:tbl>
    <w:p w14:paraId="04A3A6D2" w14:textId="77777777" w:rsidR="00887476" w:rsidRDefault="00887476">
      <w:pPr>
        <w:spacing w:after="20"/>
      </w:pPr>
    </w:p>
    <w:p w14:paraId="15436A68" w14:textId="77777777" w:rsidR="00887476" w:rsidRDefault="00000000">
      <w:pPr>
        <w:pStyle w:val="Heading2"/>
      </w:pPr>
      <w:r>
        <w:t>Common objections and seller response</w:t>
      </w:r>
    </w:p>
    <w:tbl>
      <w:tblPr>
        <w:tblStyle w:val="TableGrid"/>
        <w:tblW w:w="0" w:type="auto"/>
        <w:jc w:val="center"/>
        <w:tblLook w:val="04A0" w:firstRow="1" w:lastRow="0" w:firstColumn="1" w:lastColumn="0" w:noHBand="0" w:noVBand="1"/>
      </w:tblPr>
      <w:tblGrid>
        <w:gridCol w:w="3598"/>
        <w:gridCol w:w="6674"/>
      </w:tblGrid>
      <w:tr w:rsidR="00887476" w14:paraId="600F82DC" w14:textId="77777777">
        <w:trPr>
          <w:tblHeader/>
          <w:jc w:val="center"/>
        </w:trPr>
        <w:tc>
          <w:tcPr>
            <w:tcW w:w="3744" w:type="dxa"/>
            <w:shd w:val="clear" w:color="auto" w:fill="17365D"/>
            <w:tcMar>
              <w:top w:w="65" w:type="dxa"/>
              <w:left w:w="65" w:type="dxa"/>
              <w:bottom w:w="65" w:type="dxa"/>
              <w:right w:w="65" w:type="dxa"/>
            </w:tcMar>
          </w:tcPr>
          <w:p w14:paraId="5655E063" w14:textId="77777777" w:rsidR="00887476" w:rsidRDefault="00000000">
            <w:r>
              <w:rPr>
                <w:b/>
                <w:color w:val="FFFFFF"/>
                <w:sz w:val="16"/>
              </w:rPr>
              <w:t>Objection</w:t>
            </w:r>
          </w:p>
        </w:tc>
        <w:tc>
          <w:tcPr>
            <w:tcW w:w="6984" w:type="dxa"/>
            <w:shd w:val="clear" w:color="auto" w:fill="17365D"/>
            <w:tcMar>
              <w:top w:w="65" w:type="dxa"/>
              <w:left w:w="65" w:type="dxa"/>
              <w:bottom w:w="65" w:type="dxa"/>
              <w:right w:w="65" w:type="dxa"/>
            </w:tcMar>
          </w:tcPr>
          <w:p w14:paraId="378E102E" w14:textId="77777777" w:rsidR="00887476" w:rsidRDefault="00000000">
            <w:r>
              <w:rPr>
                <w:b/>
                <w:color w:val="FFFFFF"/>
                <w:sz w:val="16"/>
              </w:rPr>
              <w:t>Response</w:t>
            </w:r>
          </w:p>
        </w:tc>
      </w:tr>
      <w:tr w:rsidR="00887476" w14:paraId="758F4CB8" w14:textId="77777777">
        <w:trPr>
          <w:jc w:val="center"/>
        </w:trPr>
        <w:tc>
          <w:tcPr>
            <w:tcW w:w="3744" w:type="dxa"/>
            <w:tcMar>
              <w:top w:w="60" w:type="dxa"/>
              <w:left w:w="65" w:type="dxa"/>
              <w:bottom w:w="60" w:type="dxa"/>
              <w:right w:w="65" w:type="dxa"/>
            </w:tcMar>
            <w:vAlign w:val="center"/>
          </w:tcPr>
          <w:p w14:paraId="4E1C1D12" w14:textId="77777777" w:rsidR="00887476" w:rsidRDefault="00000000">
            <w:pPr>
              <w:spacing w:after="0"/>
            </w:pPr>
            <w:r>
              <w:rPr>
                <w:sz w:val="16"/>
              </w:rPr>
              <w:t>“We already have an AI platform.”</w:t>
            </w:r>
          </w:p>
        </w:tc>
        <w:tc>
          <w:tcPr>
            <w:tcW w:w="6984" w:type="dxa"/>
            <w:tcMar>
              <w:top w:w="60" w:type="dxa"/>
              <w:left w:w="65" w:type="dxa"/>
              <w:bottom w:w="60" w:type="dxa"/>
              <w:right w:w="65" w:type="dxa"/>
            </w:tcMar>
            <w:vAlign w:val="center"/>
          </w:tcPr>
          <w:p w14:paraId="27940BA4" w14:textId="77777777" w:rsidR="00887476" w:rsidRDefault="00000000">
            <w:pPr>
              <w:spacing w:after="0"/>
            </w:pPr>
            <w:r>
              <w:rPr>
                <w:sz w:val="16"/>
              </w:rPr>
              <w:t>Great—assess whether it covers agent runtime, tools, identity, evaluation and operations. Fill gaps rather than replacing it.</w:t>
            </w:r>
          </w:p>
        </w:tc>
      </w:tr>
      <w:tr w:rsidR="00887476" w14:paraId="1BC94BCB" w14:textId="77777777">
        <w:trPr>
          <w:jc w:val="center"/>
        </w:trPr>
        <w:tc>
          <w:tcPr>
            <w:tcW w:w="3744" w:type="dxa"/>
            <w:shd w:val="clear" w:color="auto" w:fill="F8F9FB"/>
            <w:tcMar>
              <w:top w:w="60" w:type="dxa"/>
              <w:left w:w="65" w:type="dxa"/>
              <w:bottom w:w="60" w:type="dxa"/>
              <w:right w:w="65" w:type="dxa"/>
            </w:tcMar>
            <w:vAlign w:val="center"/>
          </w:tcPr>
          <w:p w14:paraId="157F2D40" w14:textId="77777777" w:rsidR="00887476" w:rsidRDefault="00000000">
            <w:pPr>
              <w:spacing w:after="0"/>
            </w:pPr>
            <w:r>
              <w:rPr>
                <w:sz w:val="16"/>
              </w:rPr>
              <w:t>“Why not let each team choose?”</w:t>
            </w:r>
          </w:p>
        </w:tc>
        <w:tc>
          <w:tcPr>
            <w:tcW w:w="6984" w:type="dxa"/>
            <w:shd w:val="clear" w:color="auto" w:fill="F8F9FB"/>
            <w:tcMar>
              <w:top w:w="60" w:type="dxa"/>
              <w:left w:w="65" w:type="dxa"/>
              <w:bottom w:w="60" w:type="dxa"/>
              <w:right w:w="65" w:type="dxa"/>
            </w:tcMar>
            <w:vAlign w:val="center"/>
          </w:tcPr>
          <w:p w14:paraId="4AF7B436" w14:textId="77777777" w:rsidR="00887476" w:rsidRDefault="00000000">
            <w:pPr>
              <w:spacing w:after="0"/>
            </w:pPr>
            <w:r>
              <w:rPr>
                <w:sz w:val="16"/>
              </w:rPr>
              <w:t>Local experimentation is fine; production scale creates duplicated controls, integration cost and audit risk.</w:t>
            </w:r>
          </w:p>
        </w:tc>
      </w:tr>
      <w:tr w:rsidR="00887476" w14:paraId="6DD9E4BA" w14:textId="77777777">
        <w:trPr>
          <w:jc w:val="center"/>
        </w:trPr>
        <w:tc>
          <w:tcPr>
            <w:tcW w:w="3744" w:type="dxa"/>
            <w:tcMar>
              <w:top w:w="60" w:type="dxa"/>
              <w:left w:w="65" w:type="dxa"/>
              <w:bottom w:w="60" w:type="dxa"/>
              <w:right w:w="65" w:type="dxa"/>
            </w:tcMar>
            <w:vAlign w:val="center"/>
          </w:tcPr>
          <w:p w14:paraId="146D6BDD" w14:textId="77777777" w:rsidR="00887476" w:rsidRDefault="00000000">
            <w:pPr>
              <w:spacing w:after="0"/>
            </w:pPr>
            <w:r>
              <w:rPr>
                <w:sz w:val="16"/>
              </w:rPr>
              <w:t>“We need multiple models.”</w:t>
            </w:r>
          </w:p>
        </w:tc>
        <w:tc>
          <w:tcPr>
            <w:tcW w:w="6984" w:type="dxa"/>
            <w:tcMar>
              <w:top w:w="60" w:type="dxa"/>
              <w:left w:w="65" w:type="dxa"/>
              <w:bottom w:w="60" w:type="dxa"/>
              <w:right w:w="65" w:type="dxa"/>
            </w:tcMar>
            <w:vAlign w:val="center"/>
          </w:tcPr>
          <w:p w14:paraId="44CFAAD7" w14:textId="77777777" w:rsidR="00887476" w:rsidRDefault="00000000">
            <w:pPr>
              <w:spacing w:after="0"/>
            </w:pPr>
            <w:r>
              <w:rPr>
                <w:sz w:val="16"/>
              </w:rPr>
              <w:t>Design the platform to be model-aware and use Claude where its reasoning/coding strengths fit.</w:t>
            </w:r>
          </w:p>
        </w:tc>
      </w:tr>
      <w:tr w:rsidR="00887476" w14:paraId="143F9CC0" w14:textId="77777777">
        <w:trPr>
          <w:jc w:val="center"/>
        </w:trPr>
        <w:tc>
          <w:tcPr>
            <w:tcW w:w="3744" w:type="dxa"/>
            <w:shd w:val="clear" w:color="auto" w:fill="F8F9FB"/>
            <w:tcMar>
              <w:top w:w="60" w:type="dxa"/>
              <w:left w:w="65" w:type="dxa"/>
              <w:bottom w:w="60" w:type="dxa"/>
              <w:right w:w="65" w:type="dxa"/>
            </w:tcMar>
            <w:vAlign w:val="center"/>
          </w:tcPr>
          <w:p w14:paraId="5B289F9E" w14:textId="77777777" w:rsidR="00887476" w:rsidRDefault="00000000">
            <w:pPr>
              <w:spacing w:after="0"/>
            </w:pPr>
            <w:r>
              <w:rPr>
                <w:sz w:val="16"/>
              </w:rPr>
              <w:t>“This sounds like infrastructure, not business value.”</w:t>
            </w:r>
          </w:p>
        </w:tc>
        <w:tc>
          <w:tcPr>
            <w:tcW w:w="6984" w:type="dxa"/>
            <w:shd w:val="clear" w:color="auto" w:fill="F8F9FB"/>
            <w:tcMar>
              <w:top w:w="60" w:type="dxa"/>
              <w:left w:w="65" w:type="dxa"/>
              <w:bottom w:w="60" w:type="dxa"/>
              <w:right w:w="65" w:type="dxa"/>
            </w:tcMar>
            <w:vAlign w:val="center"/>
          </w:tcPr>
          <w:p w14:paraId="40804764" w14:textId="77777777" w:rsidR="00887476" w:rsidRDefault="00000000">
            <w:pPr>
              <w:spacing w:after="0"/>
            </w:pPr>
            <w:r>
              <w:rPr>
                <w:sz w:val="16"/>
              </w:rPr>
              <w:t>Tie the platform to faster productionization, lower duplicated engineering cost and the first lighthouse business outcome.</w:t>
            </w:r>
          </w:p>
        </w:tc>
      </w:tr>
    </w:tbl>
    <w:p w14:paraId="676D27EC" w14:textId="77777777" w:rsidR="00887476" w:rsidRDefault="00887476">
      <w:pPr>
        <w:spacing w:after="20"/>
      </w:pPr>
    </w:p>
    <w:p w14:paraId="61A16F16" w14:textId="77777777" w:rsidR="00887476" w:rsidRDefault="00000000">
      <w:pPr>
        <w:spacing w:before="80" w:after="40"/>
      </w:pPr>
      <w:r>
        <w:rPr>
          <w:rFonts w:ascii="Aptos Display" w:hAnsi="Aptos Display"/>
          <w:b/>
          <w:color w:val="112746"/>
          <w:sz w:val="50"/>
        </w:rPr>
        <w:t>5. Enterprise Knowledge Intelligence</w:t>
      </w:r>
    </w:p>
    <w:p w14:paraId="092F7D7B" w14:textId="77777777" w:rsidR="00887476" w:rsidRDefault="00000000">
      <w:pPr>
        <w:spacing w:after="180"/>
      </w:pPr>
      <w:r>
        <w:rPr>
          <w:color w:val="5A6370"/>
          <w:sz w:val="23"/>
        </w:rPr>
        <w:t>Turn fragmented enterprise content and systems into evidence-backed answers, analysis and action.</w:t>
      </w:r>
    </w:p>
    <w:tbl>
      <w:tblPr>
        <w:tblW w:w="0" w:type="auto"/>
        <w:jc w:val="center"/>
        <w:tblLook w:val="04A0" w:firstRow="1" w:lastRow="0" w:firstColumn="1" w:lastColumn="0" w:noHBand="0" w:noVBand="1"/>
      </w:tblPr>
      <w:tblGrid>
        <w:gridCol w:w="10282"/>
      </w:tblGrid>
      <w:tr w:rsidR="00887476" w14:paraId="7A8B6C67" w14:textId="77777777">
        <w:trPr>
          <w:jc w:val="center"/>
        </w:trPr>
        <w:tc>
          <w:tcPr>
            <w:tcW w:w="10282" w:type="dxa"/>
            <w:shd w:val="clear" w:color="auto" w:fill="FBF0E6"/>
            <w:tcMar>
              <w:top w:w="120" w:type="dxa"/>
              <w:left w:w="140" w:type="dxa"/>
              <w:bottom w:w="120" w:type="dxa"/>
              <w:right w:w="140" w:type="dxa"/>
            </w:tcMar>
          </w:tcPr>
          <w:p w14:paraId="7DED8D07" w14:textId="77777777" w:rsidR="00887476" w:rsidRDefault="00000000">
            <w:pPr>
              <w:spacing w:after="60"/>
            </w:pPr>
            <w:r>
              <w:rPr>
                <w:b/>
                <w:color w:val="C7651F"/>
                <w:sz w:val="21"/>
              </w:rPr>
              <w:t>SELL WHEN YOU HEAR</w:t>
            </w:r>
          </w:p>
          <w:p w14:paraId="1D485256" w14:textId="77777777" w:rsidR="00887476" w:rsidRDefault="00000000">
            <w:pPr>
              <w:spacing w:after="0"/>
            </w:pPr>
            <w:r>
              <w:t>Employees cannot find authoritative answers • Experts answer the same questions repeatedly • Knowledge is fragmented across tools • M&amp;A or turnover creates knowledge loss</w:t>
            </w:r>
          </w:p>
        </w:tc>
      </w:tr>
    </w:tbl>
    <w:p w14:paraId="51CAB057" w14:textId="77777777" w:rsidR="00887476" w:rsidRDefault="00887476">
      <w:pPr>
        <w:spacing w:after="20"/>
      </w:pPr>
    </w:p>
    <w:p w14:paraId="67DBDC49" w14:textId="77777777" w:rsidR="00887476" w:rsidRDefault="00000000">
      <w:pPr>
        <w:pStyle w:val="Heading2"/>
      </w:pPr>
      <w:r>
        <w:t>Primary buyers and stakeholders</w:t>
      </w:r>
    </w:p>
    <w:tbl>
      <w:tblPr>
        <w:tblStyle w:val="TableGrid"/>
        <w:tblW w:w="0" w:type="auto"/>
        <w:jc w:val="center"/>
        <w:tblLook w:val="04A0" w:firstRow="1" w:lastRow="0" w:firstColumn="1" w:lastColumn="0" w:noHBand="0" w:noVBand="1"/>
      </w:tblPr>
      <w:tblGrid>
        <w:gridCol w:w="3328"/>
        <w:gridCol w:w="3337"/>
        <w:gridCol w:w="3607"/>
      </w:tblGrid>
      <w:tr w:rsidR="00887476" w14:paraId="4244F241" w14:textId="77777777">
        <w:trPr>
          <w:tblHeader/>
          <w:jc w:val="center"/>
        </w:trPr>
        <w:tc>
          <w:tcPr>
            <w:tcW w:w="3456" w:type="dxa"/>
            <w:shd w:val="clear" w:color="auto" w:fill="17365D"/>
            <w:tcMar>
              <w:top w:w="65" w:type="dxa"/>
              <w:left w:w="65" w:type="dxa"/>
              <w:bottom w:w="65" w:type="dxa"/>
              <w:right w:w="65" w:type="dxa"/>
            </w:tcMar>
          </w:tcPr>
          <w:p w14:paraId="789EBED3" w14:textId="77777777" w:rsidR="00887476" w:rsidRDefault="00000000">
            <w:r>
              <w:rPr>
                <w:b/>
                <w:color w:val="FFFFFF"/>
                <w:sz w:val="16"/>
              </w:rPr>
              <w:t>Economic / executive buyer</w:t>
            </w:r>
          </w:p>
        </w:tc>
        <w:tc>
          <w:tcPr>
            <w:tcW w:w="3456" w:type="dxa"/>
            <w:shd w:val="clear" w:color="auto" w:fill="17365D"/>
            <w:tcMar>
              <w:top w:w="65" w:type="dxa"/>
              <w:left w:w="65" w:type="dxa"/>
              <w:bottom w:w="65" w:type="dxa"/>
              <w:right w:w="65" w:type="dxa"/>
            </w:tcMar>
          </w:tcPr>
          <w:p w14:paraId="7D0B8A7A" w14:textId="77777777" w:rsidR="00887476" w:rsidRDefault="00000000">
            <w:r>
              <w:rPr>
                <w:b/>
                <w:color w:val="FFFFFF"/>
                <w:sz w:val="16"/>
              </w:rPr>
              <w:t>Technical sponsor</w:t>
            </w:r>
          </w:p>
        </w:tc>
        <w:tc>
          <w:tcPr>
            <w:tcW w:w="3744" w:type="dxa"/>
            <w:shd w:val="clear" w:color="auto" w:fill="17365D"/>
            <w:tcMar>
              <w:top w:w="65" w:type="dxa"/>
              <w:left w:w="65" w:type="dxa"/>
              <w:bottom w:w="65" w:type="dxa"/>
              <w:right w:w="65" w:type="dxa"/>
            </w:tcMar>
          </w:tcPr>
          <w:p w14:paraId="3ECC64D4" w14:textId="77777777" w:rsidR="00887476" w:rsidRDefault="00000000">
            <w:r>
              <w:rPr>
                <w:b/>
                <w:color w:val="FFFFFF"/>
                <w:sz w:val="16"/>
              </w:rPr>
              <w:t>Influencers</w:t>
            </w:r>
          </w:p>
        </w:tc>
      </w:tr>
      <w:tr w:rsidR="00887476" w14:paraId="142DF58B" w14:textId="77777777">
        <w:trPr>
          <w:jc w:val="center"/>
        </w:trPr>
        <w:tc>
          <w:tcPr>
            <w:tcW w:w="3456" w:type="dxa"/>
            <w:tcMar>
              <w:top w:w="60" w:type="dxa"/>
              <w:left w:w="65" w:type="dxa"/>
              <w:bottom w:w="60" w:type="dxa"/>
              <w:right w:w="65" w:type="dxa"/>
            </w:tcMar>
            <w:vAlign w:val="center"/>
          </w:tcPr>
          <w:p w14:paraId="6A0E8E43" w14:textId="77777777" w:rsidR="00887476" w:rsidRDefault="00000000">
            <w:pPr>
              <w:spacing w:after="0"/>
            </w:pPr>
            <w:r>
              <w:rPr>
                <w:sz w:val="16"/>
              </w:rPr>
              <w:t>CIO / CDAO / COO / functional executive</w:t>
            </w:r>
          </w:p>
        </w:tc>
        <w:tc>
          <w:tcPr>
            <w:tcW w:w="3456" w:type="dxa"/>
            <w:tcMar>
              <w:top w:w="60" w:type="dxa"/>
              <w:left w:w="65" w:type="dxa"/>
              <w:bottom w:w="60" w:type="dxa"/>
              <w:right w:w="65" w:type="dxa"/>
            </w:tcMar>
            <w:vAlign w:val="center"/>
          </w:tcPr>
          <w:p w14:paraId="4B749AB3" w14:textId="77777777" w:rsidR="00887476" w:rsidRDefault="00000000">
            <w:pPr>
              <w:spacing w:after="0"/>
            </w:pPr>
            <w:r>
              <w:rPr>
                <w:sz w:val="16"/>
              </w:rPr>
              <w:t>Knowledge Management / Data / Enterprise Architecture</w:t>
            </w:r>
          </w:p>
        </w:tc>
        <w:tc>
          <w:tcPr>
            <w:tcW w:w="3744" w:type="dxa"/>
            <w:tcMar>
              <w:top w:w="60" w:type="dxa"/>
              <w:left w:w="65" w:type="dxa"/>
              <w:bottom w:w="60" w:type="dxa"/>
              <w:right w:w="65" w:type="dxa"/>
            </w:tcMar>
            <w:vAlign w:val="center"/>
          </w:tcPr>
          <w:p w14:paraId="535F9041" w14:textId="77777777" w:rsidR="00887476" w:rsidRDefault="00000000">
            <w:pPr>
              <w:spacing w:after="0"/>
            </w:pPr>
            <w:r>
              <w:rPr>
                <w:sz w:val="16"/>
              </w:rPr>
              <w:t>Legal, HR, service operations, business SMEs, CISO</w:t>
            </w:r>
          </w:p>
        </w:tc>
      </w:tr>
    </w:tbl>
    <w:p w14:paraId="42318680" w14:textId="77777777" w:rsidR="00887476" w:rsidRDefault="00887476">
      <w:pPr>
        <w:spacing w:after="20"/>
      </w:pPr>
    </w:p>
    <w:p w14:paraId="0101AE67" w14:textId="77777777" w:rsidR="00887476" w:rsidRDefault="00000000">
      <w:pPr>
        <w:pStyle w:val="Heading2"/>
      </w:pPr>
      <w:r>
        <w:t>High-value use cases</w:t>
      </w:r>
    </w:p>
    <w:p w14:paraId="388C46FD" w14:textId="77777777" w:rsidR="00887476" w:rsidRDefault="00000000">
      <w:pPr>
        <w:pStyle w:val="ListBullet"/>
        <w:spacing w:after="24" w:line="240" w:lineRule="auto"/>
      </w:pPr>
      <w:r>
        <w:t>Enterprise Q&amp;A with source evidence and permissions.</w:t>
      </w:r>
    </w:p>
    <w:p w14:paraId="788C19C5" w14:textId="77777777" w:rsidR="00887476" w:rsidRDefault="00000000">
      <w:pPr>
        <w:pStyle w:val="ListBullet"/>
        <w:spacing w:after="24" w:line="240" w:lineRule="auto"/>
      </w:pPr>
      <w:r>
        <w:t>Architecture/engineering knowledge agent.</w:t>
      </w:r>
    </w:p>
    <w:p w14:paraId="31C59945" w14:textId="77777777" w:rsidR="00887476" w:rsidRDefault="00000000">
      <w:pPr>
        <w:pStyle w:val="ListBullet"/>
        <w:spacing w:after="24" w:line="240" w:lineRule="auto"/>
      </w:pPr>
      <w:r>
        <w:t>IT service and troubleshooting knowledge agent.</w:t>
      </w:r>
    </w:p>
    <w:p w14:paraId="0495CBE7" w14:textId="77777777" w:rsidR="00887476" w:rsidRDefault="00000000">
      <w:pPr>
        <w:pStyle w:val="ListBullet"/>
        <w:spacing w:after="24" w:line="240" w:lineRule="auto"/>
      </w:pPr>
      <w:r>
        <w:t>Policy and procedure intelligence.</w:t>
      </w:r>
    </w:p>
    <w:p w14:paraId="01BC1C9C" w14:textId="77777777" w:rsidR="00887476" w:rsidRDefault="00000000">
      <w:pPr>
        <w:pStyle w:val="ListBullet"/>
        <w:spacing w:after="24" w:line="240" w:lineRule="auto"/>
      </w:pPr>
      <w:r>
        <w:t>Sales/account intelligence.</w:t>
      </w:r>
    </w:p>
    <w:p w14:paraId="28A24F49" w14:textId="77777777" w:rsidR="00887476" w:rsidRDefault="00000000">
      <w:pPr>
        <w:pStyle w:val="ListBullet"/>
        <w:spacing w:after="24" w:line="240" w:lineRule="auto"/>
      </w:pPr>
      <w:r>
        <w:t>HR/employee operations knowledge.</w:t>
      </w:r>
    </w:p>
    <w:p w14:paraId="75C8695A" w14:textId="77777777" w:rsidR="00887476" w:rsidRDefault="00000000">
      <w:pPr>
        <w:pStyle w:val="ListBullet"/>
        <w:spacing w:after="24" w:line="240" w:lineRule="auto"/>
      </w:pPr>
      <w:r>
        <w:t>Legal/contract knowledge assistance.</w:t>
      </w:r>
    </w:p>
    <w:p w14:paraId="247E9DA1" w14:textId="77777777" w:rsidR="00887476" w:rsidRDefault="00000000">
      <w:pPr>
        <w:pStyle w:val="ListBullet"/>
        <w:spacing w:after="24" w:line="240" w:lineRule="auto"/>
      </w:pPr>
      <w:r>
        <w:t>M&amp;A knowledge consolidation.</w:t>
      </w:r>
    </w:p>
    <w:p w14:paraId="2871ED9A" w14:textId="77777777" w:rsidR="00887476" w:rsidRDefault="00000000">
      <w:pPr>
        <w:pStyle w:val="ListBullet"/>
        <w:spacing w:after="24" w:line="240" w:lineRule="auto"/>
      </w:pPr>
      <w:r>
        <w:t>Research and decision support across structured/unstructured data.</w:t>
      </w:r>
    </w:p>
    <w:p w14:paraId="35B4E4B1" w14:textId="77777777" w:rsidR="00887476" w:rsidRDefault="00000000">
      <w:pPr>
        <w:pStyle w:val="ListBullet"/>
        <w:spacing w:after="24" w:line="240" w:lineRule="auto"/>
      </w:pPr>
      <w:r>
        <w:t>Knowledge creation: summarize resolved work into reusable artifacts.</w:t>
      </w:r>
    </w:p>
    <w:p w14:paraId="77B63988" w14:textId="77777777" w:rsidR="00887476" w:rsidRDefault="00000000">
      <w:pPr>
        <w:pStyle w:val="Heading2"/>
      </w:pPr>
      <w:r>
        <w:t>Discovery questions</w:t>
      </w:r>
    </w:p>
    <w:p w14:paraId="24CA1171" w14:textId="77777777" w:rsidR="00887476" w:rsidRDefault="00000000">
      <w:pPr>
        <w:pStyle w:val="ListBullet"/>
        <w:spacing w:after="24" w:line="240" w:lineRule="auto"/>
      </w:pPr>
      <w:r>
        <w:t>Where do employees go today when they cannot find an answer?</w:t>
      </w:r>
    </w:p>
    <w:p w14:paraId="770BD944" w14:textId="77777777" w:rsidR="00887476" w:rsidRDefault="00000000">
      <w:pPr>
        <w:pStyle w:val="ListBullet"/>
        <w:spacing w:after="24" w:line="240" w:lineRule="auto"/>
      </w:pPr>
      <w:r>
        <w:t>How much SME time is spent answering repeat questions?</w:t>
      </w:r>
    </w:p>
    <w:p w14:paraId="1C9AEEE8" w14:textId="77777777" w:rsidR="00887476" w:rsidRDefault="00000000">
      <w:pPr>
        <w:pStyle w:val="ListBullet"/>
        <w:spacing w:after="24" w:line="240" w:lineRule="auto"/>
      </w:pPr>
      <w:r>
        <w:lastRenderedPageBreak/>
        <w:t>Which repositories are authoritative and how are permissions enforced?</w:t>
      </w:r>
    </w:p>
    <w:p w14:paraId="7ECBEEA7" w14:textId="77777777" w:rsidR="00887476" w:rsidRDefault="00000000">
      <w:pPr>
        <w:pStyle w:val="ListBullet"/>
        <w:spacing w:after="24" w:line="240" w:lineRule="auto"/>
      </w:pPr>
      <w:r>
        <w:t>What is the cost of an incorrect answer in this domain?</w:t>
      </w:r>
    </w:p>
    <w:p w14:paraId="708F7B98" w14:textId="77777777" w:rsidR="00887476" w:rsidRDefault="00000000">
      <w:pPr>
        <w:pStyle w:val="ListBullet"/>
        <w:spacing w:after="24" w:line="240" w:lineRule="auto"/>
      </w:pPr>
      <w:r>
        <w:t>Which user group has a narrow enough problem to pilot safely?</w:t>
      </w:r>
    </w:p>
    <w:p w14:paraId="4B856AE2" w14:textId="77777777" w:rsidR="00887476" w:rsidRDefault="00000000">
      <w:pPr>
        <w:pStyle w:val="ListBullet"/>
        <w:spacing w:after="24" w:line="240" w:lineRule="auto"/>
      </w:pPr>
      <w:r>
        <w:t>Does the desired experience stop at answering questions, or should it take action in downstream systems?</w:t>
      </w:r>
    </w:p>
    <w:p w14:paraId="586232E5" w14:textId="77777777" w:rsidR="00887476" w:rsidRDefault="00000000">
      <w:pPr>
        <w:pStyle w:val="Heading2"/>
      </w:pPr>
      <w:r>
        <w:t>Reference solution pattern</w:t>
      </w:r>
    </w:p>
    <w:p w14:paraId="4A477061" w14:textId="77777777" w:rsidR="00887476" w:rsidRDefault="00000000">
      <w:r>
        <w:rPr>
          <w:color w:val="232A34"/>
        </w:rPr>
        <w:t>User/channel → Claude knowledge agent → identity/permissions → retrieval across approved repositories/data → reasoning and synthesis → citations/evidence → optional tool/action layer → feedback/evaluation.</w:t>
      </w:r>
    </w:p>
    <w:p w14:paraId="31AF1660" w14:textId="77777777" w:rsidR="00887476" w:rsidRDefault="00000000">
      <w:pPr>
        <w:pStyle w:val="Heading2"/>
      </w:pPr>
      <w:r>
        <w:t>Land motion</w:t>
      </w:r>
    </w:p>
    <w:p w14:paraId="24FA3240" w14:textId="77777777" w:rsidR="00887476" w:rsidRDefault="00000000">
      <w:r>
        <w:t>4–6 week Knowledge Intelligence Pilot for one high-value domain: connect 2–4 authoritative sources, implement permission-aware retrieval, create evaluation set, measure answer quality/time saved and define scale architecture.</w:t>
      </w:r>
    </w:p>
    <w:p w14:paraId="2D667EC5" w14:textId="77777777" w:rsidR="00887476" w:rsidRDefault="00000000">
      <w:pPr>
        <w:pStyle w:val="Heading2"/>
      </w:pPr>
      <w:r>
        <w:t>Expansion path</w:t>
      </w:r>
    </w:p>
    <w:p w14:paraId="501A03E9" w14:textId="77777777" w:rsidR="00887476" w:rsidRDefault="00000000">
      <w:r>
        <w:t>Pilot → additional knowledge domains → action-enabled agents → enterprise knowledge layer → employee/customer/IT agents.</w:t>
      </w:r>
    </w:p>
    <w:p w14:paraId="1114F244" w14:textId="77777777" w:rsidR="00887476" w:rsidRDefault="00000000">
      <w:pPr>
        <w:pStyle w:val="Heading2"/>
      </w:pPr>
      <w:r>
        <w:t>Value / KPI hypotheses</w:t>
      </w:r>
    </w:p>
    <w:p w14:paraId="6B9ECE67" w14:textId="77777777" w:rsidR="00887476" w:rsidRDefault="00000000">
      <w:pPr>
        <w:pStyle w:val="ListBullet"/>
        <w:spacing w:after="24" w:line="240" w:lineRule="auto"/>
      </w:pPr>
      <w:r>
        <w:t>Search/answer time reduction.</w:t>
      </w:r>
    </w:p>
    <w:p w14:paraId="46612BFF" w14:textId="77777777" w:rsidR="00887476" w:rsidRDefault="00000000">
      <w:pPr>
        <w:pStyle w:val="ListBullet"/>
        <w:spacing w:after="24" w:line="240" w:lineRule="auto"/>
      </w:pPr>
      <w:r>
        <w:t>SME hours released.</w:t>
      </w:r>
    </w:p>
    <w:p w14:paraId="18E1A2BE" w14:textId="77777777" w:rsidR="00887476" w:rsidRDefault="00000000">
      <w:pPr>
        <w:pStyle w:val="ListBullet"/>
        <w:spacing w:after="24" w:line="240" w:lineRule="auto"/>
      </w:pPr>
      <w:r>
        <w:t>First-contact resolution.</w:t>
      </w:r>
    </w:p>
    <w:p w14:paraId="232D02FB" w14:textId="77777777" w:rsidR="00887476" w:rsidRDefault="00000000">
      <w:pPr>
        <w:pStyle w:val="ListBullet"/>
        <w:spacing w:after="24" w:line="240" w:lineRule="auto"/>
      </w:pPr>
      <w:r>
        <w:t>Answer accuracy/evaluation performance.</w:t>
      </w:r>
    </w:p>
    <w:p w14:paraId="10D81441" w14:textId="77777777" w:rsidR="00887476" w:rsidRDefault="00000000">
      <w:pPr>
        <w:pStyle w:val="ListBullet"/>
        <w:spacing w:after="24" w:line="240" w:lineRule="auto"/>
      </w:pPr>
      <w:r>
        <w:t>Reduction in duplicate content or tickets.</w:t>
      </w:r>
    </w:p>
    <w:p w14:paraId="4C8DB683" w14:textId="77777777" w:rsidR="00887476" w:rsidRDefault="00000000">
      <w:pPr>
        <w:pStyle w:val="ListBullet"/>
        <w:spacing w:after="24" w:line="240" w:lineRule="auto"/>
      </w:pPr>
      <w:r>
        <w:t>Onboarding time.</w:t>
      </w:r>
    </w:p>
    <w:p w14:paraId="739FA291" w14:textId="77777777" w:rsidR="00887476" w:rsidRDefault="00000000">
      <w:pPr>
        <w:pStyle w:val="ListBullet"/>
        <w:spacing w:after="24" w:line="240" w:lineRule="auto"/>
      </w:pPr>
      <w:r>
        <w:t>Adoption by high-value workflow.</w:t>
      </w:r>
    </w:p>
    <w:p w14:paraId="4E2C92DB" w14:textId="77777777" w:rsidR="00887476" w:rsidRDefault="00000000">
      <w:pPr>
        <w:pStyle w:val="Heading2"/>
      </w:pPr>
      <w:r>
        <w:t>Platform alignment</w:t>
      </w:r>
    </w:p>
    <w:tbl>
      <w:tblPr>
        <w:tblStyle w:val="TableGrid"/>
        <w:tblW w:w="0" w:type="auto"/>
        <w:jc w:val="center"/>
        <w:tblLook w:val="04A0" w:firstRow="1" w:lastRow="0" w:firstColumn="1" w:lastColumn="0" w:noHBand="0" w:noVBand="1"/>
      </w:tblPr>
      <w:tblGrid>
        <w:gridCol w:w="2011"/>
        <w:gridCol w:w="8261"/>
      </w:tblGrid>
      <w:tr w:rsidR="00887476" w14:paraId="19C27686" w14:textId="77777777">
        <w:trPr>
          <w:tblHeader/>
          <w:jc w:val="center"/>
        </w:trPr>
        <w:tc>
          <w:tcPr>
            <w:tcW w:w="2088" w:type="dxa"/>
            <w:shd w:val="clear" w:color="auto" w:fill="17365D"/>
            <w:tcMar>
              <w:top w:w="65" w:type="dxa"/>
              <w:left w:w="65" w:type="dxa"/>
              <w:bottom w:w="65" w:type="dxa"/>
              <w:right w:w="65" w:type="dxa"/>
            </w:tcMar>
          </w:tcPr>
          <w:p w14:paraId="1F0AB0E7" w14:textId="77777777" w:rsidR="00887476" w:rsidRDefault="00000000">
            <w:r>
              <w:rPr>
                <w:b/>
                <w:color w:val="FFFFFF"/>
                <w:sz w:val="16"/>
              </w:rPr>
              <w:t>Platform</w:t>
            </w:r>
          </w:p>
        </w:tc>
        <w:tc>
          <w:tcPr>
            <w:tcW w:w="8640" w:type="dxa"/>
            <w:shd w:val="clear" w:color="auto" w:fill="17365D"/>
            <w:tcMar>
              <w:top w:w="65" w:type="dxa"/>
              <w:left w:w="65" w:type="dxa"/>
              <w:bottom w:w="65" w:type="dxa"/>
              <w:right w:w="65" w:type="dxa"/>
            </w:tcMar>
          </w:tcPr>
          <w:p w14:paraId="7831637C" w14:textId="77777777" w:rsidR="00887476" w:rsidRDefault="00000000">
            <w:r>
              <w:rPr>
                <w:b/>
                <w:color w:val="FFFFFF"/>
                <w:sz w:val="16"/>
              </w:rPr>
              <w:t>Best alignment</w:t>
            </w:r>
          </w:p>
        </w:tc>
      </w:tr>
      <w:tr w:rsidR="00887476" w14:paraId="1F1F87F1" w14:textId="77777777">
        <w:trPr>
          <w:jc w:val="center"/>
        </w:trPr>
        <w:tc>
          <w:tcPr>
            <w:tcW w:w="2088" w:type="dxa"/>
            <w:tcMar>
              <w:top w:w="60" w:type="dxa"/>
              <w:left w:w="65" w:type="dxa"/>
              <w:bottom w:w="60" w:type="dxa"/>
              <w:right w:w="65" w:type="dxa"/>
            </w:tcMar>
            <w:vAlign w:val="center"/>
          </w:tcPr>
          <w:p w14:paraId="5449AA80" w14:textId="77777777" w:rsidR="00887476" w:rsidRDefault="00000000">
            <w:pPr>
              <w:spacing w:after="0"/>
            </w:pPr>
            <w:r>
              <w:rPr>
                <w:sz w:val="16"/>
              </w:rPr>
              <w:t>AWS</w:t>
            </w:r>
          </w:p>
        </w:tc>
        <w:tc>
          <w:tcPr>
            <w:tcW w:w="8640" w:type="dxa"/>
            <w:tcMar>
              <w:top w:w="60" w:type="dxa"/>
              <w:left w:w="65" w:type="dxa"/>
              <w:bottom w:w="60" w:type="dxa"/>
              <w:right w:w="65" w:type="dxa"/>
            </w:tcMar>
            <w:vAlign w:val="center"/>
          </w:tcPr>
          <w:p w14:paraId="291ED6B4" w14:textId="77777777" w:rsidR="00887476" w:rsidRDefault="00000000">
            <w:pPr>
              <w:spacing w:after="0"/>
            </w:pPr>
            <w:r>
              <w:rPr>
                <w:sz w:val="16"/>
              </w:rPr>
              <w:t>S3/OpenSearch/data services + Claude/Bedrock; strong for AWS data/content estates.</w:t>
            </w:r>
          </w:p>
        </w:tc>
      </w:tr>
      <w:tr w:rsidR="00887476" w14:paraId="79EB509B" w14:textId="77777777">
        <w:trPr>
          <w:jc w:val="center"/>
        </w:trPr>
        <w:tc>
          <w:tcPr>
            <w:tcW w:w="2088" w:type="dxa"/>
            <w:shd w:val="clear" w:color="auto" w:fill="F8F9FB"/>
            <w:tcMar>
              <w:top w:w="60" w:type="dxa"/>
              <w:left w:w="65" w:type="dxa"/>
              <w:bottom w:w="60" w:type="dxa"/>
              <w:right w:w="65" w:type="dxa"/>
            </w:tcMar>
            <w:vAlign w:val="center"/>
          </w:tcPr>
          <w:p w14:paraId="17AEE625" w14:textId="77777777" w:rsidR="00887476" w:rsidRDefault="00000000">
            <w:pPr>
              <w:spacing w:after="0"/>
            </w:pPr>
            <w:r>
              <w:rPr>
                <w:sz w:val="16"/>
              </w:rPr>
              <w:t>Azure</w:t>
            </w:r>
          </w:p>
        </w:tc>
        <w:tc>
          <w:tcPr>
            <w:tcW w:w="8640" w:type="dxa"/>
            <w:shd w:val="clear" w:color="auto" w:fill="F8F9FB"/>
            <w:tcMar>
              <w:top w:w="60" w:type="dxa"/>
              <w:left w:w="65" w:type="dxa"/>
              <w:bottom w:w="60" w:type="dxa"/>
              <w:right w:w="65" w:type="dxa"/>
            </w:tcMar>
            <w:vAlign w:val="center"/>
          </w:tcPr>
          <w:p w14:paraId="2BBFD8C2" w14:textId="77777777" w:rsidR="00887476" w:rsidRDefault="00000000">
            <w:pPr>
              <w:spacing w:after="0"/>
            </w:pPr>
            <w:r>
              <w:rPr>
                <w:sz w:val="16"/>
              </w:rPr>
              <w:t>Microsoft 365/SharePoint/Fabric/Azure ecosystem + Claude through Foundry; strong Microsoft knowledge-work fit.</w:t>
            </w:r>
          </w:p>
        </w:tc>
      </w:tr>
      <w:tr w:rsidR="00887476" w14:paraId="3584F3BA" w14:textId="77777777">
        <w:trPr>
          <w:jc w:val="center"/>
        </w:trPr>
        <w:tc>
          <w:tcPr>
            <w:tcW w:w="2088" w:type="dxa"/>
            <w:tcMar>
              <w:top w:w="60" w:type="dxa"/>
              <w:left w:w="65" w:type="dxa"/>
              <w:bottom w:w="60" w:type="dxa"/>
              <w:right w:w="65" w:type="dxa"/>
            </w:tcMar>
            <w:vAlign w:val="center"/>
          </w:tcPr>
          <w:p w14:paraId="53804B1C" w14:textId="77777777" w:rsidR="00887476" w:rsidRDefault="00000000">
            <w:pPr>
              <w:spacing w:after="0"/>
            </w:pPr>
            <w:r>
              <w:rPr>
                <w:sz w:val="16"/>
              </w:rPr>
              <w:t>GCP</w:t>
            </w:r>
          </w:p>
        </w:tc>
        <w:tc>
          <w:tcPr>
            <w:tcW w:w="8640" w:type="dxa"/>
            <w:tcMar>
              <w:top w:w="60" w:type="dxa"/>
              <w:left w:w="65" w:type="dxa"/>
              <w:bottom w:w="60" w:type="dxa"/>
              <w:right w:w="65" w:type="dxa"/>
            </w:tcMar>
            <w:vAlign w:val="center"/>
          </w:tcPr>
          <w:p w14:paraId="7BCE544C" w14:textId="77777777" w:rsidR="00887476" w:rsidRDefault="00000000">
            <w:pPr>
              <w:spacing w:after="0"/>
            </w:pPr>
            <w:r>
              <w:rPr>
                <w:sz w:val="16"/>
              </w:rPr>
              <w:t>BigQuery/Workspace/data/AI platform + Claude; strong for data-rich knowledge and analytical agents.</w:t>
            </w:r>
          </w:p>
        </w:tc>
      </w:tr>
      <w:tr w:rsidR="00887476" w14:paraId="13B612E8" w14:textId="77777777">
        <w:trPr>
          <w:jc w:val="center"/>
        </w:trPr>
        <w:tc>
          <w:tcPr>
            <w:tcW w:w="2088" w:type="dxa"/>
            <w:shd w:val="clear" w:color="auto" w:fill="F8F9FB"/>
            <w:tcMar>
              <w:top w:w="60" w:type="dxa"/>
              <w:left w:w="65" w:type="dxa"/>
              <w:bottom w:w="60" w:type="dxa"/>
              <w:right w:w="65" w:type="dxa"/>
            </w:tcMar>
            <w:vAlign w:val="center"/>
          </w:tcPr>
          <w:p w14:paraId="4886F3AC" w14:textId="77777777" w:rsidR="00887476" w:rsidRDefault="00000000">
            <w:pPr>
              <w:spacing w:after="0"/>
            </w:pPr>
            <w:r>
              <w:rPr>
                <w:sz w:val="16"/>
              </w:rPr>
              <w:t>Red Hat</w:t>
            </w:r>
          </w:p>
        </w:tc>
        <w:tc>
          <w:tcPr>
            <w:tcW w:w="8640" w:type="dxa"/>
            <w:shd w:val="clear" w:color="auto" w:fill="F8F9FB"/>
            <w:tcMar>
              <w:top w:w="60" w:type="dxa"/>
              <w:left w:w="65" w:type="dxa"/>
              <w:bottom w:w="60" w:type="dxa"/>
              <w:right w:w="65" w:type="dxa"/>
            </w:tcMar>
            <w:vAlign w:val="center"/>
          </w:tcPr>
          <w:p w14:paraId="7C3EE3CC" w14:textId="77777777" w:rsidR="00887476" w:rsidRDefault="00000000">
            <w:pPr>
              <w:spacing w:after="0"/>
            </w:pPr>
            <w:r>
              <w:rPr>
                <w:sz w:val="16"/>
              </w:rPr>
              <w:t>Useful where content/services span hybrid environments and the customer wants platform portability/control.</w:t>
            </w:r>
          </w:p>
        </w:tc>
      </w:tr>
    </w:tbl>
    <w:p w14:paraId="4B000341" w14:textId="77777777" w:rsidR="00887476" w:rsidRDefault="00887476">
      <w:pPr>
        <w:spacing w:after="20"/>
      </w:pPr>
    </w:p>
    <w:p w14:paraId="5A89BE90" w14:textId="77777777" w:rsidR="00887476" w:rsidRDefault="00000000">
      <w:pPr>
        <w:pStyle w:val="Heading2"/>
      </w:pPr>
      <w:r>
        <w:t>Common objections and seller response</w:t>
      </w:r>
    </w:p>
    <w:tbl>
      <w:tblPr>
        <w:tblStyle w:val="TableGrid"/>
        <w:tblW w:w="0" w:type="auto"/>
        <w:jc w:val="center"/>
        <w:tblLook w:val="04A0" w:firstRow="1" w:lastRow="0" w:firstColumn="1" w:lastColumn="0" w:noHBand="0" w:noVBand="1"/>
      </w:tblPr>
      <w:tblGrid>
        <w:gridCol w:w="3608"/>
        <w:gridCol w:w="6664"/>
      </w:tblGrid>
      <w:tr w:rsidR="00887476" w14:paraId="29DB9F76" w14:textId="77777777">
        <w:trPr>
          <w:tblHeader/>
          <w:jc w:val="center"/>
        </w:trPr>
        <w:tc>
          <w:tcPr>
            <w:tcW w:w="3744" w:type="dxa"/>
            <w:shd w:val="clear" w:color="auto" w:fill="17365D"/>
            <w:tcMar>
              <w:top w:w="65" w:type="dxa"/>
              <w:left w:w="65" w:type="dxa"/>
              <w:bottom w:w="65" w:type="dxa"/>
              <w:right w:w="65" w:type="dxa"/>
            </w:tcMar>
          </w:tcPr>
          <w:p w14:paraId="71606E01" w14:textId="77777777" w:rsidR="00887476" w:rsidRDefault="00000000">
            <w:r>
              <w:rPr>
                <w:b/>
                <w:color w:val="FFFFFF"/>
                <w:sz w:val="16"/>
              </w:rPr>
              <w:t>Objection</w:t>
            </w:r>
          </w:p>
        </w:tc>
        <w:tc>
          <w:tcPr>
            <w:tcW w:w="6984" w:type="dxa"/>
            <w:shd w:val="clear" w:color="auto" w:fill="17365D"/>
            <w:tcMar>
              <w:top w:w="65" w:type="dxa"/>
              <w:left w:w="65" w:type="dxa"/>
              <w:bottom w:w="65" w:type="dxa"/>
              <w:right w:w="65" w:type="dxa"/>
            </w:tcMar>
          </w:tcPr>
          <w:p w14:paraId="1B691872" w14:textId="77777777" w:rsidR="00887476" w:rsidRDefault="00000000">
            <w:r>
              <w:rPr>
                <w:b/>
                <w:color w:val="FFFFFF"/>
                <w:sz w:val="16"/>
              </w:rPr>
              <w:t>Response</w:t>
            </w:r>
          </w:p>
        </w:tc>
      </w:tr>
      <w:tr w:rsidR="00887476" w14:paraId="51B4B2C8" w14:textId="77777777">
        <w:trPr>
          <w:jc w:val="center"/>
        </w:trPr>
        <w:tc>
          <w:tcPr>
            <w:tcW w:w="3744" w:type="dxa"/>
            <w:tcMar>
              <w:top w:w="60" w:type="dxa"/>
              <w:left w:w="65" w:type="dxa"/>
              <w:bottom w:w="60" w:type="dxa"/>
              <w:right w:w="65" w:type="dxa"/>
            </w:tcMar>
            <w:vAlign w:val="center"/>
          </w:tcPr>
          <w:p w14:paraId="698147BC" w14:textId="77777777" w:rsidR="00887476" w:rsidRDefault="00000000">
            <w:pPr>
              <w:spacing w:after="0"/>
            </w:pPr>
            <w:r>
              <w:rPr>
                <w:sz w:val="16"/>
              </w:rPr>
              <w:t>“We tried RAG and users didn't trust it.”</w:t>
            </w:r>
          </w:p>
        </w:tc>
        <w:tc>
          <w:tcPr>
            <w:tcW w:w="6984" w:type="dxa"/>
            <w:tcMar>
              <w:top w:w="60" w:type="dxa"/>
              <w:left w:w="65" w:type="dxa"/>
              <w:bottom w:w="60" w:type="dxa"/>
              <w:right w:w="65" w:type="dxa"/>
            </w:tcMar>
            <w:vAlign w:val="center"/>
          </w:tcPr>
          <w:p w14:paraId="1FA9D748" w14:textId="77777777" w:rsidR="00887476" w:rsidRDefault="00000000">
            <w:pPr>
              <w:spacing w:after="0"/>
            </w:pPr>
            <w:r>
              <w:rPr>
                <w:sz w:val="16"/>
              </w:rPr>
              <w:t>Use evaluation, authoritative source design, citations, permissions and workflow-specific UX rather than a generic chatbot.</w:t>
            </w:r>
          </w:p>
        </w:tc>
      </w:tr>
      <w:tr w:rsidR="00887476" w14:paraId="6A821D87" w14:textId="77777777">
        <w:trPr>
          <w:jc w:val="center"/>
        </w:trPr>
        <w:tc>
          <w:tcPr>
            <w:tcW w:w="3744" w:type="dxa"/>
            <w:shd w:val="clear" w:color="auto" w:fill="F8F9FB"/>
            <w:tcMar>
              <w:top w:w="60" w:type="dxa"/>
              <w:left w:w="65" w:type="dxa"/>
              <w:bottom w:w="60" w:type="dxa"/>
              <w:right w:w="65" w:type="dxa"/>
            </w:tcMar>
            <w:vAlign w:val="center"/>
          </w:tcPr>
          <w:p w14:paraId="1C3B8364" w14:textId="77777777" w:rsidR="00887476" w:rsidRDefault="00000000">
            <w:pPr>
              <w:spacing w:after="0"/>
            </w:pPr>
            <w:r>
              <w:rPr>
                <w:sz w:val="16"/>
              </w:rPr>
              <w:t>“Our content is messy.”</w:t>
            </w:r>
          </w:p>
        </w:tc>
        <w:tc>
          <w:tcPr>
            <w:tcW w:w="6984" w:type="dxa"/>
            <w:shd w:val="clear" w:color="auto" w:fill="F8F9FB"/>
            <w:tcMar>
              <w:top w:w="60" w:type="dxa"/>
              <w:left w:w="65" w:type="dxa"/>
              <w:bottom w:w="60" w:type="dxa"/>
              <w:right w:w="65" w:type="dxa"/>
            </w:tcMar>
            <w:vAlign w:val="center"/>
          </w:tcPr>
          <w:p w14:paraId="322C59E9" w14:textId="77777777" w:rsidR="00887476" w:rsidRDefault="00000000">
            <w:pPr>
              <w:spacing w:after="0"/>
            </w:pPr>
            <w:r>
              <w:rPr>
                <w:sz w:val="16"/>
              </w:rPr>
              <w:t>Prioritize authoritative sources and high-value domains; knowledge hygiene can be part of the engagement.</w:t>
            </w:r>
          </w:p>
        </w:tc>
      </w:tr>
      <w:tr w:rsidR="00887476" w14:paraId="11ED85F9" w14:textId="77777777">
        <w:trPr>
          <w:jc w:val="center"/>
        </w:trPr>
        <w:tc>
          <w:tcPr>
            <w:tcW w:w="3744" w:type="dxa"/>
            <w:tcMar>
              <w:top w:w="60" w:type="dxa"/>
              <w:left w:w="65" w:type="dxa"/>
              <w:bottom w:w="60" w:type="dxa"/>
              <w:right w:w="65" w:type="dxa"/>
            </w:tcMar>
            <w:vAlign w:val="center"/>
          </w:tcPr>
          <w:p w14:paraId="1CB3B4BD" w14:textId="77777777" w:rsidR="00887476" w:rsidRDefault="00000000">
            <w:pPr>
              <w:spacing w:after="0"/>
            </w:pPr>
            <w:r>
              <w:rPr>
                <w:sz w:val="16"/>
              </w:rPr>
              <w:t>“We already have enterprise search.”</w:t>
            </w:r>
          </w:p>
        </w:tc>
        <w:tc>
          <w:tcPr>
            <w:tcW w:w="6984" w:type="dxa"/>
            <w:tcMar>
              <w:top w:w="60" w:type="dxa"/>
              <w:left w:w="65" w:type="dxa"/>
              <w:bottom w:w="60" w:type="dxa"/>
              <w:right w:w="65" w:type="dxa"/>
            </w:tcMar>
            <w:vAlign w:val="center"/>
          </w:tcPr>
          <w:p w14:paraId="35297154" w14:textId="77777777" w:rsidR="00887476" w:rsidRDefault="00000000">
            <w:pPr>
              <w:spacing w:after="0"/>
            </w:pPr>
            <w:r>
              <w:rPr>
                <w:sz w:val="16"/>
              </w:rPr>
              <w:t>Search finds documents; the solution should reason across them, synthesize evidence and optionally take action.</w:t>
            </w:r>
          </w:p>
        </w:tc>
      </w:tr>
      <w:tr w:rsidR="00887476" w14:paraId="4B08CDB2" w14:textId="77777777">
        <w:trPr>
          <w:jc w:val="center"/>
        </w:trPr>
        <w:tc>
          <w:tcPr>
            <w:tcW w:w="3744" w:type="dxa"/>
            <w:shd w:val="clear" w:color="auto" w:fill="F8F9FB"/>
            <w:tcMar>
              <w:top w:w="60" w:type="dxa"/>
              <w:left w:w="65" w:type="dxa"/>
              <w:bottom w:w="60" w:type="dxa"/>
              <w:right w:w="65" w:type="dxa"/>
            </w:tcMar>
            <w:vAlign w:val="center"/>
          </w:tcPr>
          <w:p w14:paraId="60396EDB" w14:textId="77777777" w:rsidR="00887476" w:rsidRDefault="00000000">
            <w:pPr>
              <w:spacing w:after="0"/>
            </w:pPr>
            <w:r>
              <w:rPr>
                <w:sz w:val="16"/>
              </w:rPr>
              <w:t>“Hallucinations are unacceptable.”</w:t>
            </w:r>
          </w:p>
        </w:tc>
        <w:tc>
          <w:tcPr>
            <w:tcW w:w="6984" w:type="dxa"/>
            <w:shd w:val="clear" w:color="auto" w:fill="F8F9FB"/>
            <w:tcMar>
              <w:top w:w="60" w:type="dxa"/>
              <w:left w:w="65" w:type="dxa"/>
              <w:bottom w:w="60" w:type="dxa"/>
              <w:right w:w="65" w:type="dxa"/>
            </w:tcMar>
            <w:vAlign w:val="center"/>
          </w:tcPr>
          <w:p w14:paraId="165EB9C1" w14:textId="77777777" w:rsidR="00887476" w:rsidRDefault="00000000">
            <w:pPr>
              <w:spacing w:after="0"/>
            </w:pPr>
            <w:r>
              <w:rPr>
                <w:sz w:val="16"/>
              </w:rPr>
              <w:t>Choose workflows with verifiable evidence, citations and human controls; not every decision should be autonomous.</w:t>
            </w:r>
          </w:p>
        </w:tc>
      </w:tr>
    </w:tbl>
    <w:p w14:paraId="2BC8026D" w14:textId="77777777" w:rsidR="00887476" w:rsidRDefault="00887476">
      <w:pPr>
        <w:spacing w:after="20"/>
      </w:pPr>
    </w:p>
    <w:p w14:paraId="3311E47E" w14:textId="77777777" w:rsidR="00887476" w:rsidRDefault="00000000">
      <w:pPr>
        <w:spacing w:before="80" w:after="40"/>
      </w:pPr>
      <w:r>
        <w:rPr>
          <w:rFonts w:ascii="Aptos Display" w:hAnsi="Aptos Display"/>
          <w:b/>
          <w:color w:val="112746"/>
          <w:sz w:val="50"/>
        </w:rPr>
        <w:t>6. Agentic Business Process Transformation</w:t>
      </w:r>
    </w:p>
    <w:p w14:paraId="507787E5" w14:textId="77777777" w:rsidR="00887476" w:rsidRDefault="00000000">
      <w:pPr>
        <w:spacing w:after="180"/>
      </w:pPr>
      <w:r>
        <w:rPr>
          <w:color w:val="5A6370"/>
          <w:sz w:val="23"/>
        </w:rPr>
        <w:t>Redesign end-to-end business workflows so AI can reason, decide within policy, use tools and complete work.</w:t>
      </w:r>
    </w:p>
    <w:tbl>
      <w:tblPr>
        <w:tblW w:w="0" w:type="auto"/>
        <w:jc w:val="center"/>
        <w:tblLook w:val="04A0" w:firstRow="1" w:lastRow="0" w:firstColumn="1" w:lastColumn="0" w:noHBand="0" w:noVBand="1"/>
      </w:tblPr>
      <w:tblGrid>
        <w:gridCol w:w="10282"/>
      </w:tblGrid>
      <w:tr w:rsidR="00887476" w14:paraId="37686CC8" w14:textId="77777777">
        <w:trPr>
          <w:jc w:val="center"/>
        </w:trPr>
        <w:tc>
          <w:tcPr>
            <w:tcW w:w="10282" w:type="dxa"/>
            <w:shd w:val="clear" w:color="auto" w:fill="FBF0E6"/>
            <w:tcMar>
              <w:top w:w="120" w:type="dxa"/>
              <w:left w:w="140" w:type="dxa"/>
              <w:bottom w:w="120" w:type="dxa"/>
              <w:right w:w="140" w:type="dxa"/>
            </w:tcMar>
          </w:tcPr>
          <w:p w14:paraId="14A53908" w14:textId="77777777" w:rsidR="00887476" w:rsidRDefault="00000000">
            <w:pPr>
              <w:spacing w:after="60"/>
            </w:pPr>
            <w:r>
              <w:rPr>
                <w:b/>
                <w:color w:val="C7651F"/>
                <w:sz w:val="21"/>
              </w:rPr>
              <w:lastRenderedPageBreak/>
              <w:t>SELL WHEN YOU HEAR</w:t>
            </w:r>
          </w:p>
          <w:p w14:paraId="21899D68" w14:textId="77777777" w:rsidR="00887476" w:rsidRDefault="00000000">
            <w:pPr>
              <w:spacing w:after="0"/>
            </w:pPr>
            <w:r>
              <w:t>Back-office labor is growing • Processes rely on email/spreadsheets • Automation stalled at simple RPA • Executives demand productivity without degrading controls</w:t>
            </w:r>
          </w:p>
        </w:tc>
      </w:tr>
    </w:tbl>
    <w:p w14:paraId="3C2211DE" w14:textId="77777777" w:rsidR="00887476" w:rsidRDefault="00887476">
      <w:pPr>
        <w:spacing w:after="20"/>
      </w:pPr>
    </w:p>
    <w:p w14:paraId="021449FE" w14:textId="77777777" w:rsidR="00887476" w:rsidRDefault="00000000">
      <w:pPr>
        <w:pStyle w:val="Heading2"/>
      </w:pPr>
      <w:r>
        <w:t>Primary buyers and stakeholders</w:t>
      </w:r>
    </w:p>
    <w:tbl>
      <w:tblPr>
        <w:tblStyle w:val="TableGrid"/>
        <w:tblW w:w="0" w:type="auto"/>
        <w:jc w:val="center"/>
        <w:tblLook w:val="04A0" w:firstRow="1" w:lastRow="0" w:firstColumn="1" w:lastColumn="0" w:noHBand="0" w:noVBand="1"/>
      </w:tblPr>
      <w:tblGrid>
        <w:gridCol w:w="3328"/>
        <w:gridCol w:w="3332"/>
        <w:gridCol w:w="3612"/>
      </w:tblGrid>
      <w:tr w:rsidR="00887476" w14:paraId="6246DFAA" w14:textId="77777777">
        <w:trPr>
          <w:tblHeader/>
          <w:jc w:val="center"/>
        </w:trPr>
        <w:tc>
          <w:tcPr>
            <w:tcW w:w="3456" w:type="dxa"/>
            <w:shd w:val="clear" w:color="auto" w:fill="17365D"/>
            <w:tcMar>
              <w:top w:w="65" w:type="dxa"/>
              <w:left w:w="65" w:type="dxa"/>
              <w:bottom w:w="65" w:type="dxa"/>
              <w:right w:w="65" w:type="dxa"/>
            </w:tcMar>
          </w:tcPr>
          <w:p w14:paraId="5F674EAB" w14:textId="77777777" w:rsidR="00887476" w:rsidRDefault="00000000">
            <w:r>
              <w:rPr>
                <w:b/>
                <w:color w:val="FFFFFF"/>
                <w:sz w:val="16"/>
              </w:rPr>
              <w:t>Economic / executive buyer</w:t>
            </w:r>
          </w:p>
        </w:tc>
        <w:tc>
          <w:tcPr>
            <w:tcW w:w="3456" w:type="dxa"/>
            <w:shd w:val="clear" w:color="auto" w:fill="17365D"/>
            <w:tcMar>
              <w:top w:w="65" w:type="dxa"/>
              <w:left w:w="65" w:type="dxa"/>
              <w:bottom w:w="65" w:type="dxa"/>
              <w:right w:w="65" w:type="dxa"/>
            </w:tcMar>
          </w:tcPr>
          <w:p w14:paraId="1941D536" w14:textId="77777777" w:rsidR="00887476" w:rsidRDefault="00000000">
            <w:r>
              <w:rPr>
                <w:b/>
                <w:color w:val="FFFFFF"/>
                <w:sz w:val="16"/>
              </w:rPr>
              <w:t>Technical sponsor</w:t>
            </w:r>
          </w:p>
        </w:tc>
        <w:tc>
          <w:tcPr>
            <w:tcW w:w="3744" w:type="dxa"/>
            <w:shd w:val="clear" w:color="auto" w:fill="17365D"/>
            <w:tcMar>
              <w:top w:w="65" w:type="dxa"/>
              <w:left w:w="65" w:type="dxa"/>
              <w:bottom w:w="65" w:type="dxa"/>
              <w:right w:w="65" w:type="dxa"/>
            </w:tcMar>
          </w:tcPr>
          <w:p w14:paraId="0D9D2FFE" w14:textId="77777777" w:rsidR="00887476" w:rsidRDefault="00000000">
            <w:r>
              <w:rPr>
                <w:b/>
                <w:color w:val="FFFFFF"/>
                <w:sz w:val="16"/>
              </w:rPr>
              <w:t>Influencers</w:t>
            </w:r>
          </w:p>
        </w:tc>
      </w:tr>
      <w:tr w:rsidR="00887476" w14:paraId="2954FE5C" w14:textId="77777777">
        <w:trPr>
          <w:jc w:val="center"/>
        </w:trPr>
        <w:tc>
          <w:tcPr>
            <w:tcW w:w="3456" w:type="dxa"/>
            <w:tcMar>
              <w:top w:w="60" w:type="dxa"/>
              <w:left w:w="65" w:type="dxa"/>
              <w:bottom w:w="60" w:type="dxa"/>
              <w:right w:w="65" w:type="dxa"/>
            </w:tcMar>
            <w:vAlign w:val="center"/>
          </w:tcPr>
          <w:p w14:paraId="53FF6608" w14:textId="77777777" w:rsidR="00887476" w:rsidRDefault="00000000">
            <w:pPr>
              <w:spacing w:after="0"/>
            </w:pPr>
            <w:r>
              <w:rPr>
                <w:sz w:val="16"/>
              </w:rPr>
              <w:t>COO / CFO / Business Unit President</w:t>
            </w:r>
          </w:p>
        </w:tc>
        <w:tc>
          <w:tcPr>
            <w:tcW w:w="3456" w:type="dxa"/>
            <w:tcMar>
              <w:top w:w="60" w:type="dxa"/>
              <w:left w:w="65" w:type="dxa"/>
              <w:bottom w:w="60" w:type="dxa"/>
              <w:right w:w="65" w:type="dxa"/>
            </w:tcMar>
            <w:vAlign w:val="center"/>
          </w:tcPr>
          <w:p w14:paraId="07FA229E" w14:textId="77777777" w:rsidR="00887476" w:rsidRDefault="00000000">
            <w:pPr>
              <w:spacing w:after="0"/>
            </w:pPr>
            <w:r>
              <w:rPr>
                <w:sz w:val="16"/>
              </w:rPr>
              <w:t>Process Owner / Automation / Enterprise Apps</w:t>
            </w:r>
          </w:p>
        </w:tc>
        <w:tc>
          <w:tcPr>
            <w:tcW w:w="3744" w:type="dxa"/>
            <w:tcMar>
              <w:top w:w="60" w:type="dxa"/>
              <w:left w:w="65" w:type="dxa"/>
              <w:bottom w:w="60" w:type="dxa"/>
              <w:right w:w="65" w:type="dxa"/>
            </w:tcMar>
            <w:vAlign w:val="center"/>
          </w:tcPr>
          <w:p w14:paraId="220EB57B" w14:textId="77777777" w:rsidR="00887476" w:rsidRDefault="00000000">
            <w:pPr>
              <w:spacing w:after="0"/>
            </w:pPr>
            <w:r>
              <w:rPr>
                <w:sz w:val="16"/>
              </w:rPr>
              <w:t>CIO, legal/risk, HR, procurement, data, operations</w:t>
            </w:r>
          </w:p>
        </w:tc>
      </w:tr>
    </w:tbl>
    <w:p w14:paraId="3CAEDE9F" w14:textId="77777777" w:rsidR="00887476" w:rsidRDefault="00887476">
      <w:pPr>
        <w:spacing w:after="20"/>
      </w:pPr>
    </w:p>
    <w:p w14:paraId="1B9F5361" w14:textId="77777777" w:rsidR="00887476" w:rsidRDefault="00000000">
      <w:pPr>
        <w:pStyle w:val="Heading2"/>
      </w:pPr>
      <w:r>
        <w:t>High-value use cases</w:t>
      </w:r>
    </w:p>
    <w:p w14:paraId="4A4E6D01" w14:textId="77777777" w:rsidR="00887476" w:rsidRDefault="00000000">
      <w:pPr>
        <w:pStyle w:val="ListBullet"/>
        <w:spacing w:after="24" w:line="240" w:lineRule="auto"/>
      </w:pPr>
      <w:r>
        <w:t>Procure-to-pay and sourcing assistance.</w:t>
      </w:r>
    </w:p>
    <w:p w14:paraId="3DB8A51E" w14:textId="77777777" w:rsidR="00887476" w:rsidRDefault="00000000">
      <w:pPr>
        <w:pStyle w:val="ListBullet"/>
        <w:spacing w:after="24" w:line="240" w:lineRule="auto"/>
      </w:pPr>
      <w:r>
        <w:t>Finance close, variance and reporting workflows.</w:t>
      </w:r>
    </w:p>
    <w:p w14:paraId="6FA33CFF" w14:textId="77777777" w:rsidR="00887476" w:rsidRDefault="00000000">
      <w:pPr>
        <w:pStyle w:val="ListBullet"/>
        <w:spacing w:after="24" w:line="240" w:lineRule="auto"/>
      </w:pPr>
      <w:r>
        <w:t>Order management and exception handling.</w:t>
      </w:r>
    </w:p>
    <w:p w14:paraId="6467FF51" w14:textId="77777777" w:rsidR="00887476" w:rsidRDefault="00000000">
      <w:pPr>
        <w:pStyle w:val="ListBullet"/>
        <w:spacing w:after="24" w:line="240" w:lineRule="auto"/>
      </w:pPr>
      <w:r>
        <w:t>HR employee service and case workflows.</w:t>
      </w:r>
    </w:p>
    <w:p w14:paraId="04BAA9DC" w14:textId="77777777" w:rsidR="00887476" w:rsidRDefault="00000000">
      <w:pPr>
        <w:pStyle w:val="ListBullet"/>
        <w:spacing w:after="24" w:line="240" w:lineRule="auto"/>
      </w:pPr>
      <w:r>
        <w:t>Supply-chain exception management.</w:t>
      </w:r>
    </w:p>
    <w:p w14:paraId="081311D3" w14:textId="77777777" w:rsidR="00887476" w:rsidRDefault="00000000">
      <w:pPr>
        <w:pStyle w:val="ListBullet"/>
        <w:spacing w:after="24" w:line="240" w:lineRule="auto"/>
      </w:pPr>
      <w:r>
        <w:t>Contract intake/review/routing.</w:t>
      </w:r>
    </w:p>
    <w:p w14:paraId="5E9F8845" w14:textId="77777777" w:rsidR="00887476" w:rsidRDefault="00000000">
      <w:pPr>
        <w:pStyle w:val="ListBullet"/>
        <w:spacing w:after="24" w:line="240" w:lineRule="auto"/>
      </w:pPr>
      <w:r>
        <w:t>Claims/document-heavy workflows.</w:t>
      </w:r>
    </w:p>
    <w:p w14:paraId="293B96E2" w14:textId="77777777" w:rsidR="00887476" w:rsidRDefault="00000000">
      <w:pPr>
        <w:pStyle w:val="ListBullet"/>
        <w:spacing w:after="24" w:line="240" w:lineRule="auto"/>
      </w:pPr>
      <w:r>
        <w:t>Sales operations and account research.</w:t>
      </w:r>
    </w:p>
    <w:p w14:paraId="6E183171" w14:textId="77777777" w:rsidR="00887476" w:rsidRDefault="00000000">
      <w:pPr>
        <w:pStyle w:val="ListBullet"/>
        <w:spacing w:after="24" w:line="240" w:lineRule="auto"/>
      </w:pPr>
      <w:r>
        <w:t>Compliance evidence gathering and control workflows.</w:t>
      </w:r>
    </w:p>
    <w:p w14:paraId="312DB7FC" w14:textId="77777777" w:rsidR="00887476" w:rsidRDefault="00000000">
      <w:pPr>
        <w:pStyle w:val="ListBullet"/>
        <w:spacing w:after="24" w:line="240" w:lineRule="auto"/>
      </w:pPr>
      <w:r>
        <w:t>Cross-system case management.</w:t>
      </w:r>
    </w:p>
    <w:p w14:paraId="41F802A8" w14:textId="77777777" w:rsidR="00887476" w:rsidRDefault="00000000">
      <w:pPr>
        <w:pStyle w:val="Heading2"/>
      </w:pPr>
      <w:r>
        <w:t>Discovery questions</w:t>
      </w:r>
    </w:p>
    <w:p w14:paraId="628AC524" w14:textId="77777777" w:rsidR="00887476" w:rsidRDefault="00000000">
      <w:pPr>
        <w:pStyle w:val="ListBullet"/>
        <w:spacing w:after="24" w:line="240" w:lineRule="auto"/>
      </w:pPr>
      <w:r>
        <w:t>Which processes have the highest labor cost or cycle time?</w:t>
      </w:r>
    </w:p>
    <w:p w14:paraId="00B9D551" w14:textId="77777777" w:rsidR="00887476" w:rsidRDefault="00000000">
      <w:pPr>
        <w:pStyle w:val="ListBullet"/>
        <w:spacing w:after="24" w:line="240" w:lineRule="auto"/>
      </w:pPr>
      <w:r>
        <w:t>Where do workers read information, make a judgment and then update another system?</w:t>
      </w:r>
    </w:p>
    <w:p w14:paraId="743932BB" w14:textId="77777777" w:rsidR="00887476" w:rsidRDefault="00000000">
      <w:pPr>
        <w:pStyle w:val="ListBullet"/>
        <w:spacing w:after="24" w:line="240" w:lineRule="auto"/>
      </w:pPr>
      <w:r>
        <w:t>What exception types require human reasoning?</w:t>
      </w:r>
    </w:p>
    <w:p w14:paraId="515C1384" w14:textId="77777777" w:rsidR="00887476" w:rsidRDefault="00000000">
      <w:pPr>
        <w:pStyle w:val="ListBullet"/>
        <w:spacing w:after="24" w:line="240" w:lineRule="auto"/>
      </w:pPr>
      <w:r>
        <w:t>Which decisions are policy-based and auditable?</w:t>
      </w:r>
    </w:p>
    <w:p w14:paraId="54657D41" w14:textId="77777777" w:rsidR="00887476" w:rsidRDefault="00000000">
      <w:pPr>
        <w:pStyle w:val="ListBullet"/>
        <w:spacing w:after="24" w:line="240" w:lineRule="auto"/>
      </w:pPr>
      <w:r>
        <w:t>What is the error/rework rate?</w:t>
      </w:r>
    </w:p>
    <w:p w14:paraId="5482F955" w14:textId="77777777" w:rsidR="00887476" w:rsidRDefault="00000000">
      <w:pPr>
        <w:pStyle w:val="ListBullet"/>
        <w:spacing w:after="24" w:line="240" w:lineRule="auto"/>
      </w:pPr>
      <w:r>
        <w:t>How many systems and handoffs are involved?</w:t>
      </w:r>
    </w:p>
    <w:p w14:paraId="3FA42019" w14:textId="77777777" w:rsidR="00887476" w:rsidRDefault="00000000">
      <w:pPr>
        <w:pStyle w:val="ListBullet"/>
        <w:spacing w:after="24" w:line="240" w:lineRule="auto"/>
      </w:pPr>
      <w:r>
        <w:t>What action would create meaningful ROI if an agent safely completed 30–50% of the work?</w:t>
      </w:r>
    </w:p>
    <w:p w14:paraId="16704058" w14:textId="77777777" w:rsidR="00887476" w:rsidRDefault="00000000">
      <w:pPr>
        <w:pStyle w:val="Heading2"/>
      </w:pPr>
      <w:r>
        <w:t>Reference solution pattern</w:t>
      </w:r>
    </w:p>
    <w:p w14:paraId="6B611A9A" w14:textId="77777777" w:rsidR="00887476" w:rsidRDefault="00000000">
      <w:r>
        <w:rPr>
          <w:color w:val="232A34"/>
        </w:rPr>
        <w:t>Business event → Claude agent → policy/context → enterprise systems/APIs → tool use → decision/action → approval for defined exceptions → audit trail → KPI feedback loop.</w:t>
      </w:r>
    </w:p>
    <w:p w14:paraId="07466D5A" w14:textId="77777777" w:rsidR="00887476" w:rsidRDefault="00000000">
      <w:pPr>
        <w:pStyle w:val="Heading2"/>
      </w:pPr>
      <w:r>
        <w:t>Land motion</w:t>
      </w:r>
    </w:p>
    <w:p w14:paraId="33DDBC49" w14:textId="77777777" w:rsidR="00887476" w:rsidRDefault="00000000">
      <w:r>
        <w:t>4–6 week Agentic Process Discovery + Prototype: select one process, baseline time/cost/error, map decisions/tools, prototype one bounded workflow, evaluate quality and create business case.</w:t>
      </w:r>
    </w:p>
    <w:p w14:paraId="5C8D04E6" w14:textId="77777777" w:rsidR="00887476" w:rsidRDefault="00000000">
      <w:pPr>
        <w:pStyle w:val="Heading2"/>
      </w:pPr>
      <w:r>
        <w:t>Expansion path</w:t>
      </w:r>
    </w:p>
    <w:p w14:paraId="2901D73A" w14:textId="77777777" w:rsidR="00887476" w:rsidRDefault="00000000">
      <w:r>
        <w:t>Prototype → production workflow → adjacent process family → function transformation → managed agent operations.</w:t>
      </w:r>
    </w:p>
    <w:p w14:paraId="46AAA695" w14:textId="77777777" w:rsidR="00887476" w:rsidRDefault="00000000">
      <w:pPr>
        <w:pStyle w:val="Heading2"/>
      </w:pPr>
      <w:r>
        <w:t>Value / KPI hypotheses</w:t>
      </w:r>
    </w:p>
    <w:p w14:paraId="1BC58C28" w14:textId="77777777" w:rsidR="00887476" w:rsidRDefault="00000000">
      <w:pPr>
        <w:pStyle w:val="ListBullet"/>
        <w:spacing w:after="24" w:line="240" w:lineRule="auto"/>
      </w:pPr>
      <w:r>
        <w:t>Cycle-time reduction.</w:t>
      </w:r>
    </w:p>
    <w:p w14:paraId="049E8ED6" w14:textId="77777777" w:rsidR="00887476" w:rsidRDefault="00000000">
      <w:pPr>
        <w:pStyle w:val="ListBullet"/>
        <w:spacing w:after="24" w:line="240" w:lineRule="auto"/>
      </w:pPr>
      <w:r>
        <w:t>Touch-time / labor hours avoided.</w:t>
      </w:r>
    </w:p>
    <w:p w14:paraId="51DA52FA" w14:textId="77777777" w:rsidR="00887476" w:rsidRDefault="00000000">
      <w:pPr>
        <w:pStyle w:val="ListBullet"/>
        <w:spacing w:after="24" w:line="240" w:lineRule="auto"/>
      </w:pPr>
      <w:r>
        <w:t>Straight-through processing rate.</w:t>
      </w:r>
    </w:p>
    <w:p w14:paraId="3FAE133E" w14:textId="77777777" w:rsidR="00887476" w:rsidRDefault="00000000">
      <w:pPr>
        <w:pStyle w:val="ListBullet"/>
        <w:spacing w:after="24" w:line="240" w:lineRule="auto"/>
      </w:pPr>
      <w:r>
        <w:t>Error/rework reduction.</w:t>
      </w:r>
    </w:p>
    <w:p w14:paraId="142503DF" w14:textId="77777777" w:rsidR="00887476" w:rsidRDefault="00000000">
      <w:pPr>
        <w:pStyle w:val="ListBullet"/>
        <w:spacing w:after="24" w:line="240" w:lineRule="auto"/>
      </w:pPr>
      <w:r>
        <w:t>Cost per transaction/case.</w:t>
      </w:r>
    </w:p>
    <w:p w14:paraId="6B124D63" w14:textId="77777777" w:rsidR="00887476" w:rsidRDefault="00000000">
      <w:pPr>
        <w:pStyle w:val="ListBullet"/>
        <w:spacing w:after="24" w:line="240" w:lineRule="auto"/>
      </w:pPr>
      <w:r>
        <w:t>Policy compliance.</w:t>
      </w:r>
    </w:p>
    <w:p w14:paraId="382FC4D4" w14:textId="77777777" w:rsidR="00887476" w:rsidRDefault="00000000">
      <w:pPr>
        <w:pStyle w:val="ListBullet"/>
        <w:spacing w:after="24" w:line="240" w:lineRule="auto"/>
      </w:pPr>
      <w:r>
        <w:t>Employee/customer experience.</w:t>
      </w:r>
    </w:p>
    <w:p w14:paraId="1B9EC838" w14:textId="77777777" w:rsidR="00887476" w:rsidRDefault="00000000">
      <w:pPr>
        <w:pStyle w:val="Heading2"/>
      </w:pPr>
      <w:r>
        <w:lastRenderedPageBreak/>
        <w:t>Platform alignment</w:t>
      </w:r>
    </w:p>
    <w:tbl>
      <w:tblPr>
        <w:tblStyle w:val="TableGrid"/>
        <w:tblW w:w="0" w:type="auto"/>
        <w:jc w:val="center"/>
        <w:tblLook w:val="04A0" w:firstRow="1" w:lastRow="0" w:firstColumn="1" w:lastColumn="0" w:noHBand="0" w:noVBand="1"/>
      </w:tblPr>
      <w:tblGrid>
        <w:gridCol w:w="2012"/>
        <w:gridCol w:w="8260"/>
      </w:tblGrid>
      <w:tr w:rsidR="00887476" w14:paraId="2F2EF516" w14:textId="77777777">
        <w:trPr>
          <w:tblHeader/>
          <w:jc w:val="center"/>
        </w:trPr>
        <w:tc>
          <w:tcPr>
            <w:tcW w:w="2088" w:type="dxa"/>
            <w:shd w:val="clear" w:color="auto" w:fill="17365D"/>
            <w:tcMar>
              <w:top w:w="65" w:type="dxa"/>
              <w:left w:w="65" w:type="dxa"/>
              <w:bottom w:w="65" w:type="dxa"/>
              <w:right w:w="65" w:type="dxa"/>
            </w:tcMar>
          </w:tcPr>
          <w:p w14:paraId="3573BF98" w14:textId="77777777" w:rsidR="00887476" w:rsidRDefault="00000000">
            <w:r>
              <w:rPr>
                <w:b/>
                <w:color w:val="FFFFFF"/>
                <w:sz w:val="16"/>
              </w:rPr>
              <w:t>Platform</w:t>
            </w:r>
          </w:p>
        </w:tc>
        <w:tc>
          <w:tcPr>
            <w:tcW w:w="8640" w:type="dxa"/>
            <w:shd w:val="clear" w:color="auto" w:fill="17365D"/>
            <w:tcMar>
              <w:top w:w="65" w:type="dxa"/>
              <w:left w:w="65" w:type="dxa"/>
              <w:bottom w:w="65" w:type="dxa"/>
              <w:right w:w="65" w:type="dxa"/>
            </w:tcMar>
          </w:tcPr>
          <w:p w14:paraId="348A0D5A" w14:textId="77777777" w:rsidR="00887476" w:rsidRDefault="00000000">
            <w:r>
              <w:rPr>
                <w:b/>
                <w:color w:val="FFFFFF"/>
                <w:sz w:val="16"/>
              </w:rPr>
              <w:t>Best alignment</w:t>
            </w:r>
          </w:p>
        </w:tc>
      </w:tr>
      <w:tr w:rsidR="00887476" w14:paraId="33EBF9B3" w14:textId="77777777">
        <w:trPr>
          <w:jc w:val="center"/>
        </w:trPr>
        <w:tc>
          <w:tcPr>
            <w:tcW w:w="2088" w:type="dxa"/>
            <w:tcMar>
              <w:top w:w="60" w:type="dxa"/>
              <w:left w:w="65" w:type="dxa"/>
              <w:bottom w:w="60" w:type="dxa"/>
              <w:right w:w="65" w:type="dxa"/>
            </w:tcMar>
            <w:vAlign w:val="center"/>
          </w:tcPr>
          <w:p w14:paraId="377D1A18" w14:textId="77777777" w:rsidR="00887476" w:rsidRDefault="00000000">
            <w:pPr>
              <w:spacing w:after="0"/>
            </w:pPr>
            <w:r>
              <w:rPr>
                <w:sz w:val="16"/>
              </w:rPr>
              <w:t>AWS</w:t>
            </w:r>
          </w:p>
        </w:tc>
        <w:tc>
          <w:tcPr>
            <w:tcW w:w="8640" w:type="dxa"/>
            <w:tcMar>
              <w:top w:w="60" w:type="dxa"/>
              <w:left w:w="65" w:type="dxa"/>
              <w:bottom w:w="60" w:type="dxa"/>
              <w:right w:w="65" w:type="dxa"/>
            </w:tcMar>
            <w:vAlign w:val="center"/>
          </w:tcPr>
          <w:p w14:paraId="555EE109" w14:textId="77777777" w:rsidR="00887476" w:rsidRDefault="00000000">
            <w:pPr>
              <w:spacing w:after="0"/>
            </w:pPr>
            <w:r>
              <w:rPr>
                <w:sz w:val="16"/>
              </w:rPr>
              <w:t>Good fit for AWS-native workflows, Bedrock/AgentCore and serverless/API integration.</w:t>
            </w:r>
          </w:p>
        </w:tc>
      </w:tr>
      <w:tr w:rsidR="00887476" w14:paraId="0A9AE62E" w14:textId="77777777">
        <w:trPr>
          <w:jc w:val="center"/>
        </w:trPr>
        <w:tc>
          <w:tcPr>
            <w:tcW w:w="2088" w:type="dxa"/>
            <w:shd w:val="clear" w:color="auto" w:fill="F8F9FB"/>
            <w:tcMar>
              <w:top w:w="60" w:type="dxa"/>
              <w:left w:w="65" w:type="dxa"/>
              <w:bottom w:w="60" w:type="dxa"/>
              <w:right w:w="65" w:type="dxa"/>
            </w:tcMar>
            <w:vAlign w:val="center"/>
          </w:tcPr>
          <w:p w14:paraId="7ED72349" w14:textId="77777777" w:rsidR="00887476" w:rsidRDefault="00000000">
            <w:pPr>
              <w:spacing w:after="0"/>
            </w:pPr>
            <w:r>
              <w:rPr>
                <w:sz w:val="16"/>
              </w:rPr>
              <w:t>Azure</w:t>
            </w:r>
          </w:p>
        </w:tc>
        <w:tc>
          <w:tcPr>
            <w:tcW w:w="8640" w:type="dxa"/>
            <w:shd w:val="clear" w:color="auto" w:fill="F8F9FB"/>
            <w:tcMar>
              <w:top w:w="60" w:type="dxa"/>
              <w:left w:w="65" w:type="dxa"/>
              <w:bottom w:w="60" w:type="dxa"/>
              <w:right w:w="65" w:type="dxa"/>
            </w:tcMar>
            <w:vAlign w:val="center"/>
          </w:tcPr>
          <w:p w14:paraId="1E71B0DE" w14:textId="77777777" w:rsidR="00887476" w:rsidRDefault="00000000">
            <w:pPr>
              <w:spacing w:after="0"/>
            </w:pPr>
            <w:r>
              <w:rPr>
                <w:sz w:val="16"/>
              </w:rPr>
              <w:t>Strong for Microsoft/Dynamics/Power Platform/Fabric-heavy business environments with Claude via Foundry.</w:t>
            </w:r>
          </w:p>
        </w:tc>
      </w:tr>
      <w:tr w:rsidR="00887476" w14:paraId="0D2C9F08" w14:textId="77777777">
        <w:trPr>
          <w:jc w:val="center"/>
        </w:trPr>
        <w:tc>
          <w:tcPr>
            <w:tcW w:w="2088" w:type="dxa"/>
            <w:tcMar>
              <w:top w:w="60" w:type="dxa"/>
              <w:left w:w="65" w:type="dxa"/>
              <w:bottom w:w="60" w:type="dxa"/>
              <w:right w:w="65" w:type="dxa"/>
            </w:tcMar>
            <w:vAlign w:val="center"/>
          </w:tcPr>
          <w:p w14:paraId="737D28A8" w14:textId="77777777" w:rsidR="00887476" w:rsidRDefault="00000000">
            <w:pPr>
              <w:spacing w:after="0"/>
            </w:pPr>
            <w:r>
              <w:rPr>
                <w:sz w:val="16"/>
              </w:rPr>
              <w:t>GCP</w:t>
            </w:r>
          </w:p>
        </w:tc>
        <w:tc>
          <w:tcPr>
            <w:tcW w:w="8640" w:type="dxa"/>
            <w:tcMar>
              <w:top w:w="60" w:type="dxa"/>
              <w:left w:w="65" w:type="dxa"/>
              <w:bottom w:w="60" w:type="dxa"/>
              <w:right w:w="65" w:type="dxa"/>
            </w:tcMar>
            <w:vAlign w:val="center"/>
          </w:tcPr>
          <w:p w14:paraId="238DACD8" w14:textId="77777777" w:rsidR="00887476" w:rsidRDefault="00000000">
            <w:pPr>
              <w:spacing w:after="0"/>
            </w:pPr>
            <w:r>
              <w:rPr>
                <w:sz w:val="16"/>
              </w:rPr>
              <w:t>Strong for data-centric process intelligence and GCP application/data estates.</w:t>
            </w:r>
          </w:p>
        </w:tc>
      </w:tr>
      <w:tr w:rsidR="00887476" w14:paraId="2D5E7F8F" w14:textId="77777777">
        <w:trPr>
          <w:jc w:val="center"/>
        </w:trPr>
        <w:tc>
          <w:tcPr>
            <w:tcW w:w="2088" w:type="dxa"/>
            <w:shd w:val="clear" w:color="auto" w:fill="F8F9FB"/>
            <w:tcMar>
              <w:top w:w="60" w:type="dxa"/>
              <w:left w:w="65" w:type="dxa"/>
              <w:bottom w:w="60" w:type="dxa"/>
              <w:right w:w="65" w:type="dxa"/>
            </w:tcMar>
            <w:vAlign w:val="center"/>
          </w:tcPr>
          <w:p w14:paraId="03DDB11B" w14:textId="77777777" w:rsidR="00887476" w:rsidRDefault="00000000">
            <w:pPr>
              <w:spacing w:after="0"/>
            </w:pPr>
            <w:r>
              <w:rPr>
                <w:sz w:val="16"/>
              </w:rPr>
              <w:t>Red Hat</w:t>
            </w:r>
          </w:p>
        </w:tc>
        <w:tc>
          <w:tcPr>
            <w:tcW w:w="8640" w:type="dxa"/>
            <w:shd w:val="clear" w:color="auto" w:fill="F8F9FB"/>
            <w:tcMar>
              <w:top w:w="60" w:type="dxa"/>
              <w:left w:w="65" w:type="dxa"/>
              <w:bottom w:w="60" w:type="dxa"/>
              <w:right w:w="65" w:type="dxa"/>
            </w:tcMar>
            <w:vAlign w:val="center"/>
          </w:tcPr>
          <w:p w14:paraId="6ADFF8F3" w14:textId="77777777" w:rsidR="00887476" w:rsidRDefault="00000000">
            <w:pPr>
              <w:spacing w:after="0"/>
            </w:pPr>
            <w:r>
              <w:rPr>
                <w:sz w:val="16"/>
              </w:rPr>
              <w:t>Strong where agents orchestrate across hybrid legacy systems and APIs under OpenShift governance.</w:t>
            </w:r>
          </w:p>
        </w:tc>
      </w:tr>
    </w:tbl>
    <w:p w14:paraId="1D505F67" w14:textId="77777777" w:rsidR="00887476" w:rsidRDefault="00887476">
      <w:pPr>
        <w:spacing w:after="20"/>
      </w:pPr>
    </w:p>
    <w:p w14:paraId="2F68ACB7" w14:textId="77777777" w:rsidR="00887476" w:rsidRDefault="00000000">
      <w:pPr>
        <w:pStyle w:val="Heading2"/>
      </w:pPr>
      <w:r>
        <w:t>Common objections and seller response</w:t>
      </w:r>
    </w:p>
    <w:tbl>
      <w:tblPr>
        <w:tblStyle w:val="TableGrid"/>
        <w:tblW w:w="0" w:type="auto"/>
        <w:jc w:val="center"/>
        <w:tblLook w:val="04A0" w:firstRow="1" w:lastRow="0" w:firstColumn="1" w:lastColumn="0" w:noHBand="0" w:noVBand="1"/>
      </w:tblPr>
      <w:tblGrid>
        <w:gridCol w:w="3591"/>
        <w:gridCol w:w="6681"/>
      </w:tblGrid>
      <w:tr w:rsidR="00887476" w14:paraId="28B2E387" w14:textId="77777777">
        <w:trPr>
          <w:tblHeader/>
          <w:jc w:val="center"/>
        </w:trPr>
        <w:tc>
          <w:tcPr>
            <w:tcW w:w="3744" w:type="dxa"/>
            <w:shd w:val="clear" w:color="auto" w:fill="17365D"/>
            <w:tcMar>
              <w:top w:w="65" w:type="dxa"/>
              <w:left w:w="65" w:type="dxa"/>
              <w:bottom w:w="65" w:type="dxa"/>
              <w:right w:w="65" w:type="dxa"/>
            </w:tcMar>
          </w:tcPr>
          <w:p w14:paraId="5DB6A818" w14:textId="77777777" w:rsidR="00887476" w:rsidRDefault="00000000">
            <w:r>
              <w:rPr>
                <w:b/>
                <w:color w:val="FFFFFF"/>
                <w:sz w:val="16"/>
              </w:rPr>
              <w:t>Objection</w:t>
            </w:r>
          </w:p>
        </w:tc>
        <w:tc>
          <w:tcPr>
            <w:tcW w:w="6984" w:type="dxa"/>
            <w:shd w:val="clear" w:color="auto" w:fill="17365D"/>
            <w:tcMar>
              <w:top w:w="65" w:type="dxa"/>
              <w:left w:w="65" w:type="dxa"/>
              <w:bottom w:w="65" w:type="dxa"/>
              <w:right w:w="65" w:type="dxa"/>
            </w:tcMar>
          </w:tcPr>
          <w:p w14:paraId="435B82BA" w14:textId="77777777" w:rsidR="00887476" w:rsidRDefault="00000000">
            <w:r>
              <w:rPr>
                <w:b/>
                <w:color w:val="FFFFFF"/>
                <w:sz w:val="16"/>
              </w:rPr>
              <w:t>Response</w:t>
            </w:r>
          </w:p>
        </w:tc>
      </w:tr>
      <w:tr w:rsidR="00887476" w14:paraId="402E99BD" w14:textId="77777777">
        <w:trPr>
          <w:jc w:val="center"/>
        </w:trPr>
        <w:tc>
          <w:tcPr>
            <w:tcW w:w="3744" w:type="dxa"/>
            <w:tcMar>
              <w:top w:w="60" w:type="dxa"/>
              <w:left w:w="65" w:type="dxa"/>
              <w:bottom w:w="60" w:type="dxa"/>
              <w:right w:w="65" w:type="dxa"/>
            </w:tcMar>
            <w:vAlign w:val="center"/>
          </w:tcPr>
          <w:p w14:paraId="71CF703B" w14:textId="77777777" w:rsidR="00887476" w:rsidRDefault="00000000">
            <w:pPr>
              <w:spacing w:after="0"/>
            </w:pPr>
            <w:r>
              <w:rPr>
                <w:sz w:val="16"/>
              </w:rPr>
              <w:t>“This is just RPA with an LLM.”</w:t>
            </w:r>
          </w:p>
        </w:tc>
        <w:tc>
          <w:tcPr>
            <w:tcW w:w="6984" w:type="dxa"/>
            <w:tcMar>
              <w:top w:w="60" w:type="dxa"/>
              <w:left w:w="65" w:type="dxa"/>
              <w:bottom w:w="60" w:type="dxa"/>
              <w:right w:w="65" w:type="dxa"/>
            </w:tcMar>
            <w:vAlign w:val="center"/>
          </w:tcPr>
          <w:p w14:paraId="3E117E7F" w14:textId="77777777" w:rsidR="00887476" w:rsidRDefault="00000000">
            <w:pPr>
              <w:spacing w:after="0"/>
            </w:pPr>
            <w:r>
              <w:rPr>
                <w:sz w:val="16"/>
              </w:rPr>
              <w:t>RPA follows deterministic rules; agentic workflows add reasoning over unstructured inputs and exceptions while still using deterministic tools where appropriate.</w:t>
            </w:r>
          </w:p>
        </w:tc>
      </w:tr>
      <w:tr w:rsidR="00887476" w14:paraId="42BC4CF5" w14:textId="77777777">
        <w:trPr>
          <w:jc w:val="center"/>
        </w:trPr>
        <w:tc>
          <w:tcPr>
            <w:tcW w:w="3744" w:type="dxa"/>
            <w:shd w:val="clear" w:color="auto" w:fill="F8F9FB"/>
            <w:tcMar>
              <w:top w:w="60" w:type="dxa"/>
              <w:left w:w="65" w:type="dxa"/>
              <w:bottom w:w="60" w:type="dxa"/>
              <w:right w:w="65" w:type="dxa"/>
            </w:tcMar>
            <w:vAlign w:val="center"/>
          </w:tcPr>
          <w:p w14:paraId="56CCCC10" w14:textId="77777777" w:rsidR="00887476" w:rsidRDefault="00000000">
            <w:pPr>
              <w:spacing w:after="0"/>
            </w:pPr>
            <w:r>
              <w:rPr>
                <w:sz w:val="16"/>
              </w:rPr>
              <w:t>“We cannot automate decisions.”</w:t>
            </w:r>
          </w:p>
        </w:tc>
        <w:tc>
          <w:tcPr>
            <w:tcW w:w="6984" w:type="dxa"/>
            <w:shd w:val="clear" w:color="auto" w:fill="F8F9FB"/>
            <w:tcMar>
              <w:top w:w="60" w:type="dxa"/>
              <w:left w:w="65" w:type="dxa"/>
              <w:bottom w:w="60" w:type="dxa"/>
              <w:right w:w="65" w:type="dxa"/>
            </w:tcMar>
            <w:vAlign w:val="center"/>
          </w:tcPr>
          <w:p w14:paraId="09BD6AF1" w14:textId="77777777" w:rsidR="00887476" w:rsidRDefault="00000000">
            <w:pPr>
              <w:spacing w:after="0"/>
            </w:pPr>
            <w:r>
              <w:rPr>
                <w:sz w:val="16"/>
              </w:rPr>
              <w:t>Separate recommendation, approval and execution. Many processes can automate preparation even when final decisions remain human.</w:t>
            </w:r>
          </w:p>
        </w:tc>
      </w:tr>
      <w:tr w:rsidR="00887476" w14:paraId="7C57F24F" w14:textId="77777777">
        <w:trPr>
          <w:jc w:val="center"/>
        </w:trPr>
        <w:tc>
          <w:tcPr>
            <w:tcW w:w="3744" w:type="dxa"/>
            <w:tcMar>
              <w:top w:w="60" w:type="dxa"/>
              <w:left w:w="65" w:type="dxa"/>
              <w:bottom w:w="60" w:type="dxa"/>
              <w:right w:w="65" w:type="dxa"/>
            </w:tcMar>
            <w:vAlign w:val="center"/>
          </w:tcPr>
          <w:p w14:paraId="4CE12FB1" w14:textId="77777777" w:rsidR="00887476" w:rsidRDefault="00000000">
            <w:pPr>
              <w:spacing w:after="0"/>
            </w:pPr>
            <w:r>
              <w:rPr>
                <w:sz w:val="16"/>
              </w:rPr>
              <w:t>“ROI is hard to prove.”</w:t>
            </w:r>
          </w:p>
        </w:tc>
        <w:tc>
          <w:tcPr>
            <w:tcW w:w="6984" w:type="dxa"/>
            <w:tcMar>
              <w:top w:w="60" w:type="dxa"/>
              <w:left w:w="65" w:type="dxa"/>
              <w:bottom w:w="60" w:type="dxa"/>
              <w:right w:w="65" w:type="dxa"/>
            </w:tcMar>
            <w:vAlign w:val="center"/>
          </w:tcPr>
          <w:p w14:paraId="75EF6739" w14:textId="77777777" w:rsidR="00887476" w:rsidRDefault="00000000">
            <w:pPr>
              <w:spacing w:after="0"/>
            </w:pPr>
            <w:r>
              <w:rPr>
                <w:sz w:val="16"/>
              </w:rPr>
              <w:t>Baseline process volume, labor, cycle time, error and rework before the prototype.</w:t>
            </w:r>
          </w:p>
        </w:tc>
      </w:tr>
      <w:tr w:rsidR="00887476" w14:paraId="6708512D" w14:textId="77777777">
        <w:trPr>
          <w:jc w:val="center"/>
        </w:trPr>
        <w:tc>
          <w:tcPr>
            <w:tcW w:w="3744" w:type="dxa"/>
            <w:shd w:val="clear" w:color="auto" w:fill="F8F9FB"/>
            <w:tcMar>
              <w:top w:w="60" w:type="dxa"/>
              <w:left w:w="65" w:type="dxa"/>
              <w:bottom w:w="60" w:type="dxa"/>
              <w:right w:w="65" w:type="dxa"/>
            </w:tcMar>
            <w:vAlign w:val="center"/>
          </w:tcPr>
          <w:p w14:paraId="54F7C399" w14:textId="77777777" w:rsidR="00887476" w:rsidRDefault="00000000">
            <w:pPr>
              <w:spacing w:after="0"/>
            </w:pPr>
            <w:r>
              <w:rPr>
                <w:sz w:val="16"/>
              </w:rPr>
              <w:t>“The process is too complex.”</w:t>
            </w:r>
          </w:p>
        </w:tc>
        <w:tc>
          <w:tcPr>
            <w:tcW w:w="6984" w:type="dxa"/>
            <w:shd w:val="clear" w:color="auto" w:fill="F8F9FB"/>
            <w:tcMar>
              <w:top w:w="60" w:type="dxa"/>
              <w:left w:w="65" w:type="dxa"/>
              <w:bottom w:w="60" w:type="dxa"/>
              <w:right w:w="65" w:type="dxa"/>
            </w:tcMar>
            <w:vAlign w:val="center"/>
          </w:tcPr>
          <w:p w14:paraId="4017AB02" w14:textId="77777777" w:rsidR="00887476" w:rsidRDefault="00000000">
            <w:pPr>
              <w:spacing w:after="0"/>
            </w:pPr>
            <w:r>
              <w:rPr>
                <w:sz w:val="16"/>
              </w:rPr>
              <w:t>Start with one bounded exception class or subprocess, not the entire enterprise process.</w:t>
            </w:r>
          </w:p>
        </w:tc>
      </w:tr>
    </w:tbl>
    <w:p w14:paraId="451F294D" w14:textId="77777777" w:rsidR="00887476" w:rsidRDefault="00887476">
      <w:pPr>
        <w:spacing w:after="20"/>
      </w:pPr>
    </w:p>
    <w:p w14:paraId="578055C6" w14:textId="77777777" w:rsidR="00887476" w:rsidRDefault="00000000">
      <w:pPr>
        <w:spacing w:before="80" w:after="40"/>
      </w:pPr>
      <w:r>
        <w:rPr>
          <w:rFonts w:ascii="Aptos Display" w:hAnsi="Aptos Display"/>
          <w:b/>
          <w:color w:val="112746"/>
          <w:sz w:val="50"/>
        </w:rPr>
        <w:t>7. Intelligent Customer Operations</w:t>
      </w:r>
    </w:p>
    <w:p w14:paraId="71676EDC" w14:textId="77777777" w:rsidR="00887476" w:rsidRDefault="00000000">
      <w:pPr>
        <w:spacing w:after="180"/>
      </w:pPr>
      <w:r>
        <w:rPr>
          <w:color w:val="5A6370"/>
          <w:sz w:val="23"/>
        </w:rPr>
        <w:t>Use Claude to improve service resolution, personalization and agent productivity while integrating customer systems and workflows.</w:t>
      </w:r>
    </w:p>
    <w:tbl>
      <w:tblPr>
        <w:tblW w:w="0" w:type="auto"/>
        <w:jc w:val="center"/>
        <w:tblLook w:val="04A0" w:firstRow="1" w:lastRow="0" w:firstColumn="1" w:lastColumn="0" w:noHBand="0" w:noVBand="1"/>
      </w:tblPr>
      <w:tblGrid>
        <w:gridCol w:w="10282"/>
      </w:tblGrid>
      <w:tr w:rsidR="00887476" w14:paraId="2A0CFB59" w14:textId="77777777">
        <w:trPr>
          <w:jc w:val="center"/>
        </w:trPr>
        <w:tc>
          <w:tcPr>
            <w:tcW w:w="10282" w:type="dxa"/>
            <w:shd w:val="clear" w:color="auto" w:fill="FBF0E6"/>
            <w:tcMar>
              <w:top w:w="120" w:type="dxa"/>
              <w:left w:w="140" w:type="dxa"/>
              <w:bottom w:w="120" w:type="dxa"/>
              <w:right w:w="140" w:type="dxa"/>
            </w:tcMar>
          </w:tcPr>
          <w:p w14:paraId="2814D746" w14:textId="77777777" w:rsidR="00887476" w:rsidRDefault="00000000">
            <w:pPr>
              <w:spacing w:after="60"/>
            </w:pPr>
            <w:r>
              <w:rPr>
                <w:b/>
                <w:color w:val="C7651F"/>
                <w:sz w:val="21"/>
              </w:rPr>
              <w:t>SELL WHEN YOU HEAR</w:t>
            </w:r>
          </w:p>
          <w:p w14:paraId="42935ABE" w14:textId="77777777" w:rsidR="00887476" w:rsidRDefault="00000000">
            <w:pPr>
              <w:spacing w:after="0"/>
            </w:pPr>
            <w:r>
              <w:t>Cost-to-serve is rising • Agents search multiple systems during calls • Customers repeat context across channels • Self-service containment is poor</w:t>
            </w:r>
          </w:p>
        </w:tc>
      </w:tr>
    </w:tbl>
    <w:p w14:paraId="4F135461" w14:textId="77777777" w:rsidR="00887476" w:rsidRDefault="00887476">
      <w:pPr>
        <w:spacing w:after="20"/>
      </w:pPr>
    </w:p>
    <w:p w14:paraId="3398FF48" w14:textId="77777777" w:rsidR="00887476" w:rsidRDefault="00000000">
      <w:pPr>
        <w:pStyle w:val="Heading2"/>
      </w:pPr>
      <w:r>
        <w:t>Primary buyers and stakeholders</w:t>
      </w:r>
    </w:p>
    <w:tbl>
      <w:tblPr>
        <w:tblStyle w:val="TableGrid"/>
        <w:tblW w:w="0" w:type="auto"/>
        <w:jc w:val="center"/>
        <w:tblLook w:val="04A0" w:firstRow="1" w:lastRow="0" w:firstColumn="1" w:lastColumn="0" w:noHBand="0" w:noVBand="1"/>
      </w:tblPr>
      <w:tblGrid>
        <w:gridCol w:w="3331"/>
        <w:gridCol w:w="3330"/>
        <w:gridCol w:w="3611"/>
      </w:tblGrid>
      <w:tr w:rsidR="00887476" w14:paraId="6E91BE36" w14:textId="77777777">
        <w:trPr>
          <w:tblHeader/>
          <w:jc w:val="center"/>
        </w:trPr>
        <w:tc>
          <w:tcPr>
            <w:tcW w:w="3456" w:type="dxa"/>
            <w:shd w:val="clear" w:color="auto" w:fill="17365D"/>
            <w:tcMar>
              <w:top w:w="65" w:type="dxa"/>
              <w:left w:w="65" w:type="dxa"/>
              <w:bottom w:w="65" w:type="dxa"/>
              <w:right w:w="65" w:type="dxa"/>
            </w:tcMar>
          </w:tcPr>
          <w:p w14:paraId="0F86322B" w14:textId="77777777" w:rsidR="00887476" w:rsidRDefault="00000000">
            <w:r>
              <w:rPr>
                <w:b/>
                <w:color w:val="FFFFFF"/>
                <w:sz w:val="16"/>
              </w:rPr>
              <w:t>Economic / executive buyer</w:t>
            </w:r>
          </w:p>
        </w:tc>
        <w:tc>
          <w:tcPr>
            <w:tcW w:w="3456" w:type="dxa"/>
            <w:shd w:val="clear" w:color="auto" w:fill="17365D"/>
            <w:tcMar>
              <w:top w:w="65" w:type="dxa"/>
              <w:left w:w="65" w:type="dxa"/>
              <w:bottom w:w="65" w:type="dxa"/>
              <w:right w:w="65" w:type="dxa"/>
            </w:tcMar>
          </w:tcPr>
          <w:p w14:paraId="2A3F5A43" w14:textId="77777777" w:rsidR="00887476" w:rsidRDefault="00000000">
            <w:r>
              <w:rPr>
                <w:b/>
                <w:color w:val="FFFFFF"/>
                <w:sz w:val="16"/>
              </w:rPr>
              <w:t>Technical sponsor</w:t>
            </w:r>
          </w:p>
        </w:tc>
        <w:tc>
          <w:tcPr>
            <w:tcW w:w="3744" w:type="dxa"/>
            <w:shd w:val="clear" w:color="auto" w:fill="17365D"/>
            <w:tcMar>
              <w:top w:w="65" w:type="dxa"/>
              <w:left w:w="65" w:type="dxa"/>
              <w:bottom w:w="65" w:type="dxa"/>
              <w:right w:w="65" w:type="dxa"/>
            </w:tcMar>
          </w:tcPr>
          <w:p w14:paraId="5B76907C" w14:textId="77777777" w:rsidR="00887476" w:rsidRDefault="00000000">
            <w:r>
              <w:rPr>
                <w:b/>
                <w:color w:val="FFFFFF"/>
                <w:sz w:val="16"/>
              </w:rPr>
              <w:t>Influencers</w:t>
            </w:r>
          </w:p>
        </w:tc>
      </w:tr>
      <w:tr w:rsidR="00887476" w14:paraId="519D5297" w14:textId="77777777">
        <w:trPr>
          <w:jc w:val="center"/>
        </w:trPr>
        <w:tc>
          <w:tcPr>
            <w:tcW w:w="3456" w:type="dxa"/>
            <w:tcMar>
              <w:top w:w="60" w:type="dxa"/>
              <w:left w:w="65" w:type="dxa"/>
              <w:bottom w:w="60" w:type="dxa"/>
              <w:right w:w="65" w:type="dxa"/>
            </w:tcMar>
            <w:vAlign w:val="center"/>
          </w:tcPr>
          <w:p w14:paraId="683AFD4C" w14:textId="77777777" w:rsidR="00887476" w:rsidRDefault="00000000">
            <w:pPr>
              <w:spacing w:after="0"/>
            </w:pPr>
            <w:r>
              <w:rPr>
                <w:sz w:val="16"/>
              </w:rPr>
              <w:t>Chief Customer Officer / CIO / Chief Digital Officer</w:t>
            </w:r>
          </w:p>
        </w:tc>
        <w:tc>
          <w:tcPr>
            <w:tcW w:w="3456" w:type="dxa"/>
            <w:tcMar>
              <w:top w:w="60" w:type="dxa"/>
              <w:left w:w="65" w:type="dxa"/>
              <w:bottom w:w="60" w:type="dxa"/>
              <w:right w:w="65" w:type="dxa"/>
            </w:tcMar>
            <w:vAlign w:val="center"/>
          </w:tcPr>
          <w:p w14:paraId="3A144B2A" w14:textId="77777777" w:rsidR="00887476" w:rsidRDefault="00000000">
            <w:pPr>
              <w:spacing w:after="0"/>
            </w:pPr>
            <w:r>
              <w:rPr>
                <w:sz w:val="16"/>
              </w:rPr>
              <w:t>Contact Center / CRM / Customer Platform Lead</w:t>
            </w:r>
          </w:p>
        </w:tc>
        <w:tc>
          <w:tcPr>
            <w:tcW w:w="3744" w:type="dxa"/>
            <w:tcMar>
              <w:top w:w="60" w:type="dxa"/>
              <w:left w:w="65" w:type="dxa"/>
              <w:bottom w:w="60" w:type="dxa"/>
              <w:right w:w="65" w:type="dxa"/>
            </w:tcMar>
            <w:vAlign w:val="center"/>
          </w:tcPr>
          <w:p w14:paraId="37945C15" w14:textId="77777777" w:rsidR="00887476" w:rsidRDefault="00000000">
            <w:pPr>
              <w:spacing w:after="0"/>
            </w:pPr>
            <w:r>
              <w:rPr>
                <w:sz w:val="16"/>
              </w:rPr>
              <w:t>CMO, operations, compliance, data, service delivery</w:t>
            </w:r>
          </w:p>
        </w:tc>
      </w:tr>
    </w:tbl>
    <w:p w14:paraId="1B765734" w14:textId="77777777" w:rsidR="00887476" w:rsidRDefault="00887476">
      <w:pPr>
        <w:spacing w:after="20"/>
      </w:pPr>
    </w:p>
    <w:p w14:paraId="25FC3265" w14:textId="77777777" w:rsidR="00887476" w:rsidRDefault="00000000">
      <w:pPr>
        <w:pStyle w:val="Heading2"/>
      </w:pPr>
      <w:r>
        <w:t>High-value use cases</w:t>
      </w:r>
    </w:p>
    <w:p w14:paraId="572611A0" w14:textId="77777777" w:rsidR="00887476" w:rsidRDefault="00000000">
      <w:pPr>
        <w:pStyle w:val="ListBullet"/>
        <w:spacing w:after="24" w:line="240" w:lineRule="auto"/>
      </w:pPr>
      <w:r>
        <w:t>Customer self-service agents.</w:t>
      </w:r>
    </w:p>
    <w:p w14:paraId="6A7F0528" w14:textId="77777777" w:rsidR="00887476" w:rsidRDefault="00000000">
      <w:pPr>
        <w:pStyle w:val="ListBullet"/>
        <w:spacing w:after="24" w:line="240" w:lineRule="auto"/>
      </w:pPr>
      <w:r>
        <w:t>Agent assist and next-best-action.</w:t>
      </w:r>
    </w:p>
    <w:p w14:paraId="25F5CE29" w14:textId="77777777" w:rsidR="00887476" w:rsidRDefault="00000000">
      <w:pPr>
        <w:pStyle w:val="ListBullet"/>
        <w:spacing w:after="24" w:line="240" w:lineRule="auto"/>
      </w:pPr>
      <w:r>
        <w:t>Conversation summarization and disposition.</w:t>
      </w:r>
    </w:p>
    <w:p w14:paraId="61F2D3AF" w14:textId="77777777" w:rsidR="00887476" w:rsidRDefault="00000000">
      <w:pPr>
        <w:pStyle w:val="ListBullet"/>
        <w:spacing w:after="24" w:line="240" w:lineRule="auto"/>
      </w:pPr>
      <w:r>
        <w:t>Policy/product knowledge reasoning.</w:t>
      </w:r>
    </w:p>
    <w:p w14:paraId="3BAFC3C8" w14:textId="77777777" w:rsidR="00887476" w:rsidRDefault="00000000">
      <w:pPr>
        <w:pStyle w:val="ListBullet"/>
        <w:spacing w:after="24" w:line="240" w:lineRule="auto"/>
      </w:pPr>
      <w:r>
        <w:t>Order/billing/account service workflows.</w:t>
      </w:r>
    </w:p>
    <w:p w14:paraId="60F69603" w14:textId="77777777" w:rsidR="00887476" w:rsidRDefault="00000000">
      <w:pPr>
        <w:pStyle w:val="ListBullet"/>
        <w:spacing w:after="24" w:line="240" w:lineRule="auto"/>
      </w:pPr>
      <w:r>
        <w:t>Technical support triage.</w:t>
      </w:r>
    </w:p>
    <w:p w14:paraId="6EE5E06E" w14:textId="77777777" w:rsidR="00887476" w:rsidRDefault="00000000">
      <w:pPr>
        <w:pStyle w:val="ListBullet"/>
        <w:spacing w:after="24" w:line="240" w:lineRule="auto"/>
      </w:pPr>
      <w:r>
        <w:t>Complaint and escalation analysis.</w:t>
      </w:r>
    </w:p>
    <w:p w14:paraId="03DFD905" w14:textId="77777777" w:rsidR="00887476" w:rsidRDefault="00000000">
      <w:pPr>
        <w:pStyle w:val="ListBullet"/>
        <w:spacing w:after="24" w:line="240" w:lineRule="auto"/>
      </w:pPr>
      <w:r>
        <w:t>Quality assurance and coaching.</w:t>
      </w:r>
    </w:p>
    <w:p w14:paraId="3D954E70" w14:textId="77777777" w:rsidR="00887476" w:rsidRDefault="00000000">
      <w:pPr>
        <w:pStyle w:val="ListBullet"/>
        <w:spacing w:after="24" w:line="240" w:lineRule="auto"/>
      </w:pPr>
      <w:r>
        <w:t>Voice/chat/email continuity.</w:t>
      </w:r>
    </w:p>
    <w:p w14:paraId="23EEEC51" w14:textId="77777777" w:rsidR="00887476" w:rsidRDefault="00000000">
      <w:pPr>
        <w:pStyle w:val="ListBullet"/>
        <w:spacing w:after="24" w:line="240" w:lineRule="auto"/>
      </w:pPr>
      <w:r>
        <w:t>Proactive service and retention workflows.</w:t>
      </w:r>
    </w:p>
    <w:p w14:paraId="1FEC99CC" w14:textId="77777777" w:rsidR="00887476" w:rsidRDefault="00000000">
      <w:pPr>
        <w:pStyle w:val="Heading2"/>
      </w:pPr>
      <w:r>
        <w:t>Discovery questions</w:t>
      </w:r>
    </w:p>
    <w:p w14:paraId="52D4EDB1" w14:textId="77777777" w:rsidR="00887476" w:rsidRDefault="00000000">
      <w:pPr>
        <w:pStyle w:val="ListBullet"/>
        <w:spacing w:after="24" w:line="240" w:lineRule="auto"/>
      </w:pPr>
      <w:r>
        <w:t>What are your highest-volume contact reasons?</w:t>
      </w:r>
    </w:p>
    <w:p w14:paraId="4DAF7D2F" w14:textId="77777777" w:rsidR="00887476" w:rsidRDefault="00000000">
      <w:pPr>
        <w:pStyle w:val="ListBullet"/>
        <w:spacing w:after="24" w:line="240" w:lineRule="auto"/>
      </w:pPr>
      <w:r>
        <w:t>What percentage are resolved in one contact?</w:t>
      </w:r>
    </w:p>
    <w:p w14:paraId="606264C4" w14:textId="77777777" w:rsidR="00887476" w:rsidRDefault="00000000">
      <w:pPr>
        <w:pStyle w:val="ListBullet"/>
        <w:spacing w:after="24" w:line="240" w:lineRule="auto"/>
      </w:pPr>
      <w:r>
        <w:lastRenderedPageBreak/>
        <w:t>How many systems does an agent touch per interaction?</w:t>
      </w:r>
    </w:p>
    <w:p w14:paraId="39C0943C" w14:textId="77777777" w:rsidR="00887476" w:rsidRDefault="00000000">
      <w:pPr>
        <w:pStyle w:val="ListBullet"/>
        <w:spacing w:after="24" w:line="240" w:lineRule="auto"/>
      </w:pPr>
      <w:r>
        <w:t>What is average handle time and where is time spent?</w:t>
      </w:r>
    </w:p>
    <w:p w14:paraId="2C03A441" w14:textId="77777777" w:rsidR="00887476" w:rsidRDefault="00000000">
      <w:pPr>
        <w:pStyle w:val="ListBullet"/>
        <w:spacing w:after="24" w:line="240" w:lineRule="auto"/>
      </w:pPr>
      <w:r>
        <w:t>Which workflows can be completed digitally today?</w:t>
      </w:r>
    </w:p>
    <w:p w14:paraId="22C11F04" w14:textId="77777777" w:rsidR="00887476" w:rsidRDefault="00000000">
      <w:pPr>
        <w:pStyle w:val="ListBullet"/>
        <w:spacing w:after="24" w:line="240" w:lineRule="auto"/>
      </w:pPr>
      <w:r>
        <w:t>What customer actions require authentication or approvals?</w:t>
      </w:r>
    </w:p>
    <w:p w14:paraId="65CFA847" w14:textId="77777777" w:rsidR="00887476" w:rsidRDefault="00000000">
      <w:pPr>
        <w:pStyle w:val="ListBullet"/>
        <w:spacing w:after="24" w:line="240" w:lineRule="auto"/>
      </w:pPr>
      <w:r>
        <w:t>Which channels/platforms are strategic: Amazon Connect, Genesys, Salesforce, Google, Microsoft, ServiceNow?</w:t>
      </w:r>
    </w:p>
    <w:p w14:paraId="6A77A519" w14:textId="77777777" w:rsidR="00887476" w:rsidRDefault="00000000">
      <w:pPr>
        <w:pStyle w:val="Heading2"/>
      </w:pPr>
      <w:r>
        <w:t>Reference solution pattern</w:t>
      </w:r>
    </w:p>
    <w:p w14:paraId="0B05B336" w14:textId="77777777" w:rsidR="00887476" w:rsidRDefault="00000000">
      <w:r>
        <w:rPr>
          <w:color w:val="232A34"/>
        </w:rPr>
        <w:t>Customer channel → identity/authentication → Claude service agent/agent assist → CRM + knowledge + orders/billing + policy → tool actions → human escalation → interaction summary → analytics/evaluation.</w:t>
      </w:r>
    </w:p>
    <w:p w14:paraId="74B8CD25" w14:textId="77777777" w:rsidR="00887476" w:rsidRDefault="00000000">
      <w:pPr>
        <w:pStyle w:val="Heading2"/>
      </w:pPr>
      <w:r>
        <w:t>Land motion</w:t>
      </w:r>
    </w:p>
    <w:p w14:paraId="70A2FCEC" w14:textId="77777777" w:rsidR="00887476" w:rsidRDefault="00000000">
      <w:r>
        <w:t>6-week customer-service lighthouse: choose one top contact reason, implement bounded self-service or agent-assist workflow, integrate required systems, evaluate containment/quality/AHT and build rollout roadmap.</w:t>
      </w:r>
    </w:p>
    <w:p w14:paraId="37CDECEF" w14:textId="77777777" w:rsidR="00887476" w:rsidRDefault="00000000">
      <w:pPr>
        <w:pStyle w:val="Heading2"/>
      </w:pPr>
      <w:r>
        <w:t>Expansion path</w:t>
      </w:r>
    </w:p>
    <w:p w14:paraId="720768C2" w14:textId="77777777" w:rsidR="00887476" w:rsidRDefault="00000000">
      <w:r>
        <w:t>Lighthouse → more intents/channels → workflow automation → customer-operations platform transformation → managed AI service.</w:t>
      </w:r>
    </w:p>
    <w:p w14:paraId="214AD5D0" w14:textId="77777777" w:rsidR="00887476" w:rsidRDefault="00000000">
      <w:pPr>
        <w:pStyle w:val="Heading2"/>
      </w:pPr>
      <w:r>
        <w:t>Value / KPI hypotheses</w:t>
      </w:r>
    </w:p>
    <w:p w14:paraId="4EF93F4A" w14:textId="77777777" w:rsidR="00887476" w:rsidRDefault="00000000">
      <w:pPr>
        <w:pStyle w:val="ListBullet"/>
        <w:spacing w:after="24" w:line="240" w:lineRule="auto"/>
      </w:pPr>
      <w:r>
        <w:t>Containment / self-service resolution.</w:t>
      </w:r>
    </w:p>
    <w:p w14:paraId="4AFDD299" w14:textId="77777777" w:rsidR="00887476" w:rsidRDefault="00000000">
      <w:pPr>
        <w:pStyle w:val="ListBullet"/>
        <w:spacing w:after="24" w:line="240" w:lineRule="auto"/>
      </w:pPr>
      <w:r>
        <w:t>Average handle time.</w:t>
      </w:r>
    </w:p>
    <w:p w14:paraId="068513D3" w14:textId="77777777" w:rsidR="00887476" w:rsidRDefault="00000000">
      <w:pPr>
        <w:pStyle w:val="ListBullet"/>
        <w:spacing w:after="24" w:line="240" w:lineRule="auto"/>
      </w:pPr>
      <w:r>
        <w:t>First-contact resolution.</w:t>
      </w:r>
    </w:p>
    <w:p w14:paraId="3A5629C5" w14:textId="77777777" w:rsidR="00887476" w:rsidRDefault="00000000">
      <w:pPr>
        <w:pStyle w:val="ListBullet"/>
        <w:spacing w:after="24" w:line="240" w:lineRule="auto"/>
      </w:pPr>
      <w:r>
        <w:t>Transfer/escalation rate.</w:t>
      </w:r>
    </w:p>
    <w:p w14:paraId="168D332D" w14:textId="77777777" w:rsidR="00887476" w:rsidRDefault="00000000">
      <w:pPr>
        <w:pStyle w:val="ListBullet"/>
        <w:spacing w:after="24" w:line="240" w:lineRule="auto"/>
      </w:pPr>
      <w:r>
        <w:t>Cost per contact.</w:t>
      </w:r>
    </w:p>
    <w:p w14:paraId="41F0F933" w14:textId="77777777" w:rsidR="00887476" w:rsidRDefault="00000000">
      <w:pPr>
        <w:pStyle w:val="ListBullet"/>
        <w:spacing w:after="24" w:line="240" w:lineRule="auto"/>
      </w:pPr>
      <w:r>
        <w:t>CSAT/NPS where appropriate.</w:t>
      </w:r>
    </w:p>
    <w:p w14:paraId="5494E7AD" w14:textId="77777777" w:rsidR="00887476" w:rsidRDefault="00000000">
      <w:pPr>
        <w:pStyle w:val="ListBullet"/>
        <w:spacing w:after="24" w:line="240" w:lineRule="auto"/>
      </w:pPr>
      <w:r>
        <w:t>Agent training/onboarding time.</w:t>
      </w:r>
    </w:p>
    <w:p w14:paraId="6F88C2FE" w14:textId="77777777" w:rsidR="00887476" w:rsidRDefault="00000000">
      <w:pPr>
        <w:pStyle w:val="Heading2"/>
      </w:pPr>
      <w:r>
        <w:t>Platform alignment</w:t>
      </w:r>
    </w:p>
    <w:tbl>
      <w:tblPr>
        <w:tblStyle w:val="TableGrid"/>
        <w:tblW w:w="0" w:type="auto"/>
        <w:jc w:val="center"/>
        <w:tblLook w:val="04A0" w:firstRow="1" w:lastRow="0" w:firstColumn="1" w:lastColumn="0" w:noHBand="0" w:noVBand="1"/>
      </w:tblPr>
      <w:tblGrid>
        <w:gridCol w:w="2017"/>
        <w:gridCol w:w="8255"/>
      </w:tblGrid>
      <w:tr w:rsidR="00887476" w14:paraId="7C9972D2" w14:textId="77777777">
        <w:trPr>
          <w:tblHeader/>
          <w:jc w:val="center"/>
        </w:trPr>
        <w:tc>
          <w:tcPr>
            <w:tcW w:w="2088" w:type="dxa"/>
            <w:shd w:val="clear" w:color="auto" w:fill="17365D"/>
            <w:tcMar>
              <w:top w:w="65" w:type="dxa"/>
              <w:left w:w="65" w:type="dxa"/>
              <w:bottom w:w="65" w:type="dxa"/>
              <w:right w:w="65" w:type="dxa"/>
            </w:tcMar>
          </w:tcPr>
          <w:p w14:paraId="6CAD80BC" w14:textId="77777777" w:rsidR="00887476" w:rsidRDefault="00000000">
            <w:r>
              <w:rPr>
                <w:b/>
                <w:color w:val="FFFFFF"/>
                <w:sz w:val="16"/>
              </w:rPr>
              <w:t>Platform</w:t>
            </w:r>
          </w:p>
        </w:tc>
        <w:tc>
          <w:tcPr>
            <w:tcW w:w="8640" w:type="dxa"/>
            <w:shd w:val="clear" w:color="auto" w:fill="17365D"/>
            <w:tcMar>
              <w:top w:w="65" w:type="dxa"/>
              <w:left w:w="65" w:type="dxa"/>
              <w:bottom w:w="65" w:type="dxa"/>
              <w:right w:w="65" w:type="dxa"/>
            </w:tcMar>
          </w:tcPr>
          <w:p w14:paraId="57308CE1" w14:textId="77777777" w:rsidR="00887476" w:rsidRDefault="00000000">
            <w:r>
              <w:rPr>
                <w:b/>
                <w:color w:val="FFFFFF"/>
                <w:sz w:val="16"/>
              </w:rPr>
              <w:t>Best alignment</w:t>
            </w:r>
          </w:p>
        </w:tc>
      </w:tr>
      <w:tr w:rsidR="00887476" w14:paraId="4AA1EDAF" w14:textId="77777777">
        <w:trPr>
          <w:jc w:val="center"/>
        </w:trPr>
        <w:tc>
          <w:tcPr>
            <w:tcW w:w="2088" w:type="dxa"/>
            <w:tcMar>
              <w:top w:w="60" w:type="dxa"/>
              <w:left w:w="65" w:type="dxa"/>
              <w:bottom w:w="60" w:type="dxa"/>
              <w:right w:w="65" w:type="dxa"/>
            </w:tcMar>
            <w:vAlign w:val="center"/>
          </w:tcPr>
          <w:p w14:paraId="25D6CF63" w14:textId="77777777" w:rsidR="00887476" w:rsidRDefault="00000000">
            <w:pPr>
              <w:spacing w:after="0"/>
            </w:pPr>
            <w:r>
              <w:rPr>
                <w:sz w:val="16"/>
              </w:rPr>
              <w:t>AWS</w:t>
            </w:r>
          </w:p>
        </w:tc>
        <w:tc>
          <w:tcPr>
            <w:tcW w:w="8640" w:type="dxa"/>
            <w:tcMar>
              <w:top w:w="60" w:type="dxa"/>
              <w:left w:w="65" w:type="dxa"/>
              <w:bottom w:w="60" w:type="dxa"/>
              <w:right w:w="65" w:type="dxa"/>
            </w:tcMar>
            <w:vAlign w:val="center"/>
          </w:tcPr>
          <w:p w14:paraId="3CDECE6D" w14:textId="77777777" w:rsidR="00887476" w:rsidRDefault="00000000">
            <w:pPr>
              <w:spacing w:after="0"/>
            </w:pPr>
            <w:r>
              <w:rPr>
                <w:sz w:val="16"/>
              </w:rPr>
              <w:t>Very strong when customer uses Amazon Connect and AWS; Claude/Bedrock can sit inside broader AWS contact-center architecture.</w:t>
            </w:r>
          </w:p>
        </w:tc>
      </w:tr>
      <w:tr w:rsidR="00887476" w14:paraId="05678684" w14:textId="77777777">
        <w:trPr>
          <w:jc w:val="center"/>
        </w:trPr>
        <w:tc>
          <w:tcPr>
            <w:tcW w:w="2088" w:type="dxa"/>
            <w:shd w:val="clear" w:color="auto" w:fill="F8F9FB"/>
            <w:tcMar>
              <w:top w:w="60" w:type="dxa"/>
              <w:left w:w="65" w:type="dxa"/>
              <w:bottom w:w="60" w:type="dxa"/>
              <w:right w:w="65" w:type="dxa"/>
            </w:tcMar>
            <w:vAlign w:val="center"/>
          </w:tcPr>
          <w:p w14:paraId="4128345B" w14:textId="77777777" w:rsidR="00887476" w:rsidRDefault="00000000">
            <w:pPr>
              <w:spacing w:after="0"/>
            </w:pPr>
            <w:r>
              <w:rPr>
                <w:sz w:val="16"/>
              </w:rPr>
              <w:t>Azure</w:t>
            </w:r>
          </w:p>
        </w:tc>
        <w:tc>
          <w:tcPr>
            <w:tcW w:w="8640" w:type="dxa"/>
            <w:shd w:val="clear" w:color="auto" w:fill="F8F9FB"/>
            <w:tcMar>
              <w:top w:w="60" w:type="dxa"/>
              <w:left w:w="65" w:type="dxa"/>
              <w:bottom w:w="60" w:type="dxa"/>
              <w:right w:w="65" w:type="dxa"/>
            </w:tcMar>
            <w:vAlign w:val="center"/>
          </w:tcPr>
          <w:p w14:paraId="3E6D6279" w14:textId="77777777" w:rsidR="00887476" w:rsidRDefault="00000000">
            <w:pPr>
              <w:spacing w:after="0"/>
            </w:pPr>
            <w:r>
              <w:rPr>
                <w:sz w:val="16"/>
              </w:rPr>
              <w:t>Strong for Dynamics/Microsoft customer stacks and Azure integration patterns.</w:t>
            </w:r>
          </w:p>
        </w:tc>
      </w:tr>
      <w:tr w:rsidR="00887476" w14:paraId="448E9F4C" w14:textId="77777777">
        <w:trPr>
          <w:jc w:val="center"/>
        </w:trPr>
        <w:tc>
          <w:tcPr>
            <w:tcW w:w="2088" w:type="dxa"/>
            <w:tcMar>
              <w:top w:w="60" w:type="dxa"/>
              <w:left w:w="65" w:type="dxa"/>
              <w:bottom w:w="60" w:type="dxa"/>
              <w:right w:w="65" w:type="dxa"/>
            </w:tcMar>
            <w:vAlign w:val="center"/>
          </w:tcPr>
          <w:p w14:paraId="6FA01F29" w14:textId="77777777" w:rsidR="00887476" w:rsidRDefault="00000000">
            <w:pPr>
              <w:spacing w:after="0"/>
            </w:pPr>
            <w:r>
              <w:rPr>
                <w:sz w:val="16"/>
              </w:rPr>
              <w:t>GCP</w:t>
            </w:r>
          </w:p>
        </w:tc>
        <w:tc>
          <w:tcPr>
            <w:tcW w:w="8640" w:type="dxa"/>
            <w:tcMar>
              <w:top w:w="60" w:type="dxa"/>
              <w:left w:w="65" w:type="dxa"/>
              <w:bottom w:w="60" w:type="dxa"/>
              <w:right w:w="65" w:type="dxa"/>
            </w:tcMar>
            <w:vAlign w:val="center"/>
          </w:tcPr>
          <w:p w14:paraId="6CD86459" w14:textId="77777777" w:rsidR="00887476" w:rsidRDefault="00000000">
            <w:pPr>
              <w:spacing w:after="0"/>
            </w:pPr>
            <w:r>
              <w:rPr>
                <w:sz w:val="16"/>
              </w:rPr>
              <w:t>Strong for organizations with Google customer AI/data infrastructure and high-volume data/analytics needs.</w:t>
            </w:r>
          </w:p>
        </w:tc>
      </w:tr>
      <w:tr w:rsidR="00887476" w14:paraId="1CAC03C1" w14:textId="77777777">
        <w:trPr>
          <w:jc w:val="center"/>
        </w:trPr>
        <w:tc>
          <w:tcPr>
            <w:tcW w:w="2088" w:type="dxa"/>
            <w:shd w:val="clear" w:color="auto" w:fill="F8F9FB"/>
            <w:tcMar>
              <w:top w:w="60" w:type="dxa"/>
              <w:left w:w="65" w:type="dxa"/>
              <w:bottom w:w="60" w:type="dxa"/>
              <w:right w:w="65" w:type="dxa"/>
            </w:tcMar>
            <w:vAlign w:val="center"/>
          </w:tcPr>
          <w:p w14:paraId="2E81EEEB" w14:textId="77777777" w:rsidR="00887476" w:rsidRDefault="00000000">
            <w:pPr>
              <w:spacing w:after="0"/>
            </w:pPr>
            <w:r>
              <w:rPr>
                <w:sz w:val="16"/>
              </w:rPr>
              <w:t>Red Hat</w:t>
            </w:r>
          </w:p>
        </w:tc>
        <w:tc>
          <w:tcPr>
            <w:tcW w:w="8640" w:type="dxa"/>
            <w:shd w:val="clear" w:color="auto" w:fill="F8F9FB"/>
            <w:tcMar>
              <w:top w:w="60" w:type="dxa"/>
              <w:left w:w="65" w:type="dxa"/>
              <w:bottom w:w="60" w:type="dxa"/>
              <w:right w:w="65" w:type="dxa"/>
            </w:tcMar>
            <w:vAlign w:val="center"/>
          </w:tcPr>
          <w:p w14:paraId="49B76BB6" w14:textId="77777777" w:rsidR="00887476" w:rsidRDefault="00000000">
            <w:pPr>
              <w:spacing w:after="0"/>
            </w:pPr>
            <w:r>
              <w:rPr>
                <w:sz w:val="16"/>
              </w:rPr>
              <w:t>Useful for hybrid customer-service estates with legacy systems and OpenShift integration/API layers.</w:t>
            </w:r>
          </w:p>
        </w:tc>
      </w:tr>
    </w:tbl>
    <w:p w14:paraId="0E18C667" w14:textId="77777777" w:rsidR="00887476" w:rsidRDefault="00887476">
      <w:pPr>
        <w:spacing w:after="20"/>
      </w:pPr>
    </w:p>
    <w:p w14:paraId="6780153D" w14:textId="77777777" w:rsidR="00887476" w:rsidRDefault="00000000">
      <w:pPr>
        <w:pStyle w:val="Heading2"/>
      </w:pPr>
      <w:r>
        <w:t>Common objections and seller response</w:t>
      </w:r>
    </w:p>
    <w:tbl>
      <w:tblPr>
        <w:tblStyle w:val="TableGrid"/>
        <w:tblW w:w="0" w:type="auto"/>
        <w:jc w:val="center"/>
        <w:tblLook w:val="04A0" w:firstRow="1" w:lastRow="0" w:firstColumn="1" w:lastColumn="0" w:noHBand="0" w:noVBand="1"/>
      </w:tblPr>
      <w:tblGrid>
        <w:gridCol w:w="3597"/>
        <w:gridCol w:w="6675"/>
      </w:tblGrid>
      <w:tr w:rsidR="00887476" w14:paraId="50E9A3D5" w14:textId="77777777">
        <w:trPr>
          <w:tblHeader/>
          <w:jc w:val="center"/>
        </w:trPr>
        <w:tc>
          <w:tcPr>
            <w:tcW w:w="3744" w:type="dxa"/>
            <w:shd w:val="clear" w:color="auto" w:fill="17365D"/>
            <w:tcMar>
              <w:top w:w="65" w:type="dxa"/>
              <w:left w:w="65" w:type="dxa"/>
              <w:bottom w:w="65" w:type="dxa"/>
              <w:right w:w="65" w:type="dxa"/>
            </w:tcMar>
          </w:tcPr>
          <w:p w14:paraId="37BBAB5D" w14:textId="77777777" w:rsidR="00887476" w:rsidRDefault="00000000">
            <w:r>
              <w:rPr>
                <w:b/>
                <w:color w:val="FFFFFF"/>
                <w:sz w:val="16"/>
              </w:rPr>
              <w:t>Objection</w:t>
            </w:r>
          </w:p>
        </w:tc>
        <w:tc>
          <w:tcPr>
            <w:tcW w:w="6984" w:type="dxa"/>
            <w:shd w:val="clear" w:color="auto" w:fill="17365D"/>
            <w:tcMar>
              <w:top w:w="65" w:type="dxa"/>
              <w:left w:w="65" w:type="dxa"/>
              <w:bottom w:w="65" w:type="dxa"/>
              <w:right w:w="65" w:type="dxa"/>
            </w:tcMar>
          </w:tcPr>
          <w:p w14:paraId="35A9DF56" w14:textId="77777777" w:rsidR="00887476" w:rsidRDefault="00000000">
            <w:r>
              <w:rPr>
                <w:b/>
                <w:color w:val="FFFFFF"/>
                <w:sz w:val="16"/>
              </w:rPr>
              <w:t>Response</w:t>
            </w:r>
          </w:p>
        </w:tc>
      </w:tr>
      <w:tr w:rsidR="00887476" w14:paraId="7ABB4790" w14:textId="77777777">
        <w:trPr>
          <w:jc w:val="center"/>
        </w:trPr>
        <w:tc>
          <w:tcPr>
            <w:tcW w:w="3744" w:type="dxa"/>
            <w:tcMar>
              <w:top w:w="60" w:type="dxa"/>
              <w:left w:w="65" w:type="dxa"/>
              <w:bottom w:w="60" w:type="dxa"/>
              <w:right w:w="65" w:type="dxa"/>
            </w:tcMar>
            <w:vAlign w:val="center"/>
          </w:tcPr>
          <w:p w14:paraId="2E3F080F" w14:textId="77777777" w:rsidR="00887476" w:rsidRDefault="00000000">
            <w:pPr>
              <w:spacing w:after="0"/>
            </w:pPr>
            <w:r>
              <w:rPr>
                <w:sz w:val="16"/>
              </w:rPr>
              <w:t>“We cannot put a bot in front of customers.”</w:t>
            </w:r>
          </w:p>
        </w:tc>
        <w:tc>
          <w:tcPr>
            <w:tcW w:w="6984" w:type="dxa"/>
            <w:tcMar>
              <w:top w:w="60" w:type="dxa"/>
              <w:left w:w="65" w:type="dxa"/>
              <w:bottom w:w="60" w:type="dxa"/>
              <w:right w:w="65" w:type="dxa"/>
            </w:tcMar>
            <w:vAlign w:val="center"/>
          </w:tcPr>
          <w:p w14:paraId="4324ED95" w14:textId="77777777" w:rsidR="00887476" w:rsidRDefault="00000000">
            <w:pPr>
              <w:spacing w:after="0"/>
            </w:pPr>
            <w:r>
              <w:rPr>
                <w:sz w:val="16"/>
              </w:rPr>
              <w:t>Start with agent assist or one low-risk authenticated intent. Earn trust through measured quality.</w:t>
            </w:r>
          </w:p>
        </w:tc>
      </w:tr>
      <w:tr w:rsidR="00887476" w14:paraId="4411E024" w14:textId="77777777">
        <w:trPr>
          <w:jc w:val="center"/>
        </w:trPr>
        <w:tc>
          <w:tcPr>
            <w:tcW w:w="3744" w:type="dxa"/>
            <w:shd w:val="clear" w:color="auto" w:fill="F8F9FB"/>
            <w:tcMar>
              <w:top w:w="60" w:type="dxa"/>
              <w:left w:w="65" w:type="dxa"/>
              <w:bottom w:w="60" w:type="dxa"/>
              <w:right w:w="65" w:type="dxa"/>
            </w:tcMar>
            <w:vAlign w:val="center"/>
          </w:tcPr>
          <w:p w14:paraId="7DB568BA" w14:textId="77777777" w:rsidR="00887476" w:rsidRDefault="00000000">
            <w:pPr>
              <w:spacing w:after="0"/>
            </w:pPr>
            <w:r>
              <w:rPr>
                <w:sz w:val="16"/>
              </w:rPr>
              <w:t>“Our CRM data is messy.”</w:t>
            </w:r>
          </w:p>
        </w:tc>
        <w:tc>
          <w:tcPr>
            <w:tcW w:w="6984" w:type="dxa"/>
            <w:shd w:val="clear" w:color="auto" w:fill="F8F9FB"/>
            <w:tcMar>
              <w:top w:w="60" w:type="dxa"/>
              <w:left w:w="65" w:type="dxa"/>
              <w:bottom w:w="60" w:type="dxa"/>
              <w:right w:w="65" w:type="dxa"/>
            </w:tcMar>
            <w:vAlign w:val="center"/>
          </w:tcPr>
          <w:p w14:paraId="337FACB8" w14:textId="77777777" w:rsidR="00887476" w:rsidRDefault="00000000">
            <w:pPr>
              <w:spacing w:after="0"/>
            </w:pPr>
            <w:r>
              <w:rPr>
                <w:sz w:val="16"/>
              </w:rPr>
              <w:t>Choose a use case with known systems of record; include data remediation only where it blocks the outcome.</w:t>
            </w:r>
          </w:p>
        </w:tc>
      </w:tr>
      <w:tr w:rsidR="00887476" w14:paraId="2C90C7FB" w14:textId="77777777">
        <w:trPr>
          <w:jc w:val="center"/>
        </w:trPr>
        <w:tc>
          <w:tcPr>
            <w:tcW w:w="3744" w:type="dxa"/>
            <w:tcMar>
              <w:top w:w="60" w:type="dxa"/>
              <w:left w:w="65" w:type="dxa"/>
              <w:bottom w:w="60" w:type="dxa"/>
              <w:right w:w="65" w:type="dxa"/>
            </w:tcMar>
            <w:vAlign w:val="center"/>
          </w:tcPr>
          <w:p w14:paraId="7CD0A1FC" w14:textId="77777777" w:rsidR="00887476" w:rsidRDefault="00000000">
            <w:pPr>
              <w:spacing w:after="0"/>
            </w:pPr>
            <w:r>
              <w:rPr>
                <w:sz w:val="16"/>
              </w:rPr>
              <w:t>“Our existing CCaaS vendor already has AI.”</w:t>
            </w:r>
          </w:p>
        </w:tc>
        <w:tc>
          <w:tcPr>
            <w:tcW w:w="6984" w:type="dxa"/>
            <w:tcMar>
              <w:top w:w="60" w:type="dxa"/>
              <w:left w:w="65" w:type="dxa"/>
              <w:bottom w:w="60" w:type="dxa"/>
              <w:right w:w="65" w:type="dxa"/>
            </w:tcMar>
            <w:vAlign w:val="center"/>
          </w:tcPr>
          <w:p w14:paraId="6AE349BD" w14:textId="77777777" w:rsidR="00887476" w:rsidRDefault="00000000">
            <w:pPr>
              <w:spacing w:after="0"/>
            </w:pPr>
            <w:r>
              <w:rPr>
                <w:sz w:val="16"/>
              </w:rPr>
              <w:t>Use native capabilities where sufficient; position TGS around end-to-end integration, Claude reasoning and business workflow transformation.</w:t>
            </w:r>
          </w:p>
        </w:tc>
      </w:tr>
      <w:tr w:rsidR="00887476" w14:paraId="57E119D2" w14:textId="77777777">
        <w:trPr>
          <w:jc w:val="center"/>
        </w:trPr>
        <w:tc>
          <w:tcPr>
            <w:tcW w:w="3744" w:type="dxa"/>
            <w:shd w:val="clear" w:color="auto" w:fill="F8F9FB"/>
            <w:tcMar>
              <w:top w:w="60" w:type="dxa"/>
              <w:left w:w="65" w:type="dxa"/>
              <w:bottom w:w="60" w:type="dxa"/>
              <w:right w:w="65" w:type="dxa"/>
            </w:tcMar>
            <w:vAlign w:val="center"/>
          </w:tcPr>
          <w:p w14:paraId="4954A673" w14:textId="77777777" w:rsidR="00887476" w:rsidRDefault="00000000">
            <w:pPr>
              <w:spacing w:after="0"/>
            </w:pPr>
            <w:r>
              <w:rPr>
                <w:sz w:val="16"/>
              </w:rPr>
              <w:t>“Brand risk is too high.”</w:t>
            </w:r>
          </w:p>
        </w:tc>
        <w:tc>
          <w:tcPr>
            <w:tcW w:w="6984" w:type="dxa"/>
            <w:shd w:val="clear" w:color="auto" w:fill="F8F9FB"/>
            <w:tcMar>
              <w:top w:w="60" w:type="dxa"/>
              <w:left w:w="65" w:type="dxa"/>
              <w:bottom w:w="60" w:type="dxa"/>
              <w:right w:w="65" w:type="dxa"/>
            </w:tcMar>
            <w:vAlign w:val="center"/>
          </w:tcPr>
          <w:p w14:paraId="4F826171" w14:textId="77777777" w:rsidR="00887476" w:rsidRDefault="00000000">
            <w:pPr>
              <w:spacing w:after="0"/>
            </w:pPr>
            <w:r>
              <w:rPr>
                <w:sz w:val="16"/>
              </w:rPr>
              <w:t>Use bounded intents, policy grounding, evaluation and escalation thresholds.</w:t>
            </w:r>
          </w:p>
        </w:tc>
      </w:tr>
    </w:tbl>
    <w:p w14:paraId="71A86B19" w14:textId="77777777" w:rsidR="00887476" w:rsidRDefault="00887476">
      <w:pPr>
        <w:spacing w:after="20"/>
      </w:pPr>
    </w:p>
    <w:p w14:paraId="652187CE" w14:textId="77777777" w:rsidR="00887476" w:rsidRDefault="00000000">
      <w:pPr>
        <w:spacing w:before="80" w:after="40"/>
      </w:pPr>
      <w:r>
        <w:rPr>
          <w:rFonts w:ascii="Aptos Display" w:hAnsi="Aptos Display"/>
          <w:b/>
          <w:color w:val="112746"/>
          <w:sz w:val="50"/>
        </w:rPr>
        <w:t>8. Enterprise AI Platform &amp; Governance</w:t>
      </w:r>
    </w:p>
    <w:p w14:paraId="5263CF10" w14:textId="77777777" w:rsidR="00887476" w:rsidRDefault="00000000">
      <w:pPr>
        <w:spacing w:after="180"/>
      </w:pPr>
      <w:r>
        <w:rPr>
          <w:color w:val="5A6370"/>
          <w:sz w:val="23"/>
        </w:rPr>
        <w:t>Create the security, model, agent, data, evaluation and operating controls required to scale Claude safely.</w:t>
      </w:r>
    </w:p>
    <w:tbl>
      <w:tblPr>
        <w:tblW w:w="0" w:type="auto"/>
        <w:jc w:val="center"/>
        <w:tblLook w:val="04A0" w:firstRow="1" w:lastRow="0" w:firstColumn="1" w:lastColumn="0" w:noHBand="0" w:noVBand="1"/>
      </w:tblPr>
      <w:tblGrid>
        <w:gridCol w:w="10282"/>
      </w:tblGrid>
      <w:tr w:rsidR="00887476" w14:paraId="3BE5D4CD" w14:textId="77777777">
        <w:trPr>
          <w:jc w:val="center"/>
        </w:trPr>
        <w:tc>
          <w:tcPr>
            <w:tcW w:w="10282" w:type="dxa"/>
            <w:shd w:val="clear" w:color="auto" w:fill="FBF0E6"/>
            <w:tcMar>
              <w:top w:w="120" w:type="dxa"/>
              <w:left w:w="140" w:type="dxa"/>
              <w:bottom w:w="120" w:type="dxa"/>
              <w:right w:w="140" w:type="dxa"/>
            </w:tcMar>
          </w:tcPr>
          <w:p w14:paraId="5A0B81DC" w14:textId="77777777" w:rsidR="00887476" w:rsidRDefault="00000000">
            <w:pPr>
              <w:spacing w:after="60"/>
            </w:pPr>
            <w:r>
              <w:rPr>
                <w:b/>
                <w:color w:val="C7651F"/>
                <w:sz w:val="21"/>
              </w:rPr>
              <w:lastRenderedPageBreak/>
              <w:t>SELL WHEN YOU HEAR</w:t>
            </w:r>
          </w:p>
          <w:p w14:paraId="0681C817" w14:textId="77777777" w:rsidR="00887476" w:rsidRDefault="00000000">
            <w:pPr>
              <w:spacing w:after="0"/>
            </w:pPr>
            <w:r>
              <w:t>Security blocks GenAI projects • Business teams use unsanctioned AI • No common evaluation standard • Executives need governed scale</w:t>
            </w:r>
          </w:p>
        </w:tc>
      </w:tr>
    </w:tbl>
    <w:p w14:paraId="7B218A05" w14:textId="77777777" w:rsidR="00887476" w:rsidRDefault="00887476">
      <w:pPr>
        <w:spacing w:after="20"/>
      </w:pPr>
    </w:p>
    <w:p w14:paraId="50B8E1F1" w14:textId="77777777" w:rsidR="00887476" w:rsidRDefault="00000000">
      <w:pPr>
        <w:pStyle w:val="Heading2"/>
      </w:pPr>
      <w:r>
        <w:t>Primary buyers and stakeholders</w:t>
      </w:r>
    </w:p>
    <w:tbl>
      <w:tblPr>
        <w:tblStyle w:val="TableGrid"/>
        <w:tblW w:w="0" w:type="auto"/>
        <w:jc w:val="center"/>
        <w:tblLook w:val="04A0" w:firstRow="1" w:lastRow="0" w:firstColumn="1" w:lastColumn="0" w:noHBand="0" w:noVBand="1"/>
      </w:tblPr>
      <w:tblGrid>
        <w:gridCol w:w="3329"/>
        <w:gridCol w:w="3335"/>
        <w:gridCol w:w="3608"/>
      </w:tblGrid>
      <w:tr w:rsidR="00887476" w14:paraId="1EB4006A" w14:textId="77777777">
        <w:trPr>
          <w:tblHeader/>
          <w:jc w:val="center"/>
        </w:trPr>
        <w:tc>
          <w:tcPr>
            <w:tcW w:w="3456" w:type="dxa"/>
            <w:shd w:val="clear" w:color="auto" w:fill="17365D"/>
            <w:tcMar>
              <w:top w:w="65" w:type="dxa"/>
              <w:left w:w="65" w:type="dxa"/>
              <w:bottom w:w="65" w:type="dxa"/>
              <w:right w:w="65" w:type="dxa"/>
            </w:tcMar>
          </w:tcPr>
          <w:p w14:paraId="5FC0CB9E" w14:textId="77777777" w:rsidR="00887476" w:rsidRDefault="00000000">
            <w:r>
              <w:rPr>
                <w:b/>
                <w:color w:val="FFFFFF"/>
                <w:sz w:val="16"/>
              </w:rPr>
              <w:t>Economic / executive buyer</w:t>
            </w:r>
          </w:p>
        </w:tc>
        <w:tc>
          <w:tcPr>
            <w:tcW w:w="3456" w:type="dxa"/>
            <w:shd w:val="clear" w:color="auto" w:fill="17365D"/>
            <w:tcMar>
              <w:top w:w="65" w:type="dxa"/>
              <w:left w:w="65" w:type="dxa"/>
              <w:bottom w:w="65" w:type="dxa"/>
              <w:right w:w="65" w:type="dxa"/>
            </w:tcMar>
          </w:tcPr>
          <w:p w14:paraId="025049EA" w14:textId="77777777" w:rsidR="00887476" w:rsidRDefault="00000000">
            <w:r>
              <w:rPr>
                <w:b/>
                <w:color w:val="FFFFFF"/>
                <w:sz w:val="16"/>
              </w:rPr>
              <w:t>Technical sponsor</w:t>
            </w:r>
          </w:p>
        </w:tc>
        <w:tc>
          <w:tcPr>
            <w:tcW w:w="3744" w:type="dxa"/>
            <w:shd w:val="clear" w:color="auto" w:fill="17365D"/>
            <w:tcMar>
              <w:top w:w="65" w:type="dxa"/>
              <w:left w:w="65" w:type="dxa"/>
              <w:bottom w:w="65" w:type="dxa"/>
              <w:right w:w="65" w:type="dxa"/>
            </w:tcMar>
          </w:tcPr>
          <w:p w14:paraId="5D303D7E" w14:textId="77777777" w:rsidR="00887476" w:rsidRDefault="00000000">
            <w:r>
              <w:rPr>
                <w:b/>
                <w:color w:val="FFFFFF"/>
                <w:sz w:val="16"/>
              </w:rPr>
              <w:t>Influencers</w:t>
            </w:r>
          </w:p>
        </w:tc>
      </w:tr>
      <w:tr w:rsidR="00887476" w14:paraId="3BEC49E4" w14:textId="77777777">
        <w:trPr>
          <w:jc w:val="center"/>
        </w:trPr>
        <w:tc>
          <w:tcPr>
            <w:tcW w:w="3456" w:type="dxa"/>
            <w:tcMar>
              <w:top w:w="60" w:type="dxa"/>
              <w:left w:w="65" w:type="dxa"/>
              <w:bottom w:w="60" w:type="dxa"/>
              <w:right w:w="65" w:type="dxa"/>
            </w:tcMar>
            <w:vAlign w:val="center"/>
          </w:tcPr>
          <w:p w14:paraId="7A80B3BA" w14:textId="77777777" w:rsidR="00887476" w:rsidRDefault="00000000">
            <w:pPr>
              <w:spacing w:after="0"/>
            </w:pPr>
            <w:r>
              <w:rPr>
                <w:sz w:val="16"/>
              </w:rPr>
              <w:t>CIO / CISO / CDAO / Chief Risk Officer</w:t>
            </w:r>
          </w:p>
        </w:tc>
        <w:tc>
          <w:tcPr>
            <w:tcW w:w="3456" w:type="dxa"/>
            <w:tcMar>
              <w:top w:w="60" w:type="dxa"/>
              <w:left w:w="65" w:type="dxa"/>
              <w:bottom w:w="60" w:type="dxa"/>
              <w:right w:w="65" w:type="dxa"/>
            </w:tcMar>
            <w:vAlign w:val="center"/>
          </w:tcPr>
          <w:p w14:paraId="367BE2E1" w14:textId="77777777" w:rsidR="00887476" w:rsidRDefault="00000000">
            <w:pPr>
              <w:spacing w:after="0"/>
            </w:pPr>
            <w:r>
              <w:rPr>
                <w:sz w:val="16"/>
              </w:rPr>
              <w:t>Enterprise Architecture / AI Platform / Security Engineering</w:t>
            </w:r>
          </w:p>
        </w:tc>
        <w:tc>
          <w:tcPr>
            <w:tcW w:w="3744" w:type="dxa"/>
            <w:tcMar>
              <w:top w:w="60" w:type="dxa"/>
              <w:left w:w="65" w:type="dxa"/>
              <w:bottom w:w="60" w:type="dxa"/>
              <w:right w:w="65" w:type="dxa"/>
            </w:tcMar>
            <w:vAlign w:val="center"/>
          </w:tcPr>
          <w:p w14:paraId="49BB9267" w14:textId="77777777" w:rsidR="00887476" w:rsidRDefault="00000000">
            <w:pPr>
              <w:spacing w:after="0"/>
            </w:pPr>
            <w:r>
              <w:rPr>
                <w:sz w:val="16"/>
              </w:rPr>
              <w:t>Legal, privacy, audit, data governance, business AI leaders</w:t>
            </w:r>
          </w:p>
        </w:tc>
      </w:tr>
    </w:tbl>
    <w:p w14:paraId="72DB8CD0" w14:textId="77777777" w:rsidR="00887476" w:rsidRDefault="00887476">
      <w:pPr>
        <w:spacing w:after="20"/>
      </w:pPr>
    </w:p>
    <w:p w14:paraId="6BB5F15C" w14:textId="77777777" w:rsidR="00887476" w:rsidRDefault="00000000">
      <w:pPr>
        <w:pStyle w:val="Heading2"/>
      </w:pPr>
      <w:r>
        <w:t>High-value use cases</w:t>
      </w:r>
    </w:p>
    <w:p w14:paraId="3DF9428B" w14:textId="77777777" w:rsidR="00887476" w:rsidRDefault="00000000">
      <w:pPr>
        <w:pStyle w:val="ListBullet"/>
        <w:spacing w:after="24" w:line="240" w:lineRule="auto"/>
      </w:pPr>
      <w:r>
        <w:t>Approved model and deployment patterns.</w:t>
      </w:r>
    </w:p>
    <w:p w14:paraId="1E7AAC89" w14:textId="77777777" w:rsidR="00887476" w:rsidRDefault="00000000">
      <w:pPr>
        <w:pStyle w:val="ListBullet"/>
        <w:spacing w:after="24" w:line="240" w:lineRule="auto"/>
      </w:pPr>
      <w:r>
        <w:t>Data classification and model-use policy.</w:t>
      </w:r>
    </w:p>
    <w:p w14:paraId="6339B5AC" w14:textId="77777777" w:rsidR="00887476" w:rsidRDefault="00000000">
      <w:pPr>
        <w:pStyle w:val="ListBullet"/>
        <w:spacing w:after="24" w:line="240" w:lineRule="auto"/>
      </w:pPr>
      <w:r>
        <w:t>Identity, access and agent authorization.</w:t>
      </w:r>
    </w:p>
    <w:p w14:paraId="37FB6046" w14:textId="77777777" w:rsidR="00887476" w:rsidRDefault="00000000">
      <w:pPr>
        <w:pStyle w:val="ListBullet"/>
        <w:spacing w:after="24" w:line="240" w:lineRule="auto"/>
      </w:pPr>
      <w:r>
        <w:t>Network/private connectivity patterns.</w:t>
      </w:r>
    </w:p>
    <w:p w14:paraId="41A940A3" w14:textId="77777777" w:rsidR="00887476" w:rsidRDefault="00000000">
      <w:pPr>
        <w:pStyle w:val="ListBullet"/>
        <w:spacing w:after="24" w:line="240" w:lineRule="auto"/>
      </w:pPr>
      <w:r>
        <w:t>Prompt/tool/data logging and auditability.</w:t>
      </w:r>
    </w:p>
    <w:p w14:paraId="15217393" w14:textId="77777777" w:rsidR="00887476" w:rsidRDefault="00000000">
      <w:pPr>
        <w:pStyle w:val="ListBullet"/>
        <w:spacing w:after="24" w:line="240" w:lineRule="auto"/>
      </w:pPr>
      <w:r>
        <w:t>Evaluation, red teaming and release gates.</w:t>
      </w:r>
    </w:p>
    <w:p w14:paraId="3F5B9762" w14:textId="77777777" w:rsidR="00887476" w:rsidRDefault="00000000">
      <w:pPr>
        <w:pStyle w:val="ListBullet"/>
        <w:spacing w:after="24" w:line="240" w:lineRule="auto"/>
      </w:pPr>
      <w:r>
        <w:t>Model/agent inventory and lifecycle.</w:t>
      </w:r>
    </w:p>
    <w:p w14:paraId="37CB614B" w14:textId="77777777" w:rsidR="00887476" w:rsidRDefault="00000000">
      <w:pPr>
        <w:pStyle w:val="ListBullet"/>
        <w:spacing w:after="24" w:line="240" w:lineRule="auto"/>
      </w:pPr>
      <w:r>
        <w:t>Cost/usage management.</w:t>
      </w:r>
    </w:p>
    <w:p w14:paraId="10605A28" w14:textId="77777777" w:rsidR="00887476" w:rsidRDefault="00000000">
      <w:pPr>
        <w:pStyle w:val="ListBullet"/>
        <w:spacing w:after="24" w:line="240" w:lineRule="auto"/>
      </w:pPr>
      <w:r>
        <w:t>MCP/tool security and approval.</w:t>
      </w:r>
    </w:p>
    <w:p w14:paraId="5B6F7730" w14:textId="77777777" w:rsidR="00887476" w:rsidRDefault="00000000">
      <w:pPr>
        <w:pStyle w:val="ListBullet"/>
        <w:spacing w:after="24" w:line="240" w:lineRule="auto"/>
      </w:pPr>
      <w:r>
        <w:t>Responsible AI governance and human oversight.</w:t>
      </w:r>
    </w:p>
    <w:p w14:paraId="5E3C514A" w14:textId="77777777" w:rsidR="00887476" w:rsidRDefault="00000000">
      <w:pPr>
        <w:pStyle w:val="ListBullet"/>
        <w:spacing w:after="24" w:line="240" w:lineRule="auto"/>
      </w:pPr>
      <w:r>
        <w:t>Enterprise AI operating model / center of enablement.</w:t>
      </w:r>
    </w:p>
    <w:p w14:paraId="4B077074" w14:textId="77777777" w:rsidR="00887476" w:rsidRDefault="00000000">
      <w:pPr>
        <w:pStyle w:val="Heading2"/>
      </w:pPr>
      <w:r>
        <w:t>Discovery questions</w:t>
      </w:r>
    </w:p>
    <w:p w14:paraId="7771F38B" w14:textId="77777777" w:rsidR="00887476" w:rsidRDefault="00000000">
      <w:pPr>
        <w:pStyle w:val="ListBullet"/>
        <w:spacing w:after="24" w:line="240" w:lineRule="auto"/>
      </w:pPr>
      <w:r>
        <w:t>Which AI models and tools are approved today?</w:t>
      </w:r>
    </w:p>
    <w:p w14:paraId="699920CB" w14:textId="77777777" w:rsidR="00887476" w:rsidRDefault="00000000">
      <w:pPr>
        <w:pStyle w:val="ListBullet"/>
        <w:spacing w:after="24" w:line="240" w:lineRule="auto"/>
      </w:pPr>
      <w:r>
        <w:t>What prevents teams from moving pilots into production?</w:t>
      </w:r>
    </w:p>
    <w:p w14:paraId="328BEAFB" w14:textId="77777777" w:rsidR="00887476" w:rsidRDefault="00000000">
      <w:pPr>
        <w:pStyle w:val="ListBullet"/>
        <w:spacing w:after="24" w:line="240" w:lineRule="auto"/>
      </w:pPr>
      <w:r>
        <w:t>How are prompts, outputs and tool calls logged and audited?</w:t>
      </w:r>
    </w:p>
    <w:p w14:paraId="3CC273DA" w14:textId="77777777" w:rsidR="00887476" w:rsidRDefault="00000000">
      <w:pPr>
        <w:pStyle w:val="ListBullet"/>
        <w:spacing w:after="24" w:line="240" w:lineRule="auto"/>
      </w:pPr>
      <w:r>
        <w:t>How do you handle sensitive data and regional requirements?</w:t>
      </w:r>
    </w:p>
    <w:p w14:paraId="0AE355C7" w14:textId="77777777" w:rsidR="00887476" w:rsidRDefault="00000000">
      <w:pPr>
        <w:pStyle w:val="ListBullet"/>
        <w:spacing w:after="24" w:line="240" w:lineRule="auto"/>
      </w:pPr>
      <w:r>
        <w:t>Who approves a new agent or tool integration?</w:t>
      </w:r>
    </w:p>
    <w:p w14:paraId="4E5E7621" w14:textId="77777777" w:rsidR="00887476" w:rsidRDefault="00000000">
      <w:pPr>
        <w:pStyle w:val="ListBullet"/>
        <w:spacing w:after="24" w:line="240" w:lineRule="auto"/>
      </w:pPr>
      <w:r>
        <w:t>What evaluation is required before production?</w:t>
      </w:r>
    </w:p>
    <w:p w14:paraId="18E6AABB" w14:textId="77777777" w:rsidR="00887476" w:rsidRDefault="00000000">
      <w:pPr>
        <w:pStyle w:val="ListBullet"/>
        <w:spacing w:after="24" w:line="240" w:lineRule="auto"/>
      </w:pPr>
      <w:r>
        <w:t>Can security inventory all AI applications/agents in use?</w:t>
      </w:r>
    </w:p>
    <w:p w14:paraId="64307A22" w14:textId="77777777" w:rsidR="00887476" w:rsidRDefault="00000000">
      <w:pPr>
        <w:pStyle w:val="ListBullet"/>
        <w:spacing w:after="24" w:line="240" w:lineRule="auto"/>
      </w:pPr>
      <w:r>
        <w:t>Do you need one model platform or governed model choice?</w:t>
      </w:r>
    </w:p>
    <w:p w14:paraId="32CA5F04" w14:textId="77777777" w:rsidR="00887476" w:rsidRDefault="00000000">
      <w:pPr>
        <w:pStyle w:val="Heading2"/>
      </w:pPr>
      <w:r>
        <w:t>Reference solution pattern</w:t>
      </w:r>
    </w:p>
    <w:p w14:paraId="18ABEF2D" w14:textId="77777777" w:rsidR="00887476" w:rsidRDefault="00000000">
      <w:r>
        <w:rPr>
          <w:color w:val="232A34"/>
        </w:rPr>
        <w:t>Users/apps/agents → approved model gateways/platforms → Claude/other models → identity/data/tool policies → evaluation and release controls → centralized observability/audit/cost → governance operating model.</w:t>
      </w:r>
    </w:p>
    <w:p w14:paraId="17035935" w14:textId="77777777" w:rsidR="00887476" w:rsidRDefault="00000000">
      <w:pPr>
        <w:pStyle w:val="Heading2"/>
      </w:pPr>
      <w:r>
        <w:t>Land motion</w:t>
      </w:r>
    </w:p>
    <w:p w14:paraId="76820125" w14:textId="77777777" w:rsidR="00887476" w:rsidRDefault="00000000">
      <w:r>
        <w:t>4–6 week AI Platform &amp; Governance Assessment: inventory current AI, define risk tiers, target platform/deployment patterns, security/control gaps, evaluation standard, operating model and 90-day roadmap.</w:t>
      </w:r>
    </w:p>
    <w:p w14:paraId="7472DFCD" w14:textId="77777777" w:rsidR="00887476" w:rsidRDefault="00000000">
      <w:pPr>
        <w:pStyle w:val="Heading2"/>
      </w:pPr>
      <w:r>
        <w:t>Expansion path</w:t>
      </w:r>
    </w:p>
    <w:p w14:paraId="7600A2F2" w14:textId="77777777" w:rsidR="00887476" w:rsidRDefault="00000000">
      <w:r>
        <w:t>Assessment → platform/control implementation → agent platform → enterprise onboarding factory → managed governance/AI operations.</w:t>
      </w:r>
    </w:p>
    <w:p w14:paraId="11781846" w14:textId="77777777" w:rsidR="00887476" w:rsidRDefault="00000000">
      <w:pPr>
        <w:pStyle w:val="Heading2"/>
      </w:pPr>
      <w:r>
        <w:t>Value / KPI hypotheses</w:t>
      </w:r>
    </w:p>
    <w:p w14:paraId="474800BC" w14:textId="77777777" w:rsidR="00887476" w:rsidRDefault="00000000">
      <w:pPr>
        <w:pStyle w:val="ListBullet"/>
        <w:spacing w:after="24" w:line="240" w:lineRule="auto"/>
      </w:pPr>
      <w:r>
        <w:t>Time to approve/productionize new AI use cases.</w:t>
      </w:r>
    </w:p>
    <w:p w14:paraId="3050F4D4" w14:textId="77777777" w:rsidR="00887476" w:rsidRDefault="00000000">
      <w:pPr>
        <w:pStyle w:val="ListBullet"/>
        <w:spacing w:after="24" w:line="240" w:lineRule="auto"/>
      </w:pPr>
      <w:r>
        <w:t>Percentage of AI apps under approved governance.</w:t>
      </w:r>
    </w:p>
    <w:p w14:paraId="2CCD3C43" w14:textId="77777777" w:rsidR="00887476" w:rsidRDefault="00000000">
      <w:pPr>
        <w:pStyle w:val="ListBullet"/>
        <w:spacing w:after="24" w:line="240" w:lineRule="auto"/>
      </w:pPr>
      <w:r>
        <w:t>Evaluation pass rate.</w:t>
      </w:r>
    </w:p>
    <w:p w14:paraId="588DA89C" w14:textId="77777777" w:rsidR="00887476" w:rsidRDefault="00000000">
      <w:pPr>
        <w:pStyle w:val="ListBullet"/>
        <w:spacing w:after="24" w:line="240" w:lineRule="auto"/>
      </w:pPr>
      <w:r>
        <w:t>Policy/control automation.</w:t>
      </w:r>
    </w:p>
    <w:p w14:paraId="4D8A5372" w14:textId="77777777" w:rsidR="00887476" w:rsidRDefault="00000000">
      <w:pPr>
        <w:pStyle w:val="ListBullet"/>
        <w:spacing w:after="24" w:line="240" w:lineRule="auto"/>
      </w:pPr>
      <w:r>
        <w:t>Reduction in shadow AI.</w:t>
      </w:r>
    </w:p>
    <w:p w14:paraId="4EB01009" w14:textId="77777777" w:rsidR="00887476" w:rsidRDefault="00000000">
      <w:pPr>
        <w:pStyle w:val="ListBullet"/>
        <w:spacing w:after="24" w:line="240" w:lineRule="auto"/>
      </w:pPr>
      <w:r>
        <w:t>Model/agent cost visibility.</w:t>
      </w:r>
    </w:p>
    <w:p w14:paraId="5363F805" w14:textId="77777777" w:rsidR="00887476" w:rsidRDefault="00000000">
      <w:pPr>
        <w:pStyle w:val="ListBullet"/>
        <w:spacing w:after="24" w:line="240" w:lineRule="auto"/>
      </w:pPr>
      <w:r>
        <w:t>Audit readiness.</w:t>
      </w:r>
    </w:p>
    <w:p w14:paraId="3D2EADFC" w14:textId="77777777" w:rsidR="00887476" w:rsidRDefault="00000000">
      <w:pPr>
        <w:pStyle w:val="Heading2"/>
      </w:pPr>
      <w:r>
        <w:lastRenderedPageBreak/>
        <w:t>Platform alignment</w:t>
      </w:r>
    </w:p>
    <w:tbl>
      <w:tblPr>
        <w:tblStyle w:val="TableGrid"/>
        <w:tblW w:w="0" w:type="auto"/>
        <w:jc w:val="center"/>
        <w:tblLook w:val="04A0" w:firstRow="1" w:lastRow="0" w:firstColumn="1" w:lastColumn="0" w:noHBand="0" w:noVBand="1"/>
      </w:tblPr>
      <w:tblGrid>
        <w:gridCol w:w="2015"/>
        <w:gridCol w:w="8257"/>
      </w:tblGrid>
      <w:tr w:rsidR="00887476" w14:paraId="2EBE99F2" w14:textId="77777777">
        <w:trPr>
          <w:tblHeader/>
          <w:jc w:val="center"/>
        </w:trPr>
        <w:tc>
          <w:tcPr>
            <w:tcW w:w="2088" w:type="dxa"/>
            <w:shd w:val="clear" w:color="auto" w:fill="17365D"/>
            <w:tcMar>
              <w:top w:w="65" w:type="dxa"/>
              <w:left w:w="65" w:type="dxa"/>
              <w:bottom w:w="65" w:type="dxa"/>
              <w:right w:w="65" w:type="dxa"/>
            </w:tcMar>
          </w:tcPr>
          <w:p w14:paraId="42D5720A" w14:textId="77777777" w:rsidR="00887476" w:rsidRDefault="00000000">
            <w:r>
              <w:rPr>
                <w:b/>
                <w:color w:val="FFFFFF"/>
                <w:sz w:val="16"/>
              </w:rPr>
              <w:t>Platform</w:t>
            </w:r>
          </w:p>
        </w:tc>
        <w:tc>
          <w:tcPr>
            <w:tcW w:w="8640" w:type="dxa"/>
            <w:shd w:val="clear" w:color="auto" w:fill="17365D"/>
            <w:tcMar>
              <w:top w:w="65" w:type="dxa"/>
              <w:left w:w="65" w:type="dxa"/>
              <w:bottom w:w="65" w:type="dxa"/>
              <w:right w:w="65" w:type="dxa"/>
            </w:tcMar>
          </w:tcPr>
          <w:p w14:paraId="1184CD24" w14:textId="77777777" w:rsidR="00887476" w:rsidRDefault="00000000">
            <w:r>
              <w:rPr>
                <w:b/>
                <w:color w:val="FFFFFF"/>
                <w:sz w:val="16"/>
              </w:rPr>
              <w:t>Best alignment</w:t>
            </w:r>
          </w:p>
        </w:tc>
      </w:tr>
      <w:tr w:rsidR="00887476" w14:paraId="330A1A16" w14:textId="77777777">
        <w:trPr>
          <w:jc w:val="center"/>
        </w:trPr>
        <w:tc>
          <w:tcPr>
            <w:tcW w:w="2088" w:type="dxa"/>
            <w:tcMar>
              <w:top w:w="60" w:type="dxa"/>
              <w:left w:w="65" w:type="dxa"/>
              <w:bottom w:w="60" w:type="dxa"/>
              <w:right w:w="65" w:type="dxa"/>
            </w:tcMar>
            <w:vAlign w:val="center"/>
          </w:tcPr>
          <w:p w14:paraId="6124B7C6" w14:textId="77777777" w:rsidR="00887476" w:rsidRDefault="00000000">
            <w:pPr>
              <w:spacing w:after="0"/>
            </w:pPr>
            <w:r>
              <w:rPr>
                <w:sz w:val="16"/>
              </w:rPr>
              <w:t>AWS</w:t>
            </w:r>
          </w:p>
        </w:tc>
        <w:tc>
          <w:tcPr>
            <w:tcW w:w="8640" w:type="dxa"/>
            <w:tcMar>
              <w:top w:w="60" w:type="dxa"/>
              <w:left w:w="65" w:type="dxa"/>
              <w:bottom w:w="60" w:type="dxa"/>
              <w:right w:w="65" w:type="dxa"/>
            </w:tcMar>
            <w:vAlign w:val="center"/>
          </w:tcPr>
          <w:p w14:paraId="58AAFF1E" w14:textId="77777777" w:rsidR="00887476" w:rsidRDefault="00000000">
            <w:pPr>
              <w:spacing w:after="0"/>
            </w:pPr>
            <w:r>
              <w:rPr>
                <w:sz w:val="16"/>
              </w:rPr>
              <w:t>Use Bedrock/AgentCore governance, IAM, networking, logging and related AWS security services as part of the control plane.</w:t>
            </w:r>
          </w:p>
        </w:tc>
      </w:tr>
      <w:tr w:rsidR="00887476" w14:paraId="328CB06A" w14:textId="77777777">
        <w:trPr>
          <w:jc w:val="center"/>
        </w:trPr>
        <w:tc>
          <w:tcPr>
            <w:tcW w:w="2088" w:type="dxa"/>
            <w:shd w:val="clear" w:color="auto" w:fill="F8F9FB"/>
            <w:tcMar>
              <w:top w:w="60" w:type="dxa"/>
              <w:left w:w="65" w:type="dxa"/>
              <w:bottom w:w="60" w:type="dxa"/>
              <w:right w:w="65" w:type="dxa"/>
            </w:tcMar>
            <w:vAlign w:val="center"/>
          </w:tcPr>
          <w:p w14:paraId="25977EF5" w14:textId="77777777" w:rsidR="00887476" w:rsidRDefault="00000000">
            <w:pPr>
              <w:spacing w:after="0"/>
            </w:pPr>
            <w:r>
              <w:rPr>
                <w:sz w:val="16"/>
              </w:rPr>
              <w:t>Azure</w:t>
            </w:r>
          </w:p>
        </w:tc>
        <w:tc>
          <w:tcPr>
            <w:tcW w:w="8640" w:type="dxa"/>
            <w:shd w:val="clear" w:color="auto" w:fill="F8F9FB"/>
            <w:tcMar>
              <w:top w:w="60" w:type="dxa"/>
              <w:left w:w="65" w:type="dxa"/>
              <w:bottom w:w="60" w:type="dxa"/>
              <w:right w:w="65" w:type="dxa"/>
            </w:tcMar>
            <w:vAlign w:val="center"/>
          </w:tcPr>
          <w:p w14:paraId="3FEE42FD" w14:textId="77777777" w:rsidR="00887476" w:rsidRDefault="00000000">
            <w:pPr>
              <w:spacing w:after="0"/>
            </w:pPr>
            <w:r>
              <w:rPr>
                <w:sz w:val="16"/>
              </w:rPr>
              <w:t>Align to Foundry, Entra, Azure security/networking and Microsoft governance stack; validate Claude hosting/deployment requirements.</w:t>
            </w:r>
          </w:p>
        </w:tc>
      </w:tr>
      <w:tr w:rsidR="00887476" w14:paraId="615B2C42" w14:textId="77777777">
        <w:trPr>
          <w:jc w:val="center"/>
        </w:trPr>
        <w:tc>
          <w:tcPr>
            <w:tcW w:w="2088" w:type="dxa"/>
            <w:tcMar>
              <w:top w:w="60" w:type="dxa"/>
              <w:left w:w="65" w:type="dxa"/>
              <w:bottom w:w="60" w:type="dxa"/>
              <w:right w:w="65" w:type="dxa"/>
            </w:tcMar>
            <w:vAlign w:val="center"/>
          </w:tcPr>
          <w:p w14:paraId="5A589771" w14:textId="77777777" w:rsidR="00887476" w:rsidRDefault="00000000">
            <w:pPr>
              <w:spacing w:after="0"/>
            </w:pPr>
            <w:r>
              <w:rPr>
                <w:sz w:val="16"/>
              </w:rPr>
              <w:t>GCP</w:t>
            </w:r>
          </w:p>
        </w:tc>
        <w:tc>
          <w:tcPr>
            <w:tcW w:w="8640" w:type="dxa"/>
            <w:tcMar>
              <w:top w:w="60" w:type="dxa"/>
              <w:left w:w="65" w:type="dxa"/>
              <w:bottom w:w="60" w:type="dxa"/>
              <w:right w:w="65" w:type="dxa"/>
            </w:tcMar>
            <w:vAlign w:val="center"/>
          </w:tcPr>
          <w:p w14:paraId="13B6A817" w14:textId="77777777" w:rsidR="00887476" w:rsidRDefault="00000000">
            <w:pPr>
              <w:spacing w:after="0"/>
            </w:pPr>
            <w:r>
              <w:rPr>
                <w:sz w:val="16"/>
              </w:rPr>
              <w:t>Align Claude partner-model access with Google's Agent Platform, IAM/data governance/evaluation capabilities.</w:t>
            </w:r>
          </w:p>
        </w:tc>
      </w:tr>
      <w:tr w:rsidR="00887476" w14:paraId="760FF480" w14:textId="77777777">
        <w:trPr>
          <w:jc w:val="center"/>
        </w:trPr>
        <w:tc>
          <w:tcPr>
            <w:tcW w:w="2088" w:type="dxa"/>
            <w:shd w:val="clear" w:color="auto" w:fill="F8F9FB"/>
            <w:tcMar>
              <w:top w:w="60" w:type="dxa"/>
              <w:left w:w="65" w:type="dxa"/>
              <w:bottom w:w="60" w:type="dxa"/>
              <w:right w:w="65" w:type="dxa"/>
            </w:tcMar>
            <w:vAlign w:val="center"/>
          </w:tcPr>
          <w:p w14:paraId="01BDB8C5" w14:textId="77777777" w:rsidR="00887476" w:rsidRDefault="00000000">
            <w:pPr>
              <w:spacing w:after="0"/>
            </w:pPr>
            <w:r>
              <w:rPr>
                <w:sz w:val="16"/>
              </w:rPr>
              <w:t>Red Hat</w:t>
            </w:r>
          </w:p>
        </w:tc>
        <w:tc>
          <w:tcPr>
            <w:tcW w:w="8640" w:type="dxa"/>
            <w:shd w:val="clear" w:color="auto" w:fill="F8F9FB"/>
            <w:tcMar>
              <w:top w:w="60" w:type="dxa"/>
              <w:left w:w="65" w:type="dxa"/>
              <w:bottom w:w="60" w:type="dxa"/>
              <w:right w:w="65" w:type="dxa"/>
            </w:tcMar>
            <w:vAlign w:val="center"/>
          </w:tcPr>
          <w:p w14:paraId="66661A68" w14:textId="77777777" w:rsidR="00887476" w:rsidRDefault="00000000">
            <w:pPr>
              <w:spacing w:after="0"/>
            </w:pPr>
            <w:r>
              <w:rPr>
                <w:sz w:val="16"/>
              </w:rPr>
              <w:t>OpenShift is useful as a controlled hybrid runtime and policy boundary, especially when applications/data cannot all move to public cloud.</w:t>
            </w:r>
          </w:p>
        </w:tc>
      </w:tr>
    </w:tbl>
    <w:p w14:paraId="5D23D8D8" w14:textId="77777777" w:rsidR="00887476" w:rsidRDefault="00887476">
      <w:pPr>
        <w:spacing w:after="20"/>
      </w:pPr>
    </w:p>
    <w:p w14:paraId="4342CA88" w14:textId="77777777" w:rsidR="00887476" w:rsidRDefault="00000000">
      <w:pPr>
        <w:pStyle w:val="Heading2"/>
      </w:pPr>
      <w:r>
        <w:t>Common objections and seller response</w:t>
      </w:r>
    </w:p>
    <w:tbl>
      <w:tblPr>
        <w:tblStyle w:val="TableGrid"/>
        <w:tblW w:w="0" w:type="auto"/>
        <w:jc w:val="center"/>
        <w:tblLook w:val="04A0" w:firstRow="1" w:lastRow="0" w:firstColumn="1" w:lastColumn="0" w:noHBand="0" w:noVBand="1"/>
      </w:tblPr>
      <w:tblGrid>
        <w:gridCol w:w="3598"/>
        <w:gridCol w:w="6674"/>
      </w:tblGrid>
      <w:tr w:rsidR="00887476" w14:paraId="47AB0C30" w14:textId="77777777">
        <w:trPr>
          <w:tblHeader/>
          <w:jc w:val="center"/>
        </w:trPr>
        <w:tc>
          <w:tcPr>
            <w:tcW w:w="3744" w:type="dxa"/>
            <w:shd w:val="clear" w:color="auto" w:fill="17365D"/>
            <w:tcMar>
              <w:top w:w="65" w:type="dxa"/>
              <w:left w:w="65" w:type="dxa"/>
              <w:bottom w:w="65" w:type="dxa"/>
              <w:right w:w="65" w:type="dxa"/>
            </w:tcMar>
          </w:tcPr>
          <w:p w14:paraId="7460AB1B" w14:textId="77777777" w:rsidR="00887476" w:rsidRDefault="00000000">
            <w:r>
              <w:rPr>
                <w:b/>
                <w:color w:val="FFFFFF"/>
                <w:sz w:val="16"/>
              </w:rPr>
              <w:t>Objection</w:t>
            </w:r>
          </w:p>
        </w:tc>
        <w:tc>
          <w:tcPr>
            <w:tcW w:w="6984" w:type="dxa"/>
            <w:shd w:val="clear" w:color="auto" w:fill="17365D"/>
            <w:tcMar>
              <w:top w:w="65" w:type="dxa"/>
              <w:left w:w="65" w:type="dxa"/>
              <w:bottom w:w="65" w:type="dxa"/>
              <w:right w:w="65" w:type="dxa"/>
            </w:tcMar>
          </w:tcPr>
          <w:p w14:paraId="3B9113A2" w14:textId="77777777" w:rsidR="00887476" w:rsidRDefault="00000000">
            <w:r>
              <w:rPr>
                <w:b/>
                <w:color w:val="FFFFFF"/>
                <w:sz w:val="16"/>
              </w:rPr>
              <w:t>Response</w:t>
            </w:r>
          </w:p>
        </w:tc>
      </w:tr>
      <w:tr w:rsidR="00887476" w14:paraId="434C7639" w14:textId="77777777">
        <w:trPr>
          <w:jc w:val="center"/>
        </w:trPr>
        <w:tc>
          <w:tcPr>
            <w:tcW w:w="3744" w:type="dxa"/>
            <w:tcMar>
              <w:top w:w="60" w:type="dxa"/>
              <w:left w:w="65" w:type="dxa"/>
              <w:bottom w:w="60" w:type="dxa"/>
              <w:right w:w="65" w:type="dxa"/>
            </w:tcMar>
            <w:vAlign w:val="center"/>
          </w:tcPr>
          <w:p w14:paraId="07FF5B38" w14:textId="77777777" w:rsidR="00887476" w:rsidRDefault="00000000">
            <w:pPr>
              <w:spacing w:after="0"/>
            </w:pPr>
            <w:r>
              <w:rPr>
                <w:sz w:val="16"/>
              </w:rPr>
              <w:t>“Governance slows innovation.”</w:t>
            </w:r>
          </w:p>
        </w:tc>
        <w:tc>
          <w:tcPr>
            <w:tcW w:w="6984" w:type="dxa"/>
            <w:tcMar>
              <w:top w:w="60" w:type="dxa"/>
              <w:left w:w="65" w:type="dxa"/>
              <w:bottom w:w="60" w:type="dxa"/>
              <w:right w:w="65" w:type="dxa"/>
            </w:tcMar>
            <w:vAlign w:val="center"/>
          </w:tcPr>
          <w:p w14:paraId="6A5B1549" w14:textId="77777777" w:rsidR="00887476" w:rsidRDefault="00000000">
            <w:pPr>
              <w:spacing w:after="0"/>
            </w:pPr>
            <w:r>
              <w:rPr>
                <w:sz w:val="16"/>
              </w:rPr>
              <w:t>The goal is reusable paved roads that make safe projects faster, not case-by-case bureaucracy.</w:t>
            </w:r>
          </w:p>
        </w:tc>
      </w:tr>
      <w:tr w:rsidR="00887476" w14:paraId="0598A1CD" w14:textId="77777777">
        <w:trPr>
          <w:jc w:val="center"/>
        </w:trPr>
        <w:tc>
          <w:tcPr>
            <w:tcW w:w="3744" w:type="dxa"/>
            <w:shd w:val="clear" w:color="auto" w:fill="F8F9FB"/>
            <w:tcMar>
              <w:top w:w="60" w:type="dxa"/>
              <w:left w:w="65" w:type="dxa"/>
              <w:bottom w:w="60" w:type="dxa"/>
              <w:right w:w="65" w:type="dxa"/>
            </w:tcMar>
            <w:vAlign w:val="center"/>
          </w:tcPr>
          <w:p w14:paraId="67604757" w14:textId="77777777" w:rsidR="00887476" w:rsidRDefault="00000000">
            <w:pPr>
              <w:spacing w:after="0"/>
            </w:pPr>
            <w:r>
              <w:rPr>
                <w:sz w:val="16"/>
              </w:rPr>
              <w:t>“We already have responsible AI policy.”</w:t>
            </w:r>
          </w:p>
        </w:tc>
        <w:tc>
          <w:tcPr>
            <w:tcW w:w="6984" w:type="dxa"/>
            <w:shd w:val="clear" w:color="auto" w:fill="F8F9FB"/>
            <w:tcMar>
              <w:top w:w="60" w:type="dxa"/>
              <w:left w:w="65" w:type="dxa"/>
              <w:bottom w:w="60" w:type="dxa"/>
              <w:right w:w="65" w:type="dxa"/>
            </w:tcMar>
            <w:vAlign w:val="center"/>
          </w:tcPr>
          <w:p w14:paraId="739DBE40" w14:textId="77777777" w:rsidR="00887476" w:rsidRDefault="00000000">
            <w:pPr>
              <w:spacing w:after="0"/>
            </w:pPr>
            <w:r>
              <w:rPr>
                <w:sz w:val="16"/>
              </w:rPr>
              <w:t>Policy is necessary but insufficient; operational controls, evaluation, logging, tool security and lifecycle are the implementation layer.</w:t>
            </w:r>
          </w:p>
        </w:tc>
      </w:tr>
      <w:tr w:rsidR="00887476" w14:paraId="11578485" w14:textId="77777777">
        <w:trPr>
          <w:jc w:val="center"/>
        </w:trPr>
        <w:tc>
          <w:tcPr>
            <w:tcW w:w="3744" w:type="dxa"/>
            <w:tcMar>
              <w:top w:w="60" w:type="dxa"/>
              <w:left w:w="65" w:type="dxa"/>
              <w:bottom w:w="60" w:type="dxa"/>
              <w:right w:w="65" w:type="dxa"/>
            </w:tcMar>
            <w:vAlign w:val="center"/>
          </w:tcPr>
          <w:p w14:paraId="4B83F563" w14:textId="77777777" w:rsidR="00887476" w:rsidRDefault="00000000">
            <w:pPr>
              <w:spacing w:after="0"/>
            </w:pPr>
            <w:r>
              <w:rPr>
                <w:sz w:val="16"/>
              </w:rPr>
              <w:t>“We do not want vendor lock-in.”</w:t>
            </w:r>
          </w:p>
        </w:tc>
        <w:tc>
          <w:tcPr>
            <w:tcW w:w="6984" w:type="dxa"/>
            <w:tcMar>
              <w:top w:w="60" w:type="dxa"/>
              <w:left w:w="65" w:type="dxa"/>
              <w:bottom w:w="60" w:type="dxa"/>
              <w:right w:w="65" w:type="dxa"/>
            </w:tcMar>
            <w:vAlign w:val="center"/>
          </w:tcPr>
          <w:p w14:paraId="2069AE7C" w14:textId="77777777" w:rsidR="00887476" w:rsidRDefault="00000000">
            <w:pPr>
              <w:spacing w:after="0"/>
            </w:pPr>
            <w:r>
              <w:rPr>
                <w:sz w:val="16"/>
              </w:rPr>
              <w:t>Design model and platform abstraction deliberately; use Claude for differentiated workloads without making every component proprietary.</w:t>
            </w:r>
          </w:p>
        </w:tc>
      </w:tr>
      <w:tr w:rsidR="00887476" w14:paraId="20067471" w14:textId="77777777">
        <w:trPr>
          <w:jc w:val="center"/>
        </w:trPr>
        <w:tc>
          <w:tcPr>
            <w:tcW w:w="3744" w:type="dxa"/>
            <w:shd w:val="clear" w:color="auto" w:fill="F8F9FB"/>
            <w:tcMar>
              <w:top w:w="60" w:type="dxa"/>
              <w:left w:w="65" w:type="dxa"/>
              <w:bottom w:w="60" w:type="dxa"/>
              <w:right w:w="65" w:type="dxa"/>
            </w:tcMar>
            <w:vAlign w:val="center"/>
          </w:tcPr>
          <w:p w14:paraId="6583A201" w14:textId="77777777" w:rsidR="00887476" w:rsidRDefault="00000000">
            <w:pPr>
              <w:spacing w:after="0"/>
            </w:pPr>
            <w:r>
              <w:rPr>
                <w:sz w:val="16"/>
              </w:rPr>
              <w:t>“We can build this ourselves.”</w:t>
            </w:r>
          </w:p>
        </w:tc>
        <w:tc>
          <w:tcPr>
            <w:tcW w:w="6984" w:type="dxa"/>
            <w:shd w:val="clear" w:color="auto" w:fill="F8F9FB"/>
            <w:tcMar>
              <w:top w:w="60" w:type="dxa"/>
              <w:left w:w="65" w:type="dxa"/>
              <w:bottom w:w="60" w:type="dxa"/>
              <w:right w:w="65" w:type="dxa"/>
            </w:tcMar>
            <w:vAlign w:val="center"/>
          </w:tcPr>
          <w:p w14:paraId="05EAE957" w14:textId="77777777" w:rsidR="00887476" w:rsidRDefault="00000000">
            <w:pPr>
              <w:spacing w:after="0"/>
            </w:pPr>
            <w:r>
              <w:rPr>
                <w:sz w:val="16"/>
              </w:rPr>
              <w:t>TGS value is acceleration, cross-platform pattern design, implementation, integration and a repeatable operating model.</w:t>
            </w:r>
          </w:p>
        </w:tc>
      </w:tr>
    </w:tbl>
    <w:p w14:paraId="32ADD19E" w14:textId="77777777" w:rsidR="00887476" w:rsidRDefault="00887476">
      <w:pPr>
        <w:spacing w:after="20"/>
      </w:pPr>
    </w:p>
    <w:p w14:paraId="514F6793" w14:textId="77777777" w:rsidR="00887476" w:rsidRDefault="00000000">
      <w:pPr>
        <w:spacing w:before="80" w:after="40"/>
      </w:pPr>
      <w:r>
        <w:rPr>
          <w:rFonts w:ascii="Aptos Display" w:hAnsi="Aptos Display"/>
          <w:b/>
          <w:color w:val="112746"/>
          <w:sz w:val="50"/>
        </w:rPr>
        <w:t>Industry Use-Case Map</w:t>
      </w:r>
    </w:p>
    <w:p w14:paraId="6E454FB0" w14:textId="77777777" w:rsidR="00887476" w:rsidRDefault="00000000">
      <w:pPr>
        <w:spacing w:after="180"/>
      </w:pPr>
      <w:r>
        <w:rPr>
          <w:color w:val="5A6370"/>
          <w:sz w:val="23"/>
        </w:rPr>
        <w:t>Seller prompts for Fortune 1000 vertical conversations</w:t>
      </w:r>
    </w:p>
    <w:tbl>
      <w:tblPr>
        <w:tblStyle w:val="TableGrid"/>
        <w:tblW w:w="0" w:type="auto"/>
        <w:jc w:val="center"/>
        <w:tblLook w:val="04A0" w:firstRow="1" w:lastRow="0" w:firstColumn="1" w:lastColumn="0" w:noHBand="0" w:noVBand="1"/>
      </w:tblPr>
      <w:tblGrid>
        <w:gridCol w:w="1806"/>
        <w:gridCol w:w="5835"/>
        <w:gridCol w:w="2631"/>
      </w:tblGrid>
      <w:tr w:rsidR="00887476" w14:paraId="303E123C" w14:textId="77777777">
        <w:trPr>
          <w:tblHeader/>
          <w:jc w:val="center"/>
        </w:trPr>
        <w:tc>
          <w:tcPr>
            <w:tcW w:w="1944" w:type="dxa"/>
            <w:shd w:val="clear" w:color="auto" w:fill="17365D"/>
            <w:tcMar>
              <w:top w:w="65" w:type="dxa"/>
              <w:left w:w="65" w:type="dxa"/>
              <w:bottom w:w="65" w:type="dxa"/>
              <w:right w:w="65" w:type="dxa"/>
            </w:tcMar>
          </w:tcPr>
          <w:p w14:paraId="740EF23E" w14:textId="77777777" w:rsidR="00887476" w:rsidRDefault="00000000">
            <w:r>
              <w:rPr>
                <w:b/>
                <w:color w:val="FFFFFF"/>
                <w:sz w:val="15"/>
              </w:rPr>
              <w:t>Industry</w:t>
            </w:r>
          </w:p>
        </w:tc>
        <w:tc>
          <w:tcPr>
            <w:tcW w:w="6624" w:type="dxa"/>
            <w:shd w:val="clear" w:color="auto" w:fill="17365D"/>
            <w:tcMar>
              <w:top w:w="65" w:type="dxa"/>
              <w:left w:w="65" w:type="dxa"/>
              <w:bottom w:w="65" w:type="dxa"/>
              <w:right w:w="65" w:type="dxa"/>
            </w:tcMar>
          </w:tcPr>
          <w:p w14:paraId="7C703685" w14:textId="77777777" w:rsidR="00887476" w:rsidRDefault="00000000">
            <w:r>
              <w:rPr>
                <w:b/>
                <w:color w:val="FFFFFF"/>
                <w:sz w:val="15"/>
              </w:rPr>
              <w:t>High-value Claude solution patterns</w:t>
            </w:r>
          </w:p>
        </w:tc>
        <w:tc>
          <w:tcPr>
            <w:tcW w:w="2880" w:type="dxa"/>
            <w:shd w:val="clear" w:color="auto" w:fill="17365D"/>
            <w:tcMar>
              <w:top w:w="65" w:type="dxa"/>
              <w:left w:w="65" w:type="dxa"/>
              <w:bottom w:w="65" w:type="dxa"/>
              <w:right w:w="65" w:type="dxa"/>
            </w:tcMar>
          </w:tcPr>
          <w:p w14:paraId="77E89236" w14:textId="77777777" w:rsidR="00887476" w:rsidRDefault="00000000">
            <w:r>
              <w:rPr>
                <w:b/>
                <w:color w:val="FFFFFF"/>
                <w:sz w:val="15"/>
              </w:rPr>
              <w:t>Executive outcomes</w:t>
            </w:r>
          </w:p>
        </w:tc>
      </w:tr>
      <w:tr w:rsidR="00887476" w14:paraId="7686BC97" w14:textId="77777777">
        <w:trPr>
          <w:jc w:val="center"/>
        </w:trPr>
        <w:tc>
          <w:tcPr>
            <w:tcW w:w="1944" w:type="dxa"/>
            <w:tcMar>
              <w:top w:w="60" w:type="dxa"/>
              <w:left w:w="65" w:type="dxa"/>
              <w:bottom w:w="60" w:type="dxa"/>
              <w:right w:w="65" w:type="dxa"/>
            </w:tcMar>
            <w:vAlign w:val="center"/>
          </w:tcPr>
          <w:p w14:paraId="584E61EF" w14:textId="77777777" w:rsidR="00887476" w:rsidRDefault="00000000">
            <w:pPr>
              <w:spacing w:after="0"/>
            </w:pPr>
            <w:r>
              <w:rPr>
                <w:sz w:val="15"/>
              </w:rPr>
              <w:t>Financial Services</w:t>
            </w:r>
          </w:p>
        </w:tc>
        <w:tc>
          <w:tcPr>
            <w:tcW w:w="6624" w:type="dxa"/>
            <w:tcMar>
              <w:top w:w="60" w:type="dxa"/>
              <w:left w:w="65" w:type="dxa"/>
              <w:bottom w:w="60" w:type="dxa"/>
              <w:right w:w="65" w:type="dxa"/>
            </w:tcMar>
            <w:vAlign w:val="center"/>
          </w:tcPr>
          <w:p w14:paraId="520FFB5E" w14:textId="77777777" w:rsidR="00887476" w:rsidRDefault="00000000">
            <w:pPr>
              <w:spacing w:after="0"/>
            </w:pPr>
            <w:r>
              <w:rPr>
                <w:sz w:val="15"/>
              </w:rPr>
              <w:t>Research/analysis agents; wealth/advisor intelligence; risk/compliance evidence; software modernization; service operations; finance agents.</w:t>
            </w:r>
          </w:p>
        </w:tc>
        <w:tc>
          <w:tcPr>
            <w:tcW w:w="2880" w:type="dxa"/>
            <w:tcMar>
              <w:top w:w="60" w:type="dxa"/>
              <w:left w:w="65" w:type="dxa"/>
              <w:bottom w:w="60" w:type="dxa"/>
              <w:right w:w="65" w:type="dxa"/>
            </w:tcMar>
            <w:vAlign w:val="center"/>
          </w:tcPr>
          <w:p w14:paraId="4A2B346B" w14:textId="77777777" w:rsidR="00887476" w:rsidRDefault="00000000">
            <w:pPr>
              <w:spacing w:after="0"/>
            </w:pPr>
            <w:r>
              <w:rPr>
                <w:sz w:val="15"/>
              </w:rPr>
              <w:t>Analyst capacity, time-to-insight, risk control, cost-to-serve, modernization speed.</w:t>
            </w:r>
          </w:p>
        </w:tc>
      </w:tr>
      <w:tr w:rsidR="00887476" w14:paraId="4F849A5C" w14:textId="77777777">
        <w:trPr>
          <w:jc w:val="center"/>
        </w:trPr>
        <w:tc>
          <w:tcPr>
            <w:tcW w:w="1944" w:type="dxa"/>
            <w:shd w:val="clear" w:color="auto" w:fill="F8F9FB"/>
            <w:tcMar>
              <w:top w:w="60" w:type="dxa"/>
              <w:left w:w="65" w:type="dxa"/>
              <w:bottom w:w="60" w:type="dxa"/>
              <w:right w:w="65" w:type="dxa"/>
            </w:tcMar>
            <w:vAlign w:val="center"/>
          </w:tcPr>
          <w:p w14:paraId="29FDF740" w14:textId="77777777" w:rsidR="00887476" w:rsidRDefault="00000000">
            <w:pPr>
              <w:spacing w:after="0"/>
            </w:pPr>
            <w:r>
              <w:rPr>
                <w:sz w:val="15"/>
              </w:rPr>
              <w:t>Insurance</w:t>
            </w:r>
          </w:p>
        </w:tc>
        <w:tc>
          <w:tcPr>
            <w:tcW w:w="6624" w:type="dxa"/>
            <w:shd w:val="clear" w:color="auto" w:fill="F8F9FB"/>
            <w:tcMar>
              <w:top w:w="60" w:type="dxa"/>
              <w:left w:w="65" w:type="dxa"/>
              <w:bottom w:w="60" w:type="dxa"/>
              <w:right w:w="65" w:type="dxa"/>
            </w:tcMar>
            <w:vAlign w:val="center"/>
          </w:tcPr>
          <w:p w14:paraId="0F03189C" w14:textId="77777777" w:rsidR="00887476" w:rsidRDefault="00000000">
            <w:pPr>
              <w:spacing w:after="0"/>
            </w:pPr>
            <w:r>
              <w:rPr>
                <w:sz w:val="15"/>
              </w:rPr>
              <w:t>Claims document reasoning; underwriting assistance; policy/service agents; fraud investigation support; legacy modernization.</w:t>
            </w:r>
          </w:p>
        </w:tc>
        <w:tc>
          <w:tcPr>
            <w:tcW w:w="2880" w:type="dxa"/>
            <w:shd w:val="clear" w:color="auto" w:fill="F8F9FB"/>
            <w:tcMar>
              <w:top w:w="60" w:type="dxa"/>
              <w:left w:w="65" w:type="dxa"/>
              <w:bottom w:w="60" w:type="dxa"/>
              <w:right w:w="65" w:type="dxa"/>
            </w:tcMar>
            <w:vAlign w:val="center"/>
          </w:tcPr>
          <w:p w14:paraId="04D3E1A8" w14:textId="77777777" w:rsidR="00887476" w:rsidRDefault="00000000">
            <w:pPr>
              <w:spacing w:after="0"/>
            </w:pPr>
            <w:r>
              <w:rPr>
                <w:sz w:val="15"/>
              </w:rPr>
              <w:t>Claims cycle time, adjuster capacity, leakage/error reduction, customer experience.</w:t>
            </w:r>
          </w:p>
        </w:tc>
      </w:tr>
      <w:tr w:rsidR="00887476" w14:paraId="71D4DE55" w14:textId="77777777">
        <w:trPr>
          <w:jc w:val="center"/>
        </w:trPr>
        <w:tc>
          <w:tcPr>
            <w:tcW w:w="1944" w:type="dxa"/>
            <w:tcMar>
              <w:top w:w="60" w:type="dxa"/>
              <w:left w:w="65" w:type="dxa"/>
              <w:bottom w:w="60" w:type="dxa"/>
              <w:right w:w="65" w:type="dxa"/>
            </w:tcMar>
            <w:vAlign w:val="center"/>
          </w:tcPr>
          <w:p w14:paraId="2D229B55" w14:textId="77777777" w:rsidR="00887476" w:rsidRDefault="00000000">
            <w:pPr>
              <w:spacing w:after="0"/>
            </w:pPr>
            <w:r>
              <w:rPr>
                <w:sz w:val="15"/>
              </w:rPr>
              <w:t>Healthcare</w:t>
            </w:r>
          </w:p>
        </w:tc>
        <w:tc>
          <w:tcPr>
            <w:tcW w:w="6624" w:type="dxa"/>
            <w:tcMar>
              <w:top w:w="60" w:type="dxa"/>
              <w:left w:w="65" w:type="dxa"/>
              <w:bottom w:w="60" w:type="dxa"/>
              <w:right w:w="65" w:type="dxa"/>
            </w:tcMar>
            <w:vAlign w:val="center"/>
          </w:tcPr>
          <w:p w14:paraId="23ADD28A" w14:textId="77777777" w:rsidR="00887476" w:rsidRDefault="00000000">
            <w:pPr>
              <w:spacing w:after="0"/>
            </w:pPr>
            <w:r>
              <w:rPr>
                <w:sz w:val="15"/>
              </w:rPr>
              <w:t>Clinical/admin knowledge; prior authorization/admin workflows; service desk; revenue-cycle/document workflows; application modernization.</w:t>
            </w:r>
          </w:p>
        </w:tc>
        <w:tc>
          <w:tcPr>
            <w:tcW w:w="2880" w:type="dxa"/>
            <w:tcMar>
              <w:top w:w="60" w:type="dxa"/>
              <w:left w:w="65" w:type="dxa"/>
              <w:bottom w:w="60" w:type="dxa"/>
              <w:right w:w="65" w:type="dxa"/>
            </w:tcMar>
            <w:vAlign w:val="center"/>
          </w:tcPr>
          <w:p w14:paraId="5E72B69F" w14:textId="77777777" w:rsidR="00887476" w:rsidRDefault="00000000">
            <w:pPr>
              <w:spacing w:after="0"/>
            </w:pPr>
            <w:r>
              <w:rPr>
                <w:sz w:val="15"/>
              </w:rPr>
              <w:t>Administrative burden, service speed, operational cost, knowledge access. Requires strict clinical/safety boundaries.</w:t>
            </w:r>
          </w:p>
        </w:tc>
      </w:tr>
      <w:tr w:rsidR="00887476" w14:paraId="564BCFAC" w14:textId="77777777">
        <w:trPr>
          <w:jc w:val="center"/>
        </w:trPr>
        <w:tc>
          <w:tcPr>
            <w:tcW w:w="1944" w:type="dxa"/>
            <w:shd w:val="clear" w:color="auto" w:fill="F8F9FB"/>
            <w:tcMar>
              <w:top w:w="60" w:type="dxa"/>
              <w:left w:w="65" w:type="dxa"/>
              <w:bottom w:w="60" w:type="dxa"/>
              <w:right w:w="65" w:type="dxa"/>
            </w:tcMar>
            <w:vAlign w:val="center"/>
          </w:tcPr>
          <w:p w14:paraId="0E62444A" w14:textId="77777777" w:rsidR="00887476" w:rsidRDefault="00000000">
            <w:pPr>
              <w:spacing w:after="0"/>
            </w:pPr>
            <w:r>
              <w:rPr>
                <w:sz w:val="15"/>
              </w:rPr>
              <w:t>Utilities / Energy</w:t>
            </w:r>
          </w:p>
        </w:tc>
        <w:tc>
          <w:tcPr>
            <w:tcW w:w="6624" w:type="dxa"/>
            <w:shd w:val="clear" w:color="auto" w:fill="F8F9FB"/>
            <w:tcMar>
              <w:top w:w="60" w:type="dxa"/>
              <w:left w:w="65" w:type="dxa"/>
              <w:bottom w:w="60" w:type="dxa"/>
              <w:right w:w="65" w:type="dxa"/>
            </w:tcMar>
            <w:vAlign w:val="center"/>
          </w:tcPr>
          <w:p w14:paraId="6AE28374" w14:textId="77777777" w:rsidR="00887476" w:rsidRDefault="00000000">
            <w:pPr>
              <w:spacing w:after="0"/>
            </w:pPr>
            <w:r>
              <w:rPr>
                <w:sz w:val="15"/>
              </w:rPr>
              <w:t>Field/service knowledge; outage/incident support; asset documentation; regulatory intelligence; supply-chain/procurement; legacy modernization.</w:t>
            </w:r>
          </w:p>
        </w:tc>
        <w:tc>
          <w:tcPr>
            <w:tcW w:w="2880" w:type="dxa"/>
            <w:shd w:val="clear" w:color="auto" w:fill="F8F9FB"/>
            <w:tcMar>
              <w:top w:w="60" w:type="dxa"/>
              <w:left w:w="65" w:type="dxa"/>
              <w:bottom w:w="60" w:type="dxa"/>
              <w:right w:w="65" w:type="dxa"/>
            </w:tcMar>
            <w:vAlign w:val="center"/>
          </w:tcPr>
          <w:p w14:paraId="0ED9D84E" w14:textId="77777777" w:rsidR="00887476" w:rsidRDefault="00000000">
            <w:pPr>
              <w:spacing w:after="0"/>
            </w:pPr>
            <w:r>
              <w:rPr>
                <w:sz w:val="15"/>
              </w:rPr>
              <w:t>Reliability, safety, workforce productivity, regulatory readiness, modernization throughput.</w:t>
            </w:r>
          </w:p>
        </w:tc>
      </w:tr>
      <w:tr w:rsidR="00887476" w14:paraId="49EB29BC" w14:textId="77777777">
        <w:trPr>
          <w:jc w:val="center"/>
        </w:trPr>
        <w:tc>
          <w:tcPr>
            <w:tcW w:w="1944" w:type="dxa"/>
            <w:tcMar>
              <w:top w:w="60" w:type="dxa"/>
              <w:left w:w="65" w:type="dxa"/>
              <w:bottom w:w="60" w:type="dxa"/>
              <w:right w:w="65" w:type="dxa"/>
            </w:tcMar>
            <w:vAlign w:val="center"/>
          </w:tcPr>
          <w:p w14:paraId="356AE130" w14:textId="77777777" w:rsidR="00887476" w:rsidRDefault="00000000">
            <w:pPr>
              <w:spacing w:after="0"/>
            </w:pPr>
            <w:r>
              <w:rPr>
                <w:sz w:val="15"/>
              </w:rPr>
              <w:t>Manufacturing</w:t>
            </w:r>
          </w:p>
        </w:tc>
        <w:tc>
          <w:tcPr>
            <w:tcW w:w="6624" w:type="dxa"/>
            <w:tcMar>
              <w:top w:w="60" w:type="dxa"/>
              <w:left w:w="65" w:type="dxa"/>
              <w:bottom w:w="60" w:type="dxa"/>
              <w:right w:w="65" w:type="dxa"/>
            </w:tcMar>
            <w:vAlign w:val="center"/>
          </w:tcPr>
          <w:p w14:paraId="604DB0E6" w14:textId="77777777" w:rsidR="00887476" w:rsidRDefault="00000000">
            <w:pPr>
              <w:spacing w:after="0"/>
            </w:pPr>
            <w:r>
              <w:rPr>
                <w:sz w:val="15"/>
              </w:rPr>
              <w:t>Maintenance knowledge; engineering assistant; quality/root-cause analysis; supplier exception agents; plant IT support; legacy MES/ERP integration.</w:t>
            </w:r>
          </w:p>
        </w:tc>
        <w:tc>
          <w:tcPr>
            <w:tcW w:w="2880" w:type="dxa"/>
            <w:tcMar>
              <w:top w:w="60" w:type="dxa"/>
              <w:left w:w="65" w:type="dxa"/>
              <w:bottom w:w="60" w:type="dxa"/>
              <w:right w:w="65" w:type="dxa"/>
            </w:tcMar>
            <w:vAlign w:val="center"/>
          </w:tcPr>
          <w:p w14:paraId="1F8845D1" w14:textId="77777777" w:rsidR="00887476" w:rsidRDefault="00000000">
            <w:pPr>
              <w:spacing w:after="0"/>
            </w:pPr>
            <w:r>
              <w:rPr>
                <w:sz w:val="15"/>
              </w:rPr>
              <w:t>Downtime, quality, engineering productivity, supply resilience, support cost.</w:t>
            </w:r>
          </w:p>
        </w:tc>
      </w:tr>
      <w:tr w:rsidR="00887476" w14:paraId="65BE16FD" w14:textId="77777777">
        <w:trPr>
          <w:jc w:val="center"/>
        </w:trPr>
        <w:tc>
          <w:tcPr>
            <w:tcW w:w="1944" w:type="dxa"/>
            <w:shd w:val="clear" w:color="auto" w:fill="F8F9FB"/>
            <w:tcMar>
              <w:top w:w="60" w:type="dxa"/>
              <w:left w:w="65" w:type="dxa"/>
              <w:bottom w:w="60" w:type="dxa"/>
              <w:right w:w="65" w:type="dxa"/>
            </w:tcMar>
            <w:vAlign w:val="center"/>
          </w:tcPr>
          <w:p w14:paraId="5DACDDB9" w14:textId="77777777" w:rsidR="00887476" w:rsidRDefault="00000000">
            <w:pPr>
              <w:spacing w:after="0"/>
            </w:pPr>
            <w:r>
              <w:rPr>
                <w:sz w:val="15"/>
              </w:rPr>
              <w:t>Retail / Consumer</w:t>
            </w:r>
          </w:p>
        </w:tc>
        <w:tc>
          <w:tcPr>
            <w:tcW w:w="6624" w:type="dxa"/>
            <w:shd w:val="clear" w:color="auto" w:fill="F8F9FB"/>
            <w:tcMar>
              <w:top w:w="60" w:type="dxa"/>
              <w:left w:w="65" w:type="dxa"/>
              <w:bottom w:w="60" w:type="dxa"/>
              <w:right w:w="65" w:type="dxa"/>
            </w:tcMar>
            <w:vAlign w:val="center"/>
          </w:tcPr>
          <w:p w14:paraId="4BC2E689" w14:textId="77777777" w:rsidR="00887476" w:rsidRDefault="00000000">
            <w:pPr>
              <w:spacing w:after="0"/>
            </w:pPr>
            <w:r>
              <w:rPr>
                <w:sz w:val="15"/>
              </w:rPr>
              <w:t>Customer service; merchandising/product content; employee knowledge; supply-chain exceptions; software engineering; marketing operations.</w:t>
            </w:r>
          </w:p>
        </w:tc>
        <w:tc>
          <w:tcPr>
            <w:tcW w:w="2880" w:type="dxa"/>
            <w:shd w:val="clear" w:color="auto" w:fill="F8F9FB"/>
            <w:tcMar>
              <w:top w:w="60" w:type="dxa"/>
              <w:left w:w="65" w:type="dxa"/>
              <w:bottom w:w="60" w:type="dxa"/>
              <w:right w:w="65" w:type="dxa"/>
            </w:tcMar>
            <w:vAlign w:val="center"/>
          </w:tcPr>
          <w:p w14:paraId="0F12F7EE" w14:textId="77777777" w:rsidR="00887476" w:rsidRDefault="00000000">
            <w:pPr>
              <w:spacing w:after="0"/>
            </w:pPr>
            <w:r>
              <w:rPr>
                <w:sz w:val="15"/>
              </w:rPr>
              <w:t>Cost-to-serve, conversion, speed to market, store/associate productivity.</w:t>
            </w:r>
          </w:p>
        </w:tc>
      </w:tr>
      <w:tr w:rsidR="00887476" w14:paraId="16395B0B" w14:textId="77777777">
        <w:trPr>
          <w:jc w:val="center"/>
        </w:trPr>
        <w:tc>
          <w:tcPr>
            <w:tcW w:w="1944" w:type="dxa"/>
            <w:tcMar>
              <w:top w:w="60" w:type="dxa"/>
              <w:left w:w="65" w:type="dxa"/>
              <w:bottom w:w="60" w:type="dxa"/>
              <w:right w:w="65" w:type="dxa"/>
            </w:tcMar>
            <w:vAlign w:val="center"/>
          </w:tcPr>
          <w:p w14:paraId="4884C439" w14:textId="77777777" w:rsidR="00887476" w:rsidRDefault="00000000">
            <w:pPr>
              <w:spacing w:after="0"/>
            </w:pPr>
            <w:r>
              <w:rPr>
                <w:sz w:val="15"/>
              </w:rPr>
              <w:t>Media &amp; Entertainment</w:t>
            </w:r>
          </w:p>
        </w:tc>
        <w:tc>
          <w:tcPr>
            <w:tcW w:w="6624" w:type="dxa"/>
            <w:tcMar>
              <w:top w:w="60" w:type="dxa"/>
              <w:left w:w="65" w:type="dxa"/>
              <w:bottom w:w="60" w:type="dxa"/>
              <w:right w:w="65" w:type="dxa"/>
            </w:tcMar>
            <w:vAlign w:val="center"/>
          </w:tcPr>
          <w:p w14:paraId="28689028" w14:textId="77777777" w:rsidR="00887476" w:rsidRDefault="00000000">
            <w:pPr>
              <w:spacing w:after="0"/>
            </w:pPr>
            <w:r>
              <w:rPr>
                <w:sz w:val="15"/>
              </w:rPr>
              <w:t>Content metadata/intelligence; rights/contract reasoning; marketing asset workflows; developer platforms; archive knowledge; audience operations.</w:t>
            </w:r>
          </w:p>
        </w:tc>
        <w:tc>
          <w:tcPr>
            <w:tcW w:w="2880" w:type="dxa"/>
            <w:tcMar>
              <w:top w:w="60" w:type="dxa"/>
              <w:left w:w="65" w:type="dxa"/>
              <w:bottom w:w="60" w:type="dxa"/>
              <w:right w:w="65" w:type="dxa"/>
            </w:tcMar>
            <w:vAlign w:val="center"/>
          </w:tcPr>
          <w:p w14:paraId="4E6F1304" w14:textId="77777777" w:rsidR="00887476" w:rsidRDefault="00000000">
            <w:pPr>
              <w:spacing w:after="0"/>
            </w:pPr>
            <w:r>
              <w:rPr>
                <w:sz w:val="15"/>
              </w:rPr>
              <w:t>Content velocity, asset reuse, campaign speed, developer productivity, rights/compliance efficiency.</w:t>
            </w:r>
          </w:p>
        </w:tc>
      </w:tr>
      <w:tr w:rsidR="00887476" w14:paraId="11A39C9F" w14:textId="77777777">
        <w:trPr>
          <w:jc w:val="center"/>
        </w:trPr>
        <w:tc>
          <w:tcPr>
            <w:tcW w:w="1944" w:type="dxa"/>
            <w:shd w:val="clear" w:color="auto" w:fill="F8F9FB"/>
            <w:tcMar>
              <w:top w:w="60" w:type="dxa"/>
              <w:left w:w="65" w:type="dxa"/>
              <w:bottom w:w="60" w:type="dxa"/>
              <w:right w:w="65" w:type="dxa"/>
            </w:tcMar>
            <w:vAlign w:val="center"/>
          </w:tcPr>
          <w:p w14:paraId="31667FA0" w14:textId="77777777" w:rsidR="00887476" w:rsidRDefault="00000000">
            <w:pPr>
              <w:spacing w:after="0"/>
            </w:pPr>
            <w:r>
              <w:rPr>
                <w:sz w:val="15"/>
              </w:rPr>
              <w:t>Telecom</w:t>
            </w:r>
          </w:p>
        </w:tc>
        <w:tc>
          <w:tcPr>
            <w:tcW w:w="6624" w:type="dxa"/>
            <w:shd w:val="clear" w:color="auto" w:fill="F8F9FB"/>
            <w:tcMar>
              <w:top w:w="60" w:type="dxa"/>
              <w:left w:w="65" w:type="dxa"/>
              <w:bottom w:w="60" w:type="dxa"/>
              <w:right w:w="65" w:type="dxa"/>
            </w:tcMar>
            <w:vAlign w:val="center"/>
          </w:tcPr>
          <w:p w14:paraId="443AF3AB" w14:textId="77777777" w:rsidR="00887476" w:rsidRDefault="00000000">
            <w:pPr>
              <w:spacing w:after="0"/>
            </w:pPr>
            <w:r>
              <w:rPr>
                <w:sz w:val="15"/>
              </w:rPr>
              <w:t>Network/service support; field technician knowledge; customer operations; software modernization; incident agents.</w:t>
            </w:r>
          </w:p>
        </w:tc>
        <w:tc>
          <w:tcPr>
            <w:tcW w:w="2880" w:type="dxa"/>
            <w:shd w:val="clear" w:color="auto" w:fill="F8F9FB"/>
            <w:tcMar>
              <w:top w:w="60" w:type="dxa"/>
              <w:left w:w="65" w:type="dxa"/>
              <w:bottom w:w="60" w:type="dxa"/>
              <w:right w:w="65" w:type="dxa"/>
            </w:tcMar>
            <w:vAlign w:val="center"/>
          </w:tcPr>
          <w:p w14:paraId="24A2B918" w14:textId="77777777" w:rsidR="00887476" w:rsidRDefault="00000000">
            <w:pPr>
              <w:spacing w:after="0"/>
            </w:pPr>
            <w:r>
              <w:rPr>
                <w:sz w:val="15"/>
              </w:rPr>
              <w:t>MTTR, truck rolls, contact-center cost, network operations efficiency.</w:t>
            </w:r>
          </w:p>
        </w:tc>
      </w:tr>
      <w:tr w:rsidR="00887476" w14:paraId="38FFCF92" w14:textId="77777777">
        <w:trPr>
          <w:jc w:val="center"/>
        </w:trPr>
        <w:tc>
          <w:tcPr>
            <w:tcW w:w="1944" w:type="dxa"/>
            <w:tcMar>
              <w:top w:w="60" w:type="dxa"/>
              <w:left w:w="65" w:type="dxa"/>
              <w:bottom w:w="60" w:type="dxa"/>
              <w:right w:w="65" w:type="dxa"/>
            </w:tcMar>
            <w:vAlign w:val="center"/>
          </w:tcPr>
          <w:p w14:paraId="4CBC3D81" w14:textId="77777777" w:rsidR="00887476" w:rsidRDefault="00000000">
            <w:pPr>
              <w:spacing w:after="0"/>
            </w:pPr>
            <w:r>
              <w:rPr>
                <w:sz w:val="15"/>
              </w:rPr>
              <w:t>Travel / Hospitality</w:t>
            </w:r>
          </w:p>
        </w:tc>
        <w:tc>
          <w:tcPr>
            <w:tcW w:w="6624" w:type="dxa"/>
            <w:tcMar>
              <w:top w:w="60" w:type="dxa"/>
              <w:left w:w="65" w:type="dxa"/>
              <w:bottom w:w="60" w:type="dxa"/>
              <w:right w:w="65" w:type="dxa"/>
            </w:tcMar>
            <w:vAlign w:val="center"/>
          </w:tcPr>
          <w:p w14:paraId="6C904B1D" w14:textId="77777777" w:rsidR="00887476" w:rsidRDefault="00000000">
            <w:pPr>
              <w:spacing w:after="0"/>
            </w:pPr>
            <w:r>
              <w:rPr>
                <w:sz w:val="15"/>
              </w:rPr>
              <w:t>Customer service/reservations; employee knowledge; operations exceptions; personalization; software modernization.</w:t>
            </w:r>
          </w:p>
        </w:tc>
        <w:tc>
          <w:tcPr>
            <w:tcW w:w="2880" w:type="dxa"/>
            <w:tcMar>
              <w:top w:w="60" w:type="dxa"/>
              <w:left w:w="65" w:type="dxa"/>
              <w:bottom w:w="60" w:type="dxa"/>
              <w:right w:w="65" w:type="dxa"/>
            </w:tcMar>
            <w:vAlign w:val="center"/>
          </w:tcPr>
          <w:p w14:paraId="769E7BC9" w14:textId="77777777" w:rsidR="00887476" w:rsidRDefault="00000000">
            <w:pPr>
              <w:spacing w:after="0"/>
            </w:pPr>
            <w:r>
              <w:rPr>
                <w:sz w:val="15"/>
              </w:rPr>
              <w:t>Service resolution, guest experience, staff productivity, digital conversion.</w:t>
            </w:r>
          </w:p>
        </w:tc>
      </w:tr>
      <w:tr w:rsidR="00887476" w14:paraId="4B600F14" w14:textId="77777777">
        <w:trPr>
          <w:jc w:val="center"/>
        </w:trPr>
        <w:tc>
          <w:tcPr>
            <w:tcW w:w="1944" w:type="dxa"/>
            <w:shd w:val="clear" w:color="auto" w:fill="F8F9FB"/>
            <w:tcMar>
              <w:top w:w="60" w:type="dxa"/>
              <w:left w:w="65" w:type="dxa"/>
              <w:bottom w:w="60" w:type="dxa"/>
              <w:right w:w="65" w:type="dxa"/>
            </w:tcMar>
            <w:vAlign w:val="center"/>
          </w:tcPr>
          <w:p w14:paraId="48CAF020" w14:textId="77777777" w:rsidR="00887476" w:rsidRDefault="00000000">
            <w:pPr>
              <w:spacing w:after="0"/>
            </w:pPr>
            <w:r>
              <w:rPr>
                <w:sz w:val="15"/>
              </w:rPr>
              <w:lastRenderedPageBreak/>
              <w:t>Public Sector / Regulated</w:t>
            </w:r>
          </w:p>
        </w:tc>
        <w:tc>
          <w:tcPr>
            <w:tcW w:w="6624" w:type="dxa"/>
            <w:shd w:val="clear" w:color="auto" w:fill="F8F9FB"/>
            <w:tcMar>
              <w:top w:w="60" w:type="dxa"/>
              <w:left w:w="65" w:type="dxa"/>
              <w:bottom w:w="60" w:type="dxa"/>
              <w:right w:w="65" w:type="dxa"/>
            </w:tcMar>
            <w:vAlign w:val="center"/>
          </w:tcPr>
          <w:p w14:paraId="2C6ADE88" w14:textId="77777777" w:rsidR="00887476" w:rsidRDefault="00000000">
            <w:pPr>
              <w:spacing w:after="0"/>
            </w:pPr>
            <w:r>
              <w:rPr>
                <w:sz w:val="15"/>
              </w:rPr>
              <w:t>Case/document intelligence; citizen/employee service; modernization; compliance; secure knowledge agents.</w:t>
            </w:r>
          </w:p>
        </w:tc>
        <w:tc>
          <w:tcPr>
            <w:tcW w:w="2880" w:type="dxa"/>
            <w:shd w:val="clear" w:color="auto" w:fill="F8F9FB"/>
            <w:tcMar>
              <w:top w:w="60" w:type="dxa"/>
              <w:left w:w="65" w:type="dxa"/>
              <w:bottom w:w="60" w:type="dxa"/>
              <w:right w:w="65" w:type="dxa"/>
            </w:tcMar>
            <w:vAlign w:val="center"/>
          </w:tcPr>
          <w:p w14:paraId="1AE7D842" w14:textId="77777777" w:rsidR="00887476" w:rsidRDefault="00000000">
            <w:pPr>
              <w:spacing w:after="0"/>
            </w:pPr>
            <w:r>
              <w:rPr>
                <w:sz w:val="15"/>
              </w:rPr>
              <w:t>Case cycle time, workforce capacity, auditability, legacy risk reduction.</w:t>
            </w:r>
          </w:p>
        </w:tc>
      </w:tr>
    </w:tbl>
    <w:p w14:paraId="3F2F4776" w14:textId="77777777" w:rsidR="00887476" w:rsidRDefault="00887476">
      <w:pPr>
        <w:spacing w:after="20"/>
      </w:pPr>
    </w:p>
    <w:p w14:paraId="13D54180" w14:textId="77777777" w:rsidR="00887476" w:rsidRDefault="00000000">
      <w:pPr>
        <w:spacing w:before="80" w:after="40"/>
      </w:pPr>
      <w:r>
        <w:rPr>
          <w:rFonts w:ascii="Aptos Display" w:hAnsi="Aptos Display"/>
          <w:b/>
          <w:color w:val="112746"/>
          <w:sz w:val="50"/>
        </w:rPr>
        <w:t>Functional Use-Case Library</w:t>
      </w:r>
    </w:p>
    <w:p w14:paraId="773E97D9" w14:textId="77777777" w:rsidR="00887476" w:rsidRDefault="00000000">
      <w:pPr>
        <w:spacing w:after="180"/>
      </w:pPr>
      <w:r>
        <w:rPr>
          <w:color w:val="5A6370"/>
          <w:sz w:val="23"/>
        </w:rPr>
        <w:t>Use these to expand from the initial buyer into adjacent functions</w:t>
      </w:r>
    </w:p>
    <w:tbl>
      <w:tblPr>
        <w:tblStyle w:val="TableGrid"/>
        <w:tblW w:w="0" w:type="auto"/>
        <w:jc w:val="center"/>
        <w:tblLook w:val="04A0" w:firstRow="1" w:lastRow="0" w:firstColumn="1" w:lastColumn="0" w:noHBand="0" w:noVBand="1"/>
      </w:tblPr>
      <w:tblGrid>
        <w:gridCol w:w="1792"/>
        <w:gridCol w:w="5877"/>
        <w:gridCol w:w="2603"/>
      </w:tblGrid>
      <w:tr w:rsidR="00887476" w14:paraId="0447DD4F" w14:textId="77777777">
        <w:trPr>
          <w:tblHeader/>
          <w:jc w:val="center"/>
        </w:trPr>
        <w:tc>
          <w:tcPr>
            <w:tcW w:w="1944" w:type="dxa"/>
            <w:shd w:val="clear" w:color="auto" w:fill="17365D"/>
            <w:tcMar>
              <w:top w:w="65" w:type="dxa"/>
              <w:left w:w="65" w:type="dxa"/>
              <w:bottom w:w="65" w:type="dxa"/>
              <w:right w:w="65" w:type="dxa"/>
            </w:tcMar>
          </w:tcPr>
          <w:p w14:paraId="3754638F" w14:textId="77777777" w:rsidR="00887476" w:rsidRDefault="00000000">
            <w:r>
              <w:rPr>
                <w:b/>
                <w:color w:val="FFFFFF"/>
                <w:sz w:val="15"/>
              </w:rPr>
              <w:t>Function</w:t>
            </w:r>
          </w:p>
        </w:tc>
        <w:tc>
          <w:tcPr>
            <w:tcW w:w="6696" w:type="dxa"/>
            <w:shd w:val="clear" w:color="auto" w:fill="17365D"/>
            <w:tcMar>
              <w:top w:w="65" w:type="dxa"/>
              <w:left w:w="65" w:type="dxa"/>
              <w:bottom w:w="65" w:type="dxa"/>
              <w:right w:w="65" w:type="dxa"/>
            </w:tcMar>
          </w:tcPr>
          <w:p w14:paraId="3B7C24DD" w14:textId="77777777" w:rsidR="00887476" w:rsidRDefault="00000000">
            <w:r>
              <w:rPr>
                <w:b/>
                <w:color w:val="FFFFFF"/>
                <w:sz w:val="15"/>
              </w:rPr>
              <w:t>Use cases</w:t>
            </w:r>
          </w:p>
        </w:tc>
        <w:tc>
          <w:tcPr>
            <w:tcW w:w="2880" w:type="dxa"/>
            <w:shd w:val="clear" w:color="auto" w:fill="17365D"/>
            <w:tcMar>
              <w:top w:w="65" w:type="dxa"/>
              <w:left w:w="65" w:type="dxa"/>
              <w:bottom w:w="65" w:type="dxa"/>
              <w:right w:w="65" w:type="dxa"/>
            </w:tcMar>
          </w:tcPr>
          <w:p w14:paraId="249F09CE" w14:textId="77777777" w:rsidR="00887476" w:rsidRDefault="00000000">
            <w:r>
              <w:rPr>
                <w:b/>
                <w:color w:val="FFFFFF"/>
                <w:sz w:val="15"/>
              </w:rPr>
              <w:t>Natural expansion from</w:t>
            </w:r>
          </w:p>
        </w:tc>
      </w:tr>
      <w:tr w:rsidR="00887476" w14:paraId="2ADF9488" w14:textId="77777777">
        <w:trPr>
          <w:jc w:val="center"/>
        </w:trPr>
        <w:tc>
          <w:tcPr>
            <w:tcW w:w="1944" w:type="dxa"/>
            <w:tcMar>
              <w:top w:w="60" w:type="dxa"/>
              <w:left w:w="65" w:type="dxa"/>
              <w:bottom w:w="60" w:type="dxa"/>
              <w:right w:w="65" w:type="dxa"/>
            </w:tcMar>
            <w:vAlign w:val="center"/>
          </w:tcPr>
          <w:p w14:paraId="5401DF63" w14:textId="77777777" w:rsidR="00887476" w:rsidRDefault="00000000">
            <w:pPr>
              <w:spacing w:after="0"/>
            </w:pPr>
            <w:r>
              <w:rPr>
                <w:sz w:val="15"/>
              </w:rPr>
              <w:t>Software Engineering</w:t>
            </w:r>
          </w:p>
        </w:tc>
        <w:tc>
          <w:tcPr>
            <w:tcW w:w="6696" w:type="dxa"/>
            <w:tcMar>
              <w:top w:w="60" w:type="dxa"/>
              <w:left w:w="65" w:type="dxa"/>
              <w:bottom w:w="60" w:type="dxa"/>
              <w:right w:w="65" w:type="dxa"/>
            </w:tcMar>
            <w:vAlign w:val="center"/>
          </w:tcPr>
          <w:p w14:paraId="66E3C1F0" w14:textId="77777777" w:rsidR="00887476" w:rsidRDefault="00000000">
            <w:pPr>
              <w:spacing w:after="0"/>
            </w:pPr>
            <w:r>
              <w:rPr>
                <w:sz w:val="15"/>
              </w:rPr>
              <w:t>Code understanding, refactoring, tests, reviews, debugging, docs, migration, vulnerability remediation.</w:t>
            </w:r>
          </w:p>
        </w:tc>
        <w:tc>
          <w:tcPr>
            <w:tcW w:w="2880" w:type="dxa"/>
            <w:tcMar>
              <w:top w:w="60" w:type="dxa"/>
              <w:left w:w="65" w:type="dxa"/>
              <w:bottom w:w="60" w:type="dxa"/>
              <w:right w:w="65" w:type="dxa"/>
            </w:tcMar>
            <w:vAlign w:val="center"/>
          </w:tcPr>
          <w:p w14:paraId="4A940062" w14:textId="77777777" w:rsidR="00887476" w:rsidRDefault="00000000">
            <w:pPr>
              <w:spacing w:after="0"/>
            </w:pPr>
            <w:r>
              <w:rPr>
                <w:sz w:val="15"/>
              </w:rPr>
              <w:t>App Mod / SDLC</w:t>
            </w:r>
          </w:p>
        </w:tc>
      </w:tr>
      <w:tr w:rsidR="00887476" w14:paraId="64BC7D90" w14:textId="77777777">
        <w:trPr>
          <w:jc w:val="center"/>
        </w:trPr>
        <w:tc>
          <w:tcPr>
            <w:tcW w:w="1944" w:type="dxa"/>
            <w:shd w:val="clear" w:color="auto" w:fill="F8F9FB"/>
            <w:tcMar>
              <w:top w:w="60" w:type="dxa"/>
              <w:left w:w="65" w:type="dxa"/>
              <w:bottom w:w="60" w:type="dxa"/>
              <w:right w:w="65" w:type="dxa"/>
            </w:tcMar>
            <w:vAlign w:val="center"/>
          </w:tcPr>
          <w:p w14:paraId="5E51F295" w14:textId="77777777" w:rsidR="00887476" w:rsidRDefault="00000000">
            <w:pPr>
              <w:spacing w:after="0"/>
            </w:pPr>
            <w:r>
              <w:rPr>
                <w:sz w:val="15"/>
              </w:rPr>
              <w:t>IT Operations</w:t>
            </w:r>
          </w:p>
        </w:tc>
        <w:tc>
          <w:tcPr>
            <w:tcW w:w="6696" w:type="dxa"/>
            <w:shd w:val="clear" w:color="auto" w:fill="F8F9FB"/>
            <w:tcMar>
              <w:top w:w="60" w:type="dxa"/>
              <w:left w:w="65" w:type="dxa"/>
              <w:bottom w:w="60" w:type="dxa"/>
              <w:right w:w="65" w:type="dxa"/>
            </w:tcMar>
            <w:vAlign w:val="center"/>
          </w:tcPr>
          <w:p w14:paraId="08D41B6B" w14:textId="77777777" w:rsidR="00887476" w:rsidRDefault="00000000">
            <w:pPr>
              <w:spacing w:after="0"/>
            </w:pPr>
            <w:r>
              <w:rPr>
                <w:sz w:val="15"/>
              </w:rPr>
              <w:t>Incident triage, root cause, runbook execution, change analysis, knowledge creation, service desk.</w:t>
            </w:r>
          </w:p>
        </w:tc>
        <w:tc>
          <w:tcPr>
            <w:tcW w:w="2880" w:type="dxa"/>
            <w:shd w:val="clear" w:color="auto" w:fill="F8F9FB"/>
            <w:tcMar>
              <w:top w:w="60" w:type="dxa"/>
              <w:left w:w="65" w:type="dxa"/>
              <w:bottom w:w="60" w:type="dxa"/>
              <w:right w:w="65" w:type="dxa"/>
            </w:tcMar>
            <w:vAlign w:val="center"/>
          </w:tcPr>
          <w:p w14:paraId="4C2C90D1" w14:textId="77777777" w:rsidR="00887476" w:rsidRDefault="00000000">
            <w:pPr>
              <w:spacing w:after="0"/>
            </w:pPr>
            <w:r>
              <w:rPr>
                <w:sz w:val="15"/>
              </w:rPr>
              <w:t>AMS / Agent Platform</w:t>
            </w:r>
          </w:p>
        </w:tc>
      </w:tr>
      <w:tr w:rsidR="00887476" w14:paraId="0D956693" w14:textId="77777777">
        <w:trPr>
          <w:jc w:val="center"/>
        </w:trPr>
        <w:tc>
          <w:tcPr>
            <w:tcW w:w="1944" w:type="dxa"/>
            <w:tcMar>
              <w:top w:w="60" w:type="dxa"/>
              <w:left w:w="65" w:type="dxa"/>
              <w:bottom w:w="60" w:type="dxa"/>
              <w:right w:w="65" w:type="dxa"/>
            </w:tcMar>
            <w:vAlign w:val="center"/>
          </w:tcPr>
          <w:p w14:paraId="2E29DCC6" w14:textId="77777777" w:rsidR="00887476" w:rsidRDefault="00000000">
            <w:pPr>
              <w:spacing w:after="0"/>
            </w:pPr>
            <w:r>
              <w:rPr>
                <w:sz w:val="15"/>
              </w:rPr>
              <w:t>Security</w:t>
            </w:r>
          </w:p>
        </w:tc>
        <w:tc>
          <w:tcPr>
            <w:tcW w:w="6696" w:type="dxa"/>
            <w:tcMar>
              <w:top w:w="60" w:type="dxa"/>
              <w:left w:w="65" w:type="dxa"/>
              <w:bottom w:w="60" w:type="dxa"/>
              <w:right w:w="65" w:type="dxa"/>
            </w:tcMar>
            <w:vAlign w:val="center"/>
          </w:tcPr>
          <w:p w14:paraId="17075B25" w14:textId="77777777" w:rsidR="00887476" w:rsidRDefault="00000000">
            <w:pPr>
              <w:spacing w:after="0"/>
            </w:pPr>
            <w:r>
              <w:rPr>
                <w:sz w:val="15"/>
              </w:rPr>
              <w:t>Code vulnerability analysis, investigation support, evidence synthesis, policy reasoning, remediation guidance.</w:t>
            </w:r>
          </w:p>
        </w:tc>
        <w:tc>
          <w:tcPr>
            <w:tcW w:w="2880" w:type="dxa"/>
            <w:tcMar>
              <w:top w:w="60" w:type="dxa"/>
              <w:left w:w="65" w:type="dxa"/>
              <w:bottom w:w="60" w:type="dxa"/>
              <w:right w:w="65" w:type="dxa"/>
            </w:tcMar>
            <w:vAlign w:val="center"/>
          </w:tcPr>
          <w:p w14:paraId="10404B4C" w14:textId="77777777" w:rsidR="00887476" w:rsidRDefault="00000000">
            <w:pPr>
              <w:spacing w:after="0"/>
            </w:pPr>
            <w:r>
              <w:rPr>
                <w:sz w:val="15"/>
              </w:rPr>
              <w:t>AI Governance / SDLC</w:t>
            </w:r>
          </w:p>
        </w:tc>
      </w:tr>
      <w:tr w:rsidR="00887476" w14:paraId="5CDB85D6" w14:textId="77777777">
        <w:trPr>
          <w:jc w:val="center"/>
        </w:trPr>
        <w:tc>
          <w:tcPr>
            <w:tcW w:w="1944" w:type="dxa"/>
            <w:shd w:val="clear" w:color="auto" w:fill="F8F9FB"/>
            <w:tcMar>
              <w:top w:w="60" w:type="dxa"/>
              <w:left w:w="65" w:type="dxa"/>
              <w:bottom w:w="60" w:type="dxa"/>
              <w:right w:w="65" w:type="dxa"/>
            </w:tcMar>
            <w:vAlign w:val="center"/>
          </w:tcPr>
          <w:p w14:paraId="378CBF37" w14:textId="77777777" w:rsidR="00887476" w:rsidRDefault="00000000">
            <w:pPr>
              <w:spacing w:after="0"/>
            </w:pPr>
            <w:r>
              <w:rPr>
                <w:sz w:val="15"/>
              </w:rPr>
              <w:t>Finance</w:t>
            </w:r>
          </w:p>
        </w:tc>
        <w:tc>
          <w:tcPr>
            <w:tcW w:w="6696" w:type="dxa"/>
            <w:shd w:val="clear" w:color="auto" w:fill="F8F9FB"/>
            <w:tcMar>
              <w:top w:w="60" w:type="dxa"/>
              <w:left w:w="65" w:type="dxa"/>
              <w:bottom w:w="60" w:type="dxa"/>
              <w:right w:w="65" w:type="dxa"/>
            </w:tcMar>
            <w:vAlign w:val="center"/>
          </w:tcPr>
          <w:p w14:paraId="2D906218" w14:textId="77777777" w:rsidR="00887476" w:rsidRDefault="00000000">
            <w:pPr>
              <w:spacing w:after="0"/>
            </w:pPr>
            <w:r>
              <w:rPr>
                <w:sz w:val="15"/>
              </w:rPr>
              <w:t>Close assistance, variance analysis, management reporting, research, document analysis, policy/procedure workflows.</w:t>
            </w:r>
          </w:p>
        </w:tc>
        <w:tc>
          <w:tcPr>
            <w:tcW w:w="2880" w:type="dxa"/>
            <w:shd w:val="clear" w:color="auto" w:fill="F8F9FB"/>
            <w:tcMar>
              <w:top w:w="60" w:type="dxa"/>
              <w:left w:w="65" w:type="dxa"/>
              <w:bottom w:w="60" w:type="dxa"/>
              <w:right w:w="65" w:type="dxa"/>
            </w:tcMar>
            <w:vAlign w:val="center"/>
          </w:tcPr>
          <w:p w14:paraId="171006A4" w14:textId="77777777" w:rsidR="00887476" w:rsidRDefault="00000000">
            <w:pPr>
              <w:spacing w:after="0"/>
            </w:pPr>
            <w:r>
              <w:rPr>
                <w:sz w:val="15"/>
              </w:rPr>
              <w:t>Knowledge / Process Transformation</w:t>
            </w:r>
          </w:p>
        </w:tc>
      </w:tr>
      <w:tr w:rsidR="00887476" w14:paraId="0116D3A8" w14:textId="77777777">
        <w:trPr>
          <w:jc w:val="center"/>
        </w:trPr>
        <w:tc>
          <w:tcPr>
            <w:tcW w:w="1944" w:type="dxa"/>
            <w:tcMar>
              <w:top w:w="60" w:type="dxa"/>
              <w:left w:w="65" w:type="dxa"/>
              <w:bottom w:w="60" w:type="dxa"/>
              <w:right w:w="65" w:type="dxa"/>
            </w:tcMar>
            <w:vAlign w:val="center"/>
          </w:tcPr>
          <w:p w14:paraId="6CAA4EC9" w14:textId="77777777" w:rsidR="00887476" w:rsidRDefault="00000000">
            <w:pPr>
              <w:spacing w:after="0"/>
            </w:pPr>
            <w:r>
              <w:rPr>
                <w:sz w:val="15"/>
              </w:rPr>
              <w:t>Procurement</w:t>
            </w:r>
          </w:p>
        </w:tc>
        <w:tc>
          <w:tcPr>
            <w:tcW w:w="6696" w:type="dxa"/>
            <w:tcMar>
              <w:top w:w="60" w:type="dxa"/>
              <w:left w:w="65" w:type="dxa"/>
              <w:bottom w:w="60" w:type="dxa"/>
              <w:right w:w="65" w:type="dxa"/>
            </w:tcMar>
            <w:vAlign w:val="center"/>
          </w:tcPr>
          <w:p w14:paraId="5C9D7260" w14:textId="77777777" w:rsidR="00887476" w:rsidRDefault="00000000">
            <w:pPr>
              <w:spacing w:after="0"/>
            </w:pPr>
            <w:r>
              <w:rPr>
                <w:sz w:val="15"/>
              </w:rPr>
              <w:t>Supplier research, sourcing assistance, contract intake, policy checks, PO exception handling.</w:t>
            </w:r>
          </w:p>
        </w:tc>
        <w:tc>
          <w:tcPr>
            <w:tcW w:w="2880" w:type="dxa"/>
            <w:tcMar>
              <w:top w:w="60" w:type="dxa"/>
              <w:left w:w="65" w:type="dxa"/>
              <w:bottom w:w="60" w:type="dxa"/>
              <w:right w:w="65" w:type="dxa"/>
            </w:tcMar>
            <w:vAlign w:val="center"/>
          </w:tcPr>
          <w:p w14:paraId="1F39A25F" w14:textId="77777777" w:rsidR="00887476" w:rsidRDefault="00000000">
            <w:pPr>
              <w:spacing w:after="0"/>
            </w:pPr>
            <w:r>
              <w:rPr>
                <w:sz w:val="15"/>
              </w:rPr>
              <w:t>Process Transformation</w:t>
            </w:r>
          </w:p>
        </w:tc>
      </w:tr>
      <w:tr w:rsidR="00887476" w14:paraId="7E18540F" w14:textId="77777777">
        <w:trPr>
          <w:jc w:val="center"/>
        </w:trPr>
        <w:tc>
          <w:tcPr>
            <w:tcW w:w="1944" w:type="dxa"/>
            <w:shd w:val="clear" w:color="auto" w:fill="F8F9FB"/>
            <w:tcMar>
              <w:top w:w="60" w:type="dxa"/>
              <w:left w:w="65" w:type="dxa"/>
              <w:bottom w:w="60" w:type="dxa"/>
              <w:right w:w="65" w:type="dxa"/>
            </w:tcMar>
            <w:vAlign w:val="center"/>
          </w:tcPr>
          <w:p w14:paraId="63C28FE6" w14:textId="77777777" w:rsidR="00887476" w:rsidRDefault="00000000">
            <w:pPr>
              <w:spacing w:after="0"/>
            </w:pPr>
            <w:r>
              <w:rPr>
                <w:sz w:val="15"/>
              </w:rPr>
              <w:t>HR</w:t>
            </w:r>
          </w:p>
        </w:tc>
        <w:tc>
          <w:tcPr>
            <w:tcW w:w="6696" w:type="dxa"/>
            <w:shd w:val="clear" w:color="auto" w:fill="F8F9FB"/>
            <w:tcMar>
              <w:top w:w="60" w:type="dxa"/>
              <w:left w:w="65" w:type="dxa"/>
              <w:bottom w:w="60" w:type="dxa"/>
              <w:right w:w="65" w:type="dxa"/>
            </w:tcMar>
            <w:vAlign w:val="center"/>
          </w:tcPr>
          <w:p w14:paraId="3A17496A" w14:textId="77777777" w:rsidR="00887476" w:rsidRDefault="00000000">
            <w:pPr>
              <w:spacing w:after="0"/>
            </w:pPr>
            <w:r>
              <w:rPr>
                <w:sz w:val="15"/>
              </w:rPr>
              <w:t>Employee service, policy knowledge, case summarization, recruiting operations, learning content.</w:t>
            </w:r>
          </w:p>
        </w:tc>
        <w:tc>
          <w:tcPr>
            <w:tcW w:w="2880" w:type="dxa"/>
            <w:shd w:val="clear" w:color="auto" w:fill="F8F9FB"/>
            <w:tcMar>
              <w:top w:w="60" w:type="dxa"/>
              <w:left w:w="65" w:type="dxa"/>
              <w:bottom w:w="60" w:type="dxa"/>
              <w:right w:w="65" w:type="dxa"/>
            </w:tcMar>
            <w:vAlign w:val="center"/>
          </w:tcPr>
          <w:p w14:paraId="2A684B2A" w14:textId="77777777" w:rsidR="00887476" w:rsidRDefault="00000000">
            <w:pPr>
              <w:spacing w:after="0"/>
            </w:pPr>
            <w:r>
              <w:rPr>
                <w:sz w:val="15"/>
              </w:rPr>
              <w:t>Knowledge / Process Transformation</w:t>
            </w:r>
          </w:p>
        </w:tc>
      </w:tr>
      <w:tr w:rsidR="00887476" w14:paraId="3FB00D25" w14:textId="77777777">
        <w:trPr>
          <w:jc w:val="center"/>
        </w:trPr>
        <w:tc>
          <w:tcPr>
            <w:tcW w:w="1944" w:type="dxa"/>
            <w:tcMar>
              <w:top w:w="60" w:type="dxa"/>
              <w:left w:w="65" w:type="dxa"/>
              <w:bottom w:w="60" w:type="dxa"/>
              <w:right w:w="65" w:type="dxa"/>
            </w:tcMar>
            <w:vAlign w:val="center"/>
          </w:tcPr>
          <w:p w14:paraId="065DC06F" w14:textId="77777777" w:rsidR="00887476" w:rsidRDefault="00000000">
            <w:pPr>
              <w:spacing w:after="0"/>
            </w:pPr>
            <w:r>
              <w:rPr>
                <w:sz w:val="15"/>
              </w:rPr>
              <w:t>Legal</w:t>
            </w:r>
          </w:p>
        </w:tc>
        <w:tc>
          <w:tcPr>
            <w:tcW w:w="6696" w:type="dxa"/>
            <w:tcMar>
              <w:top w:w="60" w:type="dxa"/>
              <w:left w:w="65" w:type="dxa"/>
              <w:bottom w:w="60" w:type="dxa"/>
              <w:right w:w="65" w:type="dxa"/>
            </w:tcMar>
            <w:vAlign w:val="center"/>
          </w:tcPr>
          <w:p w14:paraId="55AC14E6" w14:textId="77777777" w:rsidR="00887476" w:rsidRDefault="00000000">
            <w:pPr>
              <w:spacing w:after="0"/>
            </w:pPr>
            <w:r>
              <w:rPr>
                <w:sz w:val="15"/>
              </w:rPr>
              <w:t>Contract review assistance, matter knowledge, clause analysis, policy/regulatory research, document workflows.</w:t>
            </w:r>
          </w:p>
        </w:tc>
        <w:tc>
          <w:tcPr>
            <w:tcW w:w="2880" w:type="dxa"/>
            <w:tcMar>
              <w:top w:w="60" w:type="dxa"/>
              <w:left w:w="65" w:type="dxa"/>
              <w:bottom w:w="60" w:type="dxa"/>
              <w:right w:w="65" w:type="dxa"/>
            </w:tcMar>
            <w:vAlign w:val="center"/>
          </w:tcPr>
          <w:p w14:paraId="45AAACB2" w14:textId="77777777" w:rsidR="00887476" w:rsidRDefault="00000000">
            <w:pPr>
              <w:spacing w:after="0"/>
            </w:pPr>
            <w:r>
              <w:rPr>
                <w:sz w:val="15"/>
              </w:rPr>
              <w:t>Knowledge / Governance</w:t>
            </w:r>
          </w:p>
        </w:tc>
      </w:tr>
      <w:tr w:rsidR="00887476" w14:paraId="45DFB769" w14:textId="77777777">
        <w:trPr>
          <w:jc w:val="center"/>
        </w:trPr>
        <w:tc>
          <w:tcPr>
            <w:tcW w:w="1944" w:type="dxa"/>
            <w:shd w:val="clear" w:color="auto" w:fill="F8F9FB"/>
            <w:tcMar>
              <w:top w:w="60" w:type="dxa"/>
              <w:left w:w="65" w:type="dxa"/>
              <w:bottom w:w="60" w:type="dxa"/>
              <w:right w:w="65" w:type="dxa"/>
            </w:tcMar>
            <w:vAlign w:val="center"/>
          </w:tcPr>
          <w:p w14:paraId="5FF50E2B" w14:textId="77777777" w:rsidR="00887476" w:rsidRDefault="00000000">
            <w:pPr>
              <w:spacing w:after="0"/>
            </w:pPr>
            <w:r>
              <w:rPr>
                <w:sz w:val="15"/>
              </w:rPr>
              <w:t>Supply Chain</w:t>
            </w:r>
          </w:p>
        </w:tc>
        <w:tc>
          <w:tcPr>
            <w:tcW w:w="6696" w:type="dxa"/>
            <w:shd w:val="clear" w:color="auto" w:fill="F8F9FB"/>
            <w:tcMar>
              <w:top w:w="60" w:type="dxa"/>
              <w:left w:w="65" w:type="dxa"/>
              <w:bottom w:w="60" w:type="dxa"/>
              <w:right w:w="65" w:type="dxa"/>
            </w:tcMar>
            <w:vAlign w:val="center"/>
          </w:tcPr>
          <w:p w14:paraId="572D7DA2" w14:textId="77777777" w:rsidR="00887476" w:rsidRDefault="00000000">
            <w:pPr>
              <w:spacing w:after="0"/>
            </w:pPr>
            <w:r>
              <w:rPr>
                <w:sz w:val="15"/>
              </w:rPr>
              <w:t>Exception management, supplier risk, inventory analysis, logistics decisions, operational reporting.</w:t>
            </w:r>
          </w:p>
        </w:tc>
        <w:tc>
          <w:tcPr>
            <w:tcW w:w="2880" w:type="dxa"/>
            <w:shd w:val="clear" w:color="auto" w:fill="F8F9FB"/>
            <w:tcMar>
              <w:top w:w="60" w:type="dxa"/>
              <w:left w:w="65" w:type="dxa"/>
              <w:bottom w:w="60" w:type="dxa"/>
              <w:right w:w="65" w:type="dxa"/>
            </w:tcMar>
            <w:vAlign w:val="center"/>
          </w:tcPr>
          <w:p w14:paraId="07398CEB" w14:textId="77777777" w:rsidR="00887476" w:rsidRDefault="00000000">
            <w:pPr>
              <w:spacing w:after="0"/>
            </w:pPr>
            <w:r>
              <w:rPr>
                <w:sz w:val="15"/>
              </w:rPr>
              <w:t>Process Transformation</w:t>
            </w:r>
          </w:p>
        </w:tc>
      </w:tr>
      <w:tr w:rsidR="00887476" w14:paraId="7F39A6D7" w14:textId="77777777">
        <w:trPr>
          <w:jc w:val="center"/>
        </w:trPr>
        <w:tc>
          <w:tcPr>
            <w:tcW w:w="1944" w:type="dxa"/>
            <w:tcMar>
              <w:top w:w="60" w:type="dxa"/>
              <w:left w:w="65" w:type="dxa"/>
              <w:bottom w:w="60" w:type="dxa"/>
              <w:right w:w="65" w:type="dxa"/>
            </w:tcMar>
            <w:vAlign w:val="center"/>
          </w:tcPr>
          <w:p w14:paraId="328C1F25" w14:textId="77777777" w:rsidR="00887476" w:rsidRDefault="00000000">
            <w:pPr>
              <w:spacing w:after="0"/>
            </w:pPr>
            <w:r>
              <w:rPr>
                <w:sz w:val="15"/>
              </w:rPr>
              <w:t>Sales</w:t>
            </w:r>
          </w:p>
        </w:tc>
        <w:tc>
          <w:tcPr>
            <w:tcW w:w="6696" w:type="dxa"/>
            <w:tcMar>
              <w:top w:w="60" w:type="dxa"/>
              <w:left w:w="65" w:type="dxa"/>
              <w:bottom w:w="60" w:type="dxa"/>
              <w:right w:w="65" w:type="dxa"/>
            </w:tcMar>
            <w:vAlign w:val="center"/>
          </w:tcPr>
          <w:p w14:paraId="4493ACC7" w14:textId="77777777" w:rsidR="00887476" w:rsidRDefault="00000000">
            <w:pPr>
              <w:spacing w:after="0"/>
            </w:pPr>
            <w:r>
              <w:rPr>
                <w:sz w:val="15"/>
              </w:rPr>
              <w:t>Account research, RFP/RFI assistance, proposal intelligence, CRM hygiene, call/action summarization.</w:t>
            </w:r>
          </w:p>
        </w:tc>
        <w:tc>
          <w:tcPr>
            <w:tcW w:w="2880" w:type="dxa"/>
            <w:tcMar>
              <w:top w:w="60" w:type="dxa"/>
              <w:left w:w="65" w:type="dxa"/>
              <w:bottom w:w="60" w:type="dxa"/>
              <w:right w:w="65" w:type="dxa"/>
            </w:tcMar>
            <w:vAlign w:val="center"/>
          </w:tcPr>
          <w:p w14:paraId="70581C11" w14:textId="77777777" w:rsidR="00887476" w:rsidRDefault="00000000">
            <w:pPr>
              <w:spacing w:after="0"/>
            </w:pPr>
            <w:r>
              <w:rPr>
                <w:sz w:val="15"/>
              </w:rPr>
              <w:t>Knowledge / Process Transformation</w:t>
            </w:r>
          </w:p>
        </w:tc>
      </w:tr>
      <w:tr w:rsidR="00887476" w14:paraId="6ED0BAA3" w14:textId="77777777">
        <w:trPr>
          <w:jc w:val="center"/>
        </w:trPr>
        <w:tc>
          <w:tcPr>
            <w:tcW w:w="1944" w:type="dxa"/>
            <w:shd w:val="clear" w:color="auto" w:fill="F8F9FB"/>
            <w:tcMar>
              <w:top w:w="60" w:type="dxa"/>
              <w:left w:w="65" w:type="dxa"/>
              <w:bottom w:w="60" w:type="dxa"/>
              <w:right w:w="65" w:type="dxa"/>
            </w:tcMar>
            <w:vAlign w:val="center"/>
          </w:tcPr>
          <w:p w14:paraId="61C2913F" w14:textId="77777777" w:rsidR="00887476" w:rsidRDefault="00000000">
            <w:pPr>
              <w:spacing w:after="0"/>
            </w:pPr>
            <w:r>
              <w:rPr>
                <w:sz w:val="15"/>
              </w:rPr>
              <w:t>Marketing</w:t>
            </w:r>
          </w:p>
        </w:tc>
        <w:tc>
          <w:tcPr>
            <w:tcW w:w="6696" w:type="dxa"/>
            <w:shd w:val="clear" w:color="auto" w:fill="F8F9FB"/>
            <w:tcMar>
              <w:top w:w="60" w:type="dxa"/>
              <w:left w:w="65" w:type="dxa"/>
              <w:bottom w:w="60" w:type="dxa"/>
              <w:right w:w="65" w:type="dxa"/>
            </w:tcMar>
            <w:vAlign w:val="center"/>
          </w:tcPr>
          <w:p w14:paraId="004B0392" w14:textId="77777777" w:rsidR="00887476" w:rsidRDefault="00000000">
            <w:pPr>
              <w:spacing w:after="0"/>
            </w:pPr>
            <w:r>
              <w:rPr>
                <w:sz w:val="15"/>
              </w:rPr>
              <w:t>Content operations, research, campaign briefing, asset reuse, brand/policy checks.</w:t>
            </w:r>
          </w:p>
        </w:tc>
        <w:tc>
          <w:tcPr>
            <w:tcW w:w="2880" w:type="dxa"/>
            <w:shd w:val="clear" w:color="auto" w:fill="F8F9FB"/>
            <w:tcMar>
              <w:top w:w="60" w:type="dxa"/>
              <w:left w:w="65" w:type="dxa"/>
              <w:bottom w:w="60" w:type="dxa"/>
              <w:right w:w="65" w:type="dxa"/>
            </w:tcMar>
            <w:vAlign w:val="center"/>
          </w:tcPr>
          <w:p w14:paraId="58D497CF" w14:textId="77777777" w:rsidR="00887476" w:rsidRDefault="00000000">
            <w:pPr>
              <w:spacing w:after="0"/>
            </w:pPr>
            <w:r>
              <w:rPr>
                <w:sz w:val="15"/>
              </w:rPr>
              <w:t>Knowledge / Process Transformation</w:t>
            </w:r>
          </w:p>
        </w:tc>
      </w:tr>
      <w:tr w:rsidR="00887476" w14:paraId="781918BE" w14:textId="77777777">
        <w:trPr>
          <w:jc w:val="center"/>
        </w:trPr>
        <w:tc>
          <w:tcPr>
            <w:tcW w:w="1944" w:type="dxa"/>
            <w:tcMar>
              <w:top w:w="60" w:type="dxa"/>
              <w:left w:w="65" w:type="dxa"/>
              <w:bottom w:w="60" w:type="dxa"/>
              <w:right w:w="65" w:type="dxa"/>
            </w:tcMar>
            <w:vAlign w:val="center"/>
          </w:tcPr>
          <w:p w14:paraId="5894F0A8" w14:textId="77777777" w:rsidR="00887476" w:rsidRDefault="00000000">
            <w:pPr>
              <w:spacing w:after="0"/>
            </w:pPr>
            <w:r>
              <w:rPr>
                <w:sz w:val="15"/>
              </w:rPr>
              <w:t>Customer Service</w:t>
            </w:r>
          </w:p>
        </w:tc>
        <w:tc>
          <w:tcPr>
            <w:tcW w:w="6696" w:type="dxa"/>
            <w:tcMar>
              <w:top w:w="60" w:type="dxa"/>
              <w:left w:w="65" w:type="dxa"/>
              <w:bottom w:w="60" w:type="dxa"/>
              <w:right w:w="65" w:type="dxa"/>
            </w:tcMar>
            <w:vAlign w:val="center"/>
          </w:tcPr>
          <w:p w14:paraId="64E13705" w14:textId="77777777" w:rsidR="00887476" w:rsidRDefault="00000000">
            <w:pPr>
              <w:spacing w:after="0"/>
            </w:pPr>
            <w:r>
              <w:rPr>
                <w:sz w:val="15"/>
              </w:rPr>
              <w:t>Self-service, agent assist, next best action, ticket/case resolution, QA/coaching.</w:t>
            </w:r>
          </w:p>
        </w:tc>
        <w:tc>
          <w:tcPr>
            <w:tcW w:w="2880" w:type="dxa"/>
            <w:tcMar>
              <w:top w:w="60" w:type="dxa"/>
              <w:left w:w="65" w:type="dxa"/>
              <w:bottom w:w="60" w:type="dxa"/>
              <w:right w:w="65" w:type="dxa"/>
            </w:tcMar>
            <w:vAlign w:val="center"/>
          </w:tcPr>
          <w:p w14:paraId="2F089A6D" w14:textId="77777777" w:rsidR="00887476" w:rsidRDefault="00000000">
            <w:pPr>
              <w:spacing w:after="0"/>
            </w:pPr>
            <w:r>
              <w:rPr>
                <w:sz w:val="15"/>
              </w:rPr>
              <w:t>Customer Operations</w:t>
            </w:r>
          </w:p>
        </w:tc>
      </w:tr>
      <w:tr w:rsidR="00887476" w14:paraId="2E6DF434" w14:textId="77777777">
        <w:trPr>
          <w:jc w:val="center"/>
        </w:trPr>
        <w:tc>
          <w:tcPr>
            <w:tcW w:w="1944" w:type="dxa"/>
            <w:shd w:val="clear" w:color="auto" w:fill="F8F9FB"/>
            <w:tcMar>
              <w:top w:w="60" w:type="dxa"/>
              <w:left w:w="65" w:type="dxa"/>
              <w:bottom w:w="60" w:type="dxa"/>
              <w:right w:w="65" w:type="dxa"/>
            </w:tcMar>
            <w:vAlign w:val="center"/>
          </w:tcPr>
          <w:p w14:paraId="75D7265C" w14:textId="77777777" w:rsidR="00887476" w:rsidRDefault="00000000">
            <w:pPr>
              <w:spacing w:after="0"/>
            </w:pPr>
            <w:r>
              <w:rPr>
                <w:sz w:val="15"/>
              </w:rPr>
              <w:t>Enterprise Architecture</w:t>
            </w:r>
          </w:p>
        </w:tc>
        <w:tc>
          <w:tcPr>
            <w:tcW w:w="6696" w:type="dxa"/>
            <w:shd w:val="clear" w:color="auto" w:fill="F8F9FB"/>
            <w:tcMar>
              <w:top w:w="60" w:type="dxa"/>
              <w:left w:w="65" w:type="dxa"/>
              <w:bottom w:w="60" w:type="dxa"/>
              <w:right w:w="65" w:type="dxa"/>
            </w:tcMar>
            <w:vAlign w:val="center"/>
          </w:tcPr>
          <w:p w14:paraId="59E7827E" w14:textId="77777777" w:rsidR="00887476" w:rsidRDefault="00000000">
            <w:pPr>
              <w:spacing w:after="0"/>
            </w:pPr>
            <w:r>
              <w:rPr>
                <w:sz w:val="15"/>
              </w:rPr>
              <w:t>Application portfolio intelligence, dependency analysis, standards, ADR/documentation, roadmap generation.</w:t>
            </w:r>
          </w:p>
        </w:tc>
        <w:tc>
          <w:tcPr>
            <w:tcW w:w="2880" w:type="dxa"/>
            <w:shd w:val="clear" w:color="auto" w:fill="F8F9FB"/>
            <w:tcMar>
              <w:top w:w="60" w:type="dxa"/>
              <w:left w:w="65" w:type="dxa"/>
              <w:bottom w:w="60" w:type="dxa"/>
              <w:right w:w="65" w:type="dxa"/>
            </w:tcMar>
            <w:vAlign w:val="center"/>
          </w:tcPr>
          <w:p w14:paraId="21860B58" w14:textId="77777777" w:rsidR="00887476" w:rsidRDefault="00000000">
            <w:pPr>
              <w:spacing w:after="0"/>
            </w:pPr>
            <w:r>
              <w:rPr>
                <w:sz w:val="15"/>
              </w:rPr>
              <w:t>App Mod / AI Platform</w:t>
            </w:r>
          </w:p>
        </w:tc>
      </w:tr>
    </w:tbl>
    <w:p w14:paraId="4B3E426F" w14:textId="77777777" w:rsidR="00887476" w:rsidRDefault="00887476">
      <w:pPr>
        <w:spacing w:after="20"/>
      </w:pPr>
    </w:p>
    <w:p w14:paraId="2E878A78" w14:textId="77777777" w:rsidR="00887476" w:rsidRDefault="00000000">
      <w:pPr>
        <w:spacing w:before="80" w:after="40"/>
      </w:pPr>
      <w:r>
        <w:rPr>
          <w:rFonts w:ascii="Aptos Display" w:hAnsi="Aptos Display"/>
          <w:b/>
          <w:color w:val="112746"/>
          <w:sz w:val="50"/>
        </w:rPr>
        <w:t>Executive Discovery Guide</w:t>
      </w:r>
    </w:p>
    <w:p w14:paraId="20D7F7E2" w14:textId="77777777" w:rsidR="00887476" w:rsidRDefault="00000000">
      <w:pPr>
        <w:spacing w:after="180"/>
      </w:pPr>
      <w:r>
        <w:rPr>
          <w:color w:val="5A6370"/>
          <w:sz w:val="23"/>
        </w:rPr>
        <w:t>Questions that open a transformation conversation instead of an AI demo</w:t>
      </w:r>
    </w:p>
    <w:p w14:paraId="184D6E39" w14:textId="77777777" w:rsidR="00887476" w:rsidRDefault="00000000">
      <w:pPr>
        <w:pStyle w:val="Heading2"/>
      </w:pPr>
      <w:r>
        <w:t>CIO / CTO</w:t>
      </w:r>
    </w:p>
    <w:p w14:paraId="6D8A415E" w14:textId="77777777" w:rsidR="00887476" w:rsidRDefault="00000000">
      <w:pPr>
        <w:pStyle w:val="ListBullet"/>
        <w:spacing w:after="24" w:line="240" w:lineRule="auto"/>
      </w:pPr>
      <w:r>
        <w:t>Where is technology spend increasing faster than business value?</w:t>
      </w:r>
    </w:p>
    <w:p w14:paraId="6BFAA9FB" w14:textId="77777777" w:rsidR="00887476" w:rsidRDefault="00000000">
      <w:pPr>
        <w:pStyle w:val="ListBullet"/>
        <w:spacing w:after="24" w:line="240" w:lineRule="auto"/>
      </w:pPr>
      <w:r>
        <w:t>Which modernization or engineering commitments are slipping because capacity is constrained?</w:t>
      </w:r>
    </w:p>
    <w:p w14:paraId="0A580589" w14:textId="77777777" w:rsidR="00887476" w:rsidRDefault="00000000">
      <w:pPr>
        <w:pStyle w:val="ListBullet"/>
        <w:spacing w:after="24" w:line="240" w:lineRule="auto"/>
      </w:pPr>
      <w:r>
        <w:t>What percentage of IT work is run/support/toil versus strategic change?</w:t>
      </w:r>
    </w:p>
    <w:p w14:paraId="6DD91C47" w14:textId="77777777" w:rsidR="00887476" w:rsidRDefault="00000000">
      <w:pPr>
        <w:pStyle w:val="ListBullet"/>
        <w:spacing w:after="24" w:line="240" w:lineRule="auto"/>
      </w:pPr>
      <w:r>
        <w:t>Where have GenAI pilots failed to move into production?</w:t>
      </w:r>
    </w:p>
    <w:p w14:paraId="3D1EC2E2" w14:textId="77777777" w:rsidR="00887476" w:rsidRDefault="00000000">
      <w:pPr>
        <w:pStyle w:val="ListBullet"/>
        <w:spacing w:after="24" w:line="240" w:lineRule="auto"/>
      </w:pPr>
      <w:r>
        <w:t>What does your target operating model look like if agents can perform meaningful technical work?</w:t>
      </w:r>
    </w:p>
    <w:p w14:paraId="602731F0" w14:textId="77777777" w:rsidR="00887476" w:rsidRDefault="00000000">
      <w:pPr>
        <w:pStyle w:val="ListBullet"/>
        <w:spacing w:after="24" w:line="240" w:lineRule="auto"/>
      </w:pPr>
      <w:r>
        <w:t>Which cloud/platform investments are strategic over the next 2–3 years?</w:t>
      </w:r>
    </w:p>
    <w:p w14:paraId="5AB3BC39" w14:textId="77777777" w:rsidR="00887476" w:rsidRDefault="00000000">
      <w:pPr>
        <w:pStyle w:val="Heading2"/>
      </w:pPr>
      <w:r>
        <w:t>CFO / COO</w:t>
      </w:r>
    </w:p>
    <w:p w14:paraId="3C48B019" w14:textId="77777777" w:rsidR="00887476" w:rsidRDefault="00000000">
      <w:pPr>
        <w:pStyle w:val="ListBullet"/>
        <w:spacing w:after="24" w:line="240" w:lineRule="auto"/>
      </w:pPr>
      <w:r>
        <w:t>Which labor-intensive processes have the highest transaction cost or backlog?</w:t>
      </w:r>
    </w:p>
    <w:p w14:paraId="4B987D4F" w14:textId="77777777" w:rsidR="00887476" w:rsidRDefault="00000000">
      <w:pPr>
        <w:pStyle w:val="ListBullet"/>
        <w:spacing w:after="24" w:line="240" w:lineRule="auto"/>
      </w:pPr>
      <w:r>
        <w:t>Where do employees spend time reading, reconciling, deciding and rekeying information?</w:t>
      </w:r>
    </w:p>
    <w:p w14:paraId="340C0B74" w14:textId="77777777" w:rsidR="00887476" w:rsidRDefault="00000000">
      <w:pPr>
        <w:pStyle w:val="ListBullet"/>
        <w:spacing w:after="24" w:line="240" w:lineRule="auto"/>
      </w:pPr>
      <w:r>
        <w:t>What would a 20–30% reduction in cycle time or manual touch mean financially?</w:t>
      </w:r>
    </w:p>
    <w:p w14:paraId="4D202D1E" w14:textId="77777777" w:rsidR="00887476" w:rsidRDefault="00000000">
      <w:pPr>
        <w:pStyle w:val="ListBullet"/>
        <w:spacing w:after="24" w:line="240" w:lineRule="auto"/>
      </w:pPr>
      <w:r>
        <w:t>Which functions are under a productivity mandate this year?</w:t>
      </w:r>
    </w:p>
    <w:p w14:paraId="666FB8C7" w14:textId="77777777" w:rsidR="00887476" w:rsidRDefault="00000000">
      <w:pPr>
        <w:pStyle w:val="ListBullet"/>
        <w:spacing w:after="24" w:line="240" w:lineRule="auto"/>
      </w:pPr>
      <w:r>
        <w:t>Where are errors, rework or handoffs creating hidden cost?</w:t>
      </w:r>
    </w:p>
    <w:p w14:paraId="6710A52C" w14:textId="77777777" w:rsidR="00887476" w:rsidRDefault="00000000">
      <w:pPr>
        <w:pStyle w:val="Heading2"/>
      </w:pPr>
      <w:r>
        <w:lastRenderedPageBreak/>
        <w:t>CISO / Risk</w:t>
      </w:r>
    </w:p>
    <w:p w14:paraId="049D84FF" w14:textId="77777777" w:rsidR="00887476" w:rsidRDefault="00000000">
      <w:pPr>
        <w:pStyle w:val="ListBullet"/>
        <w:spacing w:after="24" w:line="240" w:lineRule="auto"/>
      </w:pPr>
      <w:r>
        <w:t>What specifically prevents GenAI from scaling safely today?</w:t>
      </w:r>
    </w:p>
    <w:p w14:paraId="2A03CF5A" w14:textId="77777777" w:rsidR="00887476" w:rsidRDefault="00000000">
      <w:pPr>
        <w:pStyle w:val="ListBullet"/>
        <w:spacing w:after="24" w:line="240" w:lineRule="auto"/>
      </w:pPr>
      <w:r>
        <w:t>How are agents authenticated and authorized to act on enterprise systems?</w:t>
      </w:r>
    </w:p>
    <w:p w14:paraId="6F3689AE" w14:textId="77777777" w:rsidR="00887476" w:rsidRDefault="00000000">
      <w:pPr>
        <w:pStyle w:val="ListBullet"/>
        <w:spacing w:after="24" w:line="240" w:lineRule="auto"/>
      </w:pPr>
      <w:r>
        <w:t>Can you audit tool calls, data access and agent decisions?</w:t>
      </w:r>
    </w:p>
    <w:p w14:paraId="1A4CDE2F" w14:textId="77777777" w:rsidR="00887476" w:rsidRDefault="00000000">
      <w:pPr>
        <w:pStyle w:val="ListBullet"/>
        <w:spacing w:after="24" w:line="240" w:lineRule="auto"/>
      </w:pPr>
      <w:r>
        <w:t>What is the approval path for a new model, connector or MCP server?</w:t>
      </w:r>
    </w:p>
    <w:p w14:paraId="11F4823A" w14:textId="77777777" w:rsidR="00887476" w:rsidRDefault="00000000">
      <w:pPr>
        <w:pStyle w:val="ListBullet"/>
        <w:spacing w:after="24" w:line="240" w:lineRule="auto"/>
      </w:pPr>
      <w:r>
        <w:t>Which workloads require private networking, regional controls or hybrid execution?</w:t>
      </w:r>
    </w:p>
    <w:p w14:paraId="6C3493AE" w14:textId="77777777" w:rsidR="00887476" w:rsidRDefault="00000000">
      <w:pPr>
        <w:pStyle w:val="Heading2"/>
      </w:pPr>
      <w:r>
        <w:t>Business functional leader</w:t>
      </w:r>
    </w:p>
    <w:p w14:paraId="38126549" w14:textId="77777777" w:rsidR="00887476" w:rsidRDefault="00000000">
      <w:pPr>
        <w:pStyle w:val="ListBullet"/>
        <w:spacing w:after="24" w:line="240" w:lineRule="auto"/>
      </w:pPr>
      <w:r>
        <w:t>What work consumes expert judgment but is still repetitive?</w:t>
      </w:r>
    </w:p>
    <w:p w14:paraId="34C46ABA" w14:textId="77777777" w:rsidR="00887476" w:rsidRDefault="00000000">
      <w:pPr>
        <w:pStyle w:val="ListBullet"/>
        <w:spacing w:after="24" w:line="240" w:lineRule="auto"/>
      </w:pPr>
      <w:r>
        <w:t>Where do your best people spend time assembling information instead of making decisions?</w:t>
      </w:r>
    </w:p>
    <w:p w14:paraId="6E3F26CD" w14:textId="77777777" w:rsidR="00887476" w:rsidRDefault="00000000">
      <w:pPr>
        <w:pStyle w:val="ListBullet"/>
        <w:spacing w:after="24" w:line="240" w:lineRule="auto"/>
      </w:pPr>
      <w:r>
        <w:t>What customer or employee request has the longest cycle time?</w:t>
      </w:r>
    </w:p>
    <w:p w14:paraId="07C08062" w14:textId="77777777" w:rsidR="00887476" w:rsidRDefault="00000000">
      <w:pPr>
        <w:pStyle w:val="ListBullet"/>
        <w:spacing w:after="24" w:line="240" w:lineRule="auto"/>
      </w:pPr>
      <w:r>
        <w:t>What process breaks whenever the volume spikes?</w:t>
      </w:r>
    </w:p>
    <w:p w14:paraId="7F09F774" w14:textId="77777777" w:rsidR="00887476" w:rsidRDefault="00000000">
      <w:pPr>
        <w:pStyle w:val="ListBullet"/>
        <w:spacing w:after="24" w:line="240" w:lineRule="auto"/>
      </w:pPr>
      <w:r>
        <w:t>If you could give each employee a digital analyst/engineer/operator, where would it create the most value?</w:t>
      </w:r>
    </w:p>
    <w:p w14:paraId="3C6724C3" w14:textId="77777777" w:rsidR="00887476" w:rsidRDefault="00000000">
      <w:pPr>
        <w:spacing w:before="80" w:after="40"/>
      </w:pPr>
      <w:r>
        <w:rPr>
          <w:rFonts w:ascii="Aptos Display" w:hAnsi="Aptos Display"/>
          <w:b/>
          <w:color w:val="112746"/>
          <w:sz w:val="50"/>
        </w:rPr>
        <w:t>Opportunity Qualification</w:t>
      </w:r>
    </w:p>
    <w:p w14:paraId="5BFA1DD6" w14:textId="77777777" w:rsidR="00887476" w:rsidRDefault="00000000">
      <w:pPr>
        <w:spacing w:after="180"/>
      </w:pPr>
      <w:r>
        <w:rPr>
          <w:color w:val="5A6370"/>
          <w:sz w:val="23"/>
        </w:rPr>
        <w:t>A seller should not call it a Claude opportunity until these are understood</w:t>
      </w:r>
    </w:p>
    <w:tbl>
      <w:tblPr>
        <w:tblStyle w:val="TableGrid"/>
        <w:tblW w:w="0" w:type="auto"/>
        <w:jc w:val="center"/>
        <w:tblLook w:val="04A0" w:firstRow="1" w:lastRow="0" w:firstColumn="1" w:lastColumn="0" w:noHBand="0" w:noVBand="1"/>
      </w:tblPr>
      <w:tblGrid>
        <w:gridCol w:w="2005"/>
        <w:gridCol w:w="4389"/>
        <w:gridCol w:w="3878"/>
      </w:tblGrid>
      <w:tr w:rsidR="00887476" w14:paraId="4BBA9F36" w14:textId="77777777">
        <w:trPr>
          <w:tblHeader/>
          <w:jc w:val="center"/>
        </w:trPr>
        <w:tc>
          <w:tcPr>
            <w:tcW w:w="2088" w:type="dxa"/>
            <w:shd w:val="clear" w:color="auto" w:fill="17365D"/>
            <w:tcMar>
              <w:top w:w="65" w:type="dxa"/>
              <w:left w:w="65" w:type="dxa"/>
              <w:bottom w:w="65" w:type="dxa"/>
              <w:right w:w="65" w:type="dxa"/>
            </w:tcMar>
          </w:tcPr>
          <w:p w14:paraId="25578225" w14:textId="77777777" w:rsidR="00887476" w:rsidRDefault="00000000">
            <w:r>
              <w:rPr>
                <w:b/>
                <w:color w:val="FFFFFF"/>
                <w:sz w:val="16"/>
              </w:rPr>
              <w:t>Qualification dimension</w:t>
            </w:r>
          </w:p>
        </w:tc>
        <w:tc>
          <w:tcPr>
            <w:tcW w:w="4608" w:type="dxa"/>
            <w:shd w:val="clear" w:color="auto" w:fill="17365D"/>
            <w:tcMar>
              <w:top w:w="65" w:type="dxa"/>
              <w:left w:w="65" w:type="dxa"/>
              <w:bottom w:w="65" w:type="dxa"/>
              <w:right w:w="65" w:type="dxa"/>
            </w:tcMar>
          </w:tcPr>
          <w:p w14:paraId="29289265" w14:textId="77777777" w:rsidR="00887476" w:rsidRDefault="00000000">
            <w:r>
              <w:rPr>
                <w:b/>
                <w:color w:val="FFFFFF"/>
                <w:sz w:val="16"/>
              </w:rPr>
              <w:t>What good looks like</w:t>
            </w:r>
          </w:p>
        </w:tc>
        <w:tc>
          <w:tcPr>
            <w:tcW w:w="4104" w:type="dxa"/>
            <w:shd w:val="clear" w:color="auto" w:fill="17365D"/>
            <w:tcMar>
              <w:top w:w="65" w:type="dxa"/>
              <w:left w:w="65" w:type="dxa"/>
              <w:bottom w:w="65" w:type="dxa"/>
              <w:right w:w="65" w:type="dxa"/>
            </w:tcMar>
          </w:tcPr>
          <w:p w14:paraId="1484F513" w14:textId="77777777" w:rsidR="00887476" w:rsidRDefault="00000000">
            <w:r>
              <w:rPr>
                <w:b/>
                <w:color w:val="FFFFFF"/>
                <w:sz w:val="16"/>
              </w:rPr>
              <w:t>Red flag</w:t>
            </w:r>
          </w:p>
        </w:tc>
      </w:tr>
      <w:tr w:rsidR="00887476" w14:paraId="20ABFBB6" w14:textId="77777777">
        <w:trPr>
          <w:jc w:val="center"/>
        </w:trPr>
        <w:tc>
          <w:tcPr>
            <w:tcW w:w="2088" w:type="dxa"/>
            <w:tcMar>
              <w:top w:w="60" w:type="dxa"/>
              <w:left w:w="65" w:type="dxa"/>
              <w:bottom w:w="60" w:type="dxa"/>
              <w:right w:w="65" w:type="dxa"/>
            </w:tcMar>
            <w:vAlign w:val="center"/>
          </w:tcPr>
          <w:p w14:paraId="517AB521" w14:textId="77777777" w:rsidR="00887476" w:rsidRDefault="00000000">
            <w:pPr>
              <w:spacing w:after="0"/>
            </w:pPr>
            <w:r>
              <w:rPr>
                <w:sz w:val="16"/>
              </w:rPr>
              <w:t>Business outcome</w:t>
            </w:r>
          </w:p>
        </w:tc>
        <w:tc>
          <w:tcPr>
            <w:tcW w:w="4608" w:type="dxa"/>
            <w:tcMar>
              <w:top w:w="60" w:type="dxa"/>
              <w:left w:w="65" w:type="dxa"/>
              <w:bottom w:w="60" w:type="dxa"/>
              <w:right w:w="65" w:type="dxa"/>
            </w:tcMar>
            <w:vAlign w:val="center"/>
          </w:tcPr>
          <w:p w14:paraId="6B839D02" w14:textId="77777777" w:rsidR="00887476" w:rsidRDefault="00000000">
            <w:pPr>
              <w:spacing w:after="0"/>
            </w:pPr>
            <w:r>
              <w:rPr>
                <w:sz w:val="16"/>
              </w:rPr>
              <w:t>Specific cost, speed, revenue, risk or experience metric.</w:t>
            </w:r>
          </w:p>
        </w:tc>
        <w:tc>
          <w:tcPr>
            <w:tcW w:w="4104" w:type="dxa"/>
            <w:tcMar>
              <w:top w:w="60" w:type="dxa"/>
              <w:left w:w="65" w:type="dxa"/>
              <w:bottom w:w="60" w:type="dxa"/>
              <w:right w:w="65" w:type="dxa"/>
            </w:tcMar>
            <w:vAlign w:val="center"/>
          </w:tcPr>
          <w:p w14:paraId="332B56C1" w14:textId="77777777" w:rsidR="00887476" w:rsidRDefault="00000000">
            <w:pPr>
              <w:spacing w:after="0"/>
            </w:pPr>
            <w:r>
              <w:rPr>
                <w:sz w:val="16"/>
              </w:rPr>
              <w:t>“Leadership wants to do AI.”</w:t>
            </w:r>
          </w:p>
        </w:tc>
      </w:tr>
      <w:tr w:rsidR="00887476" w14:paraId="01BE35C8" w14:textId="77777777">
        <w:trPr>
          <w:jc w:val="center"/>
        </w:trPr>
        <w:tc>
          <w:tcPr>
            <w:tcW w:w="2088" w:type="dxa"/>
            <w:shd w:val="clear" w:color="auto" w:fill="F8F9FB"/>
            <w:tcMar>
              <w:top w:w="60" w:type="dxa"/>
              <w:left w:w="65" w:type="dxa"/>
              <w:bottom w:w="60" w:type="dxa"/>
              <w:right w:w="65" w:type="dxa"/>
            </w:tcMar>
            <w:vAlign w:val="center"/>
          </w:tcPr>
          <w:p w14:paraId="00E4478B" w14:textId="77777777" w:rsidR="00887476" w:rsidRDefault="00000000">
            <w:pPr>
              <w:spacing w:after="0"/>
            </w:pPr>
            <w:r>
              <w:rPr>
                <w:sz w:val="16"/>
              </w:rPr>
              <w:t>Workflow/use case</w:t>
            </w:r>
          </w:p>
        </w:tc>
        <w:tc>
          <w:tcPr>
            <w:tcW w:w="4608" w:type="dxa"/>
            <w:shd w:val="clear" w:color="auto" w:fill="F8F9FB"/>
            <w:tcMar>
              <w:top w:w="60" w:type="dxa"/>
              <w:left w:w="65" w:type="dxa"/>
              <w:bottom w:w="60" w:type="dxa"/>
              <w:right w:w="65" w:type="dxa"/>
            </w:tcMar>
            <w:vAlign w:val="center"/>
          </w:tcPr>
          <w:p w14:paraId="50994B7A" w14:textId="77777777" w:rsidR="00887476" w:rsidRDefault="00000000">
            <w:pPr>
              <w:spacing w:after="0"/>
            </w:pPr>
            <w:r>
              <w:rPr>
                <w:sz w:val="16"/>
              </w:rPr>
              <w:t>Bounded, observable work with clear users and inputs/outputs.</w:t>
            </w:r>
          </w:p>
        </w:tc>
        <w:tc>
          <w:tcPr>
            <w:tcW w:w="4104" w:type="dxa"/>
            <w:shd w:val="clear" w:color="auto" w:fill="F8F9FB"/>
            <w:tcMar>
              <w:top w:w="60" w:type="dxa"/>
              <w:left w:w="65" w:type="dxa"/>
              <w:bottom w:w="60" w:type="dxa"/>
              <w:right w:w="65" w:type="dxa"/>
            </w:tcMar>
            <w:vAlign w:val="center"/>
          </w:tcPr>
          <w:p w14:paraId="23F17911" w14:textId="77777777" w:rsidR="00887476" w:rsidRDefault="00000000">
            <w:pPr>
              <w:spacing w:after="0"/>
            </w:pPr>
            <w:r>
              <w:rPr>
                <w:sz w:val="16"/>
              </w:rPr>
              <w:t>Generic chatbot with no workflow owner.</w:t>
            </w:r>
          </w:p>
        </w:tc>
      </w:tr>
      <w:tr w:rsidR="00887476" w14:paraId="0B08B301" w14:textId="77777777">
        <w:trPr>
          <w:jc w:val="center"/>
        </w:trPr>
        <w:tc>
          <w:tcPr>
            <w:tcW w:w="2088" w:type="dxa"/>
            <w:tcMar>
              <w:top w:w="60" w:type="dxa"/>
              <w:left w:w="65" w:type="dxa"/>
              <w:bottom w:w="60" w:type="dxa"/>
              <w:right w:w="65" w:type="dxa"/>
            </w:tcMar>
            <w:vAlign w:val="center"/>
          </w:tcPr>
          <w:p w14:paraId="7921DA66" w14:textId="77777777" w:rsidR="00887476" w:rsidRDefault="00000000">
            <w:pPr>
              <w:spacing w:after="0"/>
            </w:pPr>
            <w:r>
              <w:rPr>
                <w:sz w:val="16"/>
              </w:rPr>
              <w:t>Buyer</w:t>
            </w:r>
          </w:p>
        </w:tc>
        <w:tc>
          <w:tcPr>
            <w:tcW w:w="4608" w:type="dxa"/>
            <w:tcMar>
              <w:top w:w="60" w:type="dxa"/>
              <w:left w:w="65" w:type="dxa"/>
              <w:bottom w:w="60" w:type="dxa"/>
              <w:right w:w="65" w:type="dxa"/>
            </w:tcMar>
            <w:vAlign w:val="center"/>
          </w:tcPr>
          <w:p w14:paraId="22C4635C" w14:textId="77777777" w:rsidR="00887476" w:rsidRDefault="00000000">
            <w:pPr>
              <w:spacing w:after="0"/>
            </w:pPr>
            <w:r>
              <w:rPr>
                <w:sz w:val="16"/>
              </w:rPr>
              <w:t>Executive owns the result and technical sponsor owns delivery/platform.</w:t>
            </w:r>
          </w:p>
        </w:tc>
        <w:tc>
          <w:tcPr>
            <w:tcW w:w="4104" w:type="dxa"/>
            <w:tcMar>
              <w:top w:w="60" w:type="dxa"/>
              <w:left w:w="65" w:type="dxa"/>
              <w:bottom w:w="60" w:type="dxa"/>
              <w:right w:w="65" w:type="dxa"/>
            </w:tcMar>
            <w:vAlign w:val="center"/>
          </w:tcPr>
          <w:p w14:paraId="632484D4" w14:textId="77777777" w:rsidR="00887476" w:rsidRDefault="00000000">
            <w:pPr>
              <w:spacing w:after="0"/>
            </w:pPr>
            <w:r>
              <w:rPr>
                <w:sz w:val="16"/>
              </w:rPr>
              <w:t>Innovation team only, no operational sponsor.</w:t>
            </w:r>
          </w:p>
        </w:tc>
      </w:tr>
      <w:tr w:rsidR="00887476" w14:paraId="01D339DE" w14:textId="77777777">
        <w:trPr>
          <w:jc w:val="center"/>
        </w:trPr>
        <w:tc>
          <w:tcPr>
            <w:tcW w:w="2088" w:type="dxa"/>
            <w:shd w:val="clear" w:color="auto" w:fill="F8F9FB"/>
            <w:tcMar>
              <w:top w:w="60" w:type="dxa"/>
              <w:left w:w="65" w:type="dxa"/>
              <w:bottom w:w="60" w:type="dxa"/>
              <w:right w:w="65" w:type="dxa"/>
            </w:tcMar>
            <w:vAlign w:val="center"/>
          </w:tcPr>
          <w:p w14:paraId="67C7D5BF" w14:textId="77777777" w:rsidR="00887476" w:rsidRDefault="00000000">
            <w:pPr>
              <w:spacing w:after="0"/>
            </w:pPr>
            <w:r>
              <w:rPr>
                <w:sz w:val="16"/>
              </w:rPr>
              <w:t>Platform</w:t>
            </w:r>
          </w:p>
        </w:tc>
        <w:tc>
          <w:tcPr>
            <w:tcW w:w="4608" w:type="dxa"/>
            <w:shd w:val="clear" w:color="auto" w:fill="F8F9FB"/>
            <w:tcMar>
              <w:top w:w="60" w:type="dxa"/>
              <w:left w:w="65" w:type="dxa"/>
              <w:bottom w:w="60" w:type="dxa"/>
              <w:right w:w="65" w:type="dxa"/>
            </w:tcMar>
            <w:vAlign w:val="center"/>
          </w:tcPr>
          <w:p w14:paraId="785FFCEA" w14:textId="77777777" w:rsidR="00887476" w:rsidRDefault="00000000">
            <w:pPr>
              <w:spacing w:after="0"/>
            </w:pPr>
            <w:r>
              <w:rPr>
                <w:sz w:val="16"/>
              </w:rPr>
              <w:t>Known strategic cloud/hybrid/data/runtime direction.</w:t>
            </w:r>
          </w:p>
        </w:tc>
        <w:tc>
          <w:tcPr>
            <w:tcW w:w="4104" w:type="dxa"/>
            <w:shd w:val="clear" w:color="auto" w:fill="F8F9FB"/>
            <w:tcMar>
              <w:top w:w="60" w:type="dxa"/>
              <w:left w:w="65" w:type="dxa"/>
              <w:bottom w:w="60" w:type="dxa"/>
              <w:right w:w="65" w:type="dxa"/>
            </w:tcMar>
            <w:vAlign w:val="center"/>
          </w:tcPr>
          <w:p w14:paraId="157698DE" w14:textId="77777777" w:rsidR="00887476" w:rsidRDefault="00000000">
            <w:pPr>
              <w:spacing w:after="0"/>
            </w:pPr>
            <w:r>
              <w:rPr>
                <w:sz w:val="16"/>
              </w:rPr>
              <w:t>Architecture requires displacement of a strategic platform without reason.</w:t>
            </w:r>
          </w:p>
        </w:tc>
      </w:tr>
      <w:tr w:rsidR="00887476" w14:paraId="0B3B4F18" w14:textId="77777777">
        <w:trPr>
          <w:jc w:val="center"/>
        </w:trPr>
        <w:tc>
          <w:tcPr>
            <w:tcW w:w="2088" w:type="dxa"/>
            <w:tcMar>
              <w:top w:w="60" w:type="dxa"/>
              <w:left w:w="65" w:type="dxa"/>
              <w:bottom w:w="60" w:type="dxa"/>
              <w:right w:w="65" w:type="dxa"/>
            </w:tcMar>
            <w:vAlign w:val="center"/>
          </w:tcPr>
          <w:p w14:paraId="1F5FBC7D" w14:textId="77777777" w:rsidR="00887476" w:rsidRDefault="00000000">
            <w:pPr>
              <w:spacing w:after="0"/>
            </w:pPr>
            <w:r>
              <w:rPr>
                <w:sz w:val="16"/>
              </w:rPr>
              <w:t>Data/context</w:t>
            </w:r>
          </w:p>
        </w:tc>
        <w:tc>
          <w:tcPr>
            <w:tcW w:w="4608" w:type="dxa"/>
            <w:tcMar>
              <w:top w:w="60" w:type="dxa"/>
              <w:left w:w="65" w:type="dxa"/>
              <w:bottom w:w="60" w:type="dxa"/>
              <w:right w:w="65" w:type="dxa"/>
            </w:tcMar>
            <w:vAlign w:val="center"/>
          </w:tcPr>
          <w:p w14:paraId="36CEBBCA" w14:textId="77777777" w:rsidR="00887476" w:rsidRDefault="00000000">
            <w:pPr>
              <w:spacing w:after="0"/>
            </w:pPr>
            <w:r>
              <w:rPr>
                <w:sz w:val="16"/>
              </w:rPr>
              <w:t>Authoritative sources and access path can be identified.</w:t>
            </w:r>
          </w:p>
        </w:tc>
        <w:tc>
          <w:tcPr>
            <w:tcW w:w="4104" w:type="dxa"/>
            <w:tcMar>
              <w:top w:w="60" w:type="dxa"/>
              <w:left w:w="65" w:type="dxa"/>
              <w:bottom w:w="60" w:type="dxa"/>
              <w:right w:w="65" w:type="dxa"/>
            </w:tcMar>
            <w:vAlign w:val="center"/>
          </w:tcPr>
          <w:p w14:paraId="3406FD97" w14:textId="77777777" w:rsidR="00887476" w:rsidRDefault="00000000">
            <w:pPr>
              <w:spacing w:after="0"/>
            </w:pPr>
            <w:r>
              <w:rPr>
                <w:sz w:val="16"/>
              </w:rPr>
              <w:t>No owner or authority for underlying data.</w:t>
            </w:r>
          </w:p>
        </w:tc>
      </w:tr>
      <w:tr w:rsidR="00887476" w14:paraId="1165F68C" w14:textId="77777777">
        <w:trPr>
          <w:jc w:val="center"/>
        </w:trPr>
        <w:tc>
          <w:tcPr>
            <w:tcW w:w="2088" w:type="dxa"/>
            <w:shd w:val="clear" w:color="auto" w:fill="F8F9FB"/>
            <w:tcMar>
              <w:top w:w="60" w:type="dxa"/>
              <w:left w:w="65" w:type="dxa"/>
              <w:bottom w:w="60" w:type="dxa"/>
              <w:right w:w="65" w:type="dxa"/>
            </w:tcMar>
            <w:vAlign w:val="center"/>
          </w:tcPr>
          <w:p w14:paraId="7D55F8E6" w14:textId="77777777" w:rsidR="00887476" w:rsidRDefault="00000000">
            <w:pPr>
              <w:spacing w:after="0"/>
            </w:pPr>
            <w:r>
              <w:rPr>
                <w:sz w:val="16"/>
              </w:rPr>
              <w:t>Tools/actions</w:t>
            </w:r>
          </w:p>
        </w:tc>
        <w:tc>
          <w:tcPr>
            <w:tcW w:w="4608" w:type="dxa"/>
            <w:shd w:val="clear" w:color="auto" w:fill="F8F9FB"/>
            <w:tcMar>
              <w:top w:w="60" w:type="dxa"/>
              <w:left w:w="65" w:type="dxa"/>
              <w:bottom w:w="60" w:type="dxa"/>
              <w:right w:w="65" w:type="dxa"/>
            </w:tcMar>
            <w:vAlign w:val="center"/>
          </w:tcPr>
          <w:p w14:paraId="663A7DB3" w14:textId="77777777" w:rsidR="00887476" w:rsidRDefault="00000000">
            <w:pPr>
              <w:spacing w:after="0"/>
            </w:pPr>
            <w:r>
              <w:rPr>
                <w:sz w:val="16"/>
              </w:rPr>
              <w:t>Required enterprise APIs/tools can be integrated and governed.</w:t>
            </w:r>
          </w:p>
        </w:tc>
        <w:tc>
          <w:tcPr>
            <w:tcW w:w="4104" w:type="dxa"/>
            <w:shd w:val="clear" w:color="auto" w:fill="F8F9FB"/>
            <w:tcMar>
              <w:top w:w="60" w:type="dxa"/>
              <w:left w:w="65" w:type="dxa"/>
              <w:bottom w:w="60" w:type="dxa"/>
              <w:right w:w="65" w:type="dxa"/>
            </w:tcMar>
            <w:vAlign w:val="center"/>
          </w:tcPr>
          <w:p w14:paraId="6CF51650" w14:textId="77777777" w:rsidR="00887476" w:rsidRDefault="00000000">
            <w:pPr>
              <w:spacing w:after="0"/>
            </w:pPr>
            <w:r>
              <w:rPr>
                <w:sz w:val="16"/>
              </w:rPr>
              <w:t>Critical action depends on manual copy/paste forever.</w:t>
            </w:r>
          </w:p>
        </w:tc>
      </w:tr>
      <w:tr w:rsidR="00887476" w14:paraId="2599CD0B" w14:textId="77777777">
        <w:trPr>
          <w:jc w:val="center"/>
        </w:trPr>
        <w:tc>
          <w:tcPr>
            <w:tcW w:w="2088" w:type="dxa"/>
            <w:tcMar>
              <w:top w:w="60" w:type="dxa"/>
              <w:left w:w="65" w:type="dxa"/>
              <w:bottom w:w="60" w:type="dxa"/>
              <w:right w:w="65" w:type="dxa"/>
            </w:tcMar>
            <w:vAlign w:val="center"/>
          </w:tcPr>
          <w:p w14:paraId="0FB01987" w14:textId="77777777" w:rsidR="00887476" w:rsidRDefault="00000000">
            <w:pPr>
              <w:spacing w:after="0"/>
            </w:pPr>
            <w:r>
              <w:rPr>
                <w:sz w:val="16"/>
              </w:rPr>
              <w:t>Risk/control</w:t>
            </w:r>
          </w:p>
        </w:tc>
        <w:tc>
          <w:tcPr>
            <w:tcW w:w="4608" w:type="dxa"/>
            <w:tcMar>
              <w:top w:w="60" w:type="dxa"/>
              <w:left w:w="65" w:type="dxa"/>
              <w:bottom w:w="60" w:type="dxa"/>
              <w:right w:w="65" w:type="dxa"/>
            </w:tcMar>
            <w:vAlign w:val="center"/>
          </w:tcPr>
          <w:p w14:paraId="71CFFA26" w14:textId="77777777" w:rsidR="00887476" w:rsidRDefault="00000000">
            <w:pPr>
              <w:spacing w:after="0"/>
            </w:pPr>
            <w:r>
              <w:rPr>
                <w:sz w:val="16"/>
              </w:rPr>
              <w:t>Human vs autonomous boundaries can be defined.</w:t>
            </w:r>
          </w:p>
        </w:tc>
        <w:tc>
          <w:tcPr>
            <w:tcW w:w="4104" w:type="dxa"/>
            <w:tcMar>
              <w:top w:w="60" w:type="dxa"/>
              <w:left w:w="65" w:type="dxa"/>
              <w:bottom w:w="60" w:type="dxa"/>
              <w:right w:w="65" w:type="dxa"/>
            </w:tcMar>
            <w:vAlign w:val="center"/>
          </w:tcPr>
          <w:p w14:paraId="52BC8727" w14:textId="77777777" w:rsidR="00887476" w:rsidRDefault="00000000">
            <w:pPr>
              <w:spacing w:after="0"/>
            </w:pPr>
            <w:r>
              <w:rPr>
                <w:sz w:val="16"/>
              </w:rPr>
              <w:t>Use case requires unbounded autonomous high-risk decisions.</w:t>
            </w:r>
          </w:p>
        </w:tc>
      </w:tr>
      <w:tr w:rsidR="00887476" w14:paraId="0997744D" w14:textId="77777777">
        <w:trPr>
          <w:jc w:val="center"/>
        </w:trPr>
        <w:tc>
          <w:tcPr>
            <w:tcW w:w="2088" w:type="dxa"/>
            <w:shd w:val="clear" w:color="auto" w:fill="F8F9FB"/>
            <w:tcMar>
              <w:top w:w="60" w:type="dxa"/>
              <w:left w:w="65" w:type="dxa"/>
              <w:bottom w:w="60" w:type="dxa"/>
              <w:right w:w="65" w:type="dxa"/>
            </w:tcMar>
            <w:vAlign w:val="center"/>
          </w:tcPr>
          <w:p w14:paraId="185BEBBA" w14:textId="77777777" w:rsidR="00887476" w:rsidRDefault="00000000">
            <w:pPr>
              <w:spacing w:after="0"/>
            </w:pPr>
            <w:r>
              <w:rPr>
                <w:sz w:val="16"/>
              </w:rPr>
              <w:t>Measurement</w:t>
            </w:r>
          </w:p>
        </w:tc>
        <w:tc>
          <w:tcPr>
            <w:tcW w:w="4608" w:type="dxa"/>
            <w:shd w:val="clear" w:color="auto" w:fill="F8F9FB"/>
            <w:tcMar>
              <w:top w:w="60" w:type="dxa"/>
              <w:left w:w="65" w:type="dxa"/>
              <w:bottom w:w="60" w:type="dxa"/>
              <w:right w:w="65" w:type="dxa"/>
            </w:tcMar>
            <w:vAlign w:val="center"/>
          </w:tcPr>
          <w:p w14:paraId="196EF20C" w14:textId="77777777" w:rsidR="00887476" w:rsidRDefault="00000000">
            <w:pPr>
              <w:spacing w:after="0"/>
            </w:pPr>
            <w:r>
              <w:rPr>
                <w:sz w:val="16"/>
              </w:rPr>
              <w:t>Baseline and pilot KPI can be measured.</w:t>
            </w:r>
          </w:p>
        </w:tc>
        <w:tc>
          <w:tcPr>
            <w:tcW w:w="4104" w:type="dxa"/>
            <w:shd w:val="clear" w:color="auto" w:fill="F8F9FB"/>
            <w:tcMar>
              <w:top w:w="60" w:type="dxa"/>
              <w:left w:w="65" w:type="dxa"/>
              <w:bottom w:w="60" w:type="dxa"/>
              <w:right w:w="65" w:type="dxa"/>
            </w:tcMar>
            <w:vAlign w:val="center"/>
          </w:tcPr>
          <w:p w14:paraId="50488808" w14:textId="77777777" w:rsidR="00887476" w:rsidRDefault="00000000">
            <w:pPr>
              <w:spacing w:after="0"/>
            </w:pPr>
            <w:r>
              <w:rPr>
                <w:sz w:val="16"/>
              </w:rPr>
              <w:t>Success defined only as user enthusiasm.</w:t>
            </w:r>
          </w:p>
        </w:tc>
      </w:tr>
      <w:tr w:rsidR="00887476" w14:paraId="1C8E6B6C" w14:textId="77777777">
        <w:trPr>
          <w:jc w:val="center"/>
        </w:trPr>
        <w:tc>
          <w:tcPr>
            <w:tcW w:w="2088" w:type="dxa"/>
            <w:tcMar>
              <w:top w:w="60" w:type="dxa"/>
              <w:left w:w="65" w:type="dxa"/>
              <w:bottom w:w="60" w:type="dxa"/>
              <w:right w:w="65" w:type="dxa"/>
            </w:tcMar>
            <w:vAlign w:val="center"/>
          </w:tcPr>
          <w:p w14:paraId="125555D6" w14:textId="77777777" w:rsidR="00887476" w:rsidRDefault="00000000">
            <w:pPr>
              <w:spacing w:after="0"/>
            </w:pPr>
            <w:r>
              <w:rPr>
                <w:sz w:val="16"/>
              </w:rPr>
              <w:t>Expansion</w:t>
            </w:r>
          </w:p>
        </w:tc>
        <w:tc>
          <w:tcPr>
            <w:tcW w:w="4608" w:type="dxa"/>
            <w:tcMar>
              <w:top w:w="60" w:type="dxa"/>
              <w:left w:w="65" w:type="dxa"/>
              <w:bottom w:w="60" w:type="dxa"/>
              <w:right w:w="65" w:type="dxa"/>
            </w:tcMar>
            <w:vAlign w:val="center"/>
          </w:tcPr>
          <w:p w14:paraId="6ECABE7E" w14:textId="77777777" w:rsidR="00887476" w:rsidRDefault="00000000">
            <w:pPr>
              <w:spacing w:after="0"/>
            </w:pPr>
            <w:r>
              <w:rPr>
                <w:sz w:val="16"/>
              </w:rPr>
              <w:t>A credible path exists from lighthouse to scale.</w:t>
            </w:r>
          </w:p>
        </w:tc>
        <w:tc>
          <w:tcPr>
            <w:tcW w:w="4104" w:type="dxa"/>
            <w:tcMar>
              <w:top w:w="60" w:type="dxa"/>
              <w:left w:w="65" w:type="dxa"/>
              <w:bottom w:w="60" w:type="dxa"/>
              <w:right w:w="65" w:type="dxa"/>
            </w:tcMar>
            <w:vAlign w:val="center"/>
          </w:tcPr>
          <w:p w14:paraId="72FADA1C" w14:textId="77777777" w:rsidR="00887476" w:rsidRDefault="00000000">
            <w:pPr>
              <w:spacing w:after="0"/>
            </w:pPr>
            <w:r>
              <w:rPr>
                <w:sz w:val="16"/>
              </w:rPr>
              <w:t>One-off demo with no adjacent process/platform.</w:t>
            </w:r>
          </w:p>
        </w:tc>
      </w:tr>
    </w:tbl>
    <w:p w14:paraId="1EBBBC78" w14:textId="77777777" w:rsidR="00887476" w:rsidRDefault="00887476">
      <w:pPr>
        <w:spacing w:after="20"/>
      </w:pPr>
    </w:p>
    <w:p w14:paraId="2339FDD8" w14:textId="77777777" w:rsidR="00887476" w:rsidRDefault="00000000">
      <w:pPr>
        <w:pStyle w:val="Heading2"/>
      </w:pPr>
      <w:r>
        <w:t>Simple scoring</w:t>
      </w:r>
    </w:p>
    <w:tbl>
      <w:tblPr>
        <w:tblStyle w:val="TableGrid"/>
        <w:tblW w:w="0" w:type="auto"/>
        <w:jc w:val="center"/>
        <w:tblLook w:val="04A0" w:firstRow="1" w:lastRow="0" w:firstColumn="1" w:lastColumn="0" w:noHBand="0" w:noVBand="1"/>
      </w:tblPr>
      <w:tblGrid>
        <w:gridCol w:w="973"/>
        <w:gridCol w:w="4926"/>
        <w:gridCol w:w="4373"/>
      </w:tblGrid>
      <w:tr w:rsidR="00887476" w14:paraId="472DBE0D" w14:textId="77777777">
        <w:trPr>
          <w:tblHeader/>
          <w:jc w:val="center"/>
        </w:trPr>
        <w:tc>
          <w:tcPr>
            <w:tcW w:w="1008" w:type="dxa"/>
            <w:shd w:val="clear" w:color="auto" w:fill="17365D"/>
            <w:tcMar>
              <w:top w:w="65" w:type="dxa"/>
              <w:left w:w="65" w:type="dxa"/>
              <w:bottom w:w="65" w:type="dxa"/>
              <w:right w:w="65" w:type="dxa"/>
            </w:tcMar>
          </w:tcPr>
          <w:p w14:paraId="02CC0E6E" w14:textId="77777777" w:rsidR="00887476" w:rsidRDefault="00000000">
            <w:r>
              <w:rPr>
                <w:b/>
                <w:color w:val="FFFFFF"/>
                <w:sz w:val="16"/>
              </w:rPr>
              <w:t>Score</w:t>
            </w:r>
          </w:p>
        </w:tc>
        <w:tc>
          <w:tcPr>
            <w:tcW w:w="5184" w:type="dxa"/>
            <w:shd w:val="clear" w:color="auto" w:fill="17365D"/>
            <w:tcMar>
              <w:top w:w="65" w:type="dxa"/>
              <w:left w:w="65" w:type="dxa"/>
              <w:bottom w:w="65" w:type="dxa"/>
              <w:right w:w="65" w:type="dxa"/>
            </w:tcMar>
          </w:tcPr>
          <w:p w14:paraId="695245F5" w14:textId="77777777" w:rsidR="00887476" w:rsidRDefault="00000000">
            <w:r>
              <w:rPr>
                <w:b/>
                <w:color w:val="FFFFFF"/>
                <w:sz w:val="16"/>
              </w:rPr>
              <w:t>Interpretation</w:t>
            </w:r>
          </w:p>
        </w:tc>
        <w:tc>
          <w:tcPr>
            <w:tcW w:w="4608" w:type="dxa"/>
            <w:shd w:val="clear" w:color="auto" w:fill="17365D"/>
            <w:tcMar>
              <w:top w:w="65" w:type="dxa"/>
              <w:left w:w="65" w:type="dxa"/>
              <w:bottom w:w="65" w:type="dxa"/>
              <w:right w:w="65" w:type="dxa"/>
            </w:tcMar>
          </w:tcPr>
          <w:p w14:paraId="1452CA76" w14:textId="77777777" w:rsidR="00887476" w:rsidRDefault="00000000">
            <w:r>
              <w:rPr>
                <w:b/>
                <w:color w:val="FFFFFF"/>
                <w:sz w:val="16"/>
              </w:rPr>
              <w:t>Seller action</w:t>
            </w:r>
          </w:p>
        </w:tc>
      </w:tr>
      <w:tr w:rsidR="00887476" w14:paraId="70EA578B" w14:textId="77777777">
        <w:trPr>
          <w:jc w:val="center"/>
        </w:trPr>
        <w:tc>
          <w:tcPr>
            <w:tcW w:w="1008" w:type="dxa"/>
            <w:tcMar>
              <w:top w:w="60" w:type="dxa"/>
              <w:left w:w="65" w:type="dxa"/>
              <w:bottom w:w="60" w:type="dxa"/>
              <w:right w:w="65" w:type="dxa"/>
            </w:tcMar>
            <w:vAlign w:val="center"/>
          </w:tcPr>
          <w:p w14:paraId="40E0C081" w14:textId="77777777" w:rsidR="00887476" w:rsidRDefault="00000000">
            <w:pPr>
              <w:spacing w:after="0"/>
            </w:pPr>
            <w:r>
              <w:rPr>
                <w:sz w:val="16"/>
              </w:rPr>
              <w:t>A</w:t>
            </w:r>
          </w:p>
        </w:tc>
        <w:tc>
          <w:tcPr>
            <w:tcW w:w="5184" w:type="dxa"/>
            <w:tcMar>
              <w:top w:w="60" w:type="dxa"/>
              <w:left w:w="65" w:type="dxa"/>
              <w:bottom w:w="60" w:type="dxa"/>
              <w:right w:w="65" w:type="dxa"/>
            </w:tcMar>
            <w:vAlign w:val="center"/>
          </w:tcPr>
          <w:p w14:paraId="0945EF28" w14:textId="77777777" w:rsidR="00887476" w:rsidRDefault="00000000">
            <w:pPr>
              <w:spacing w:after="0"/>
            </w:pPr>
            <w:r>
              <w:rPr>
                <w:sz w:val="16"/>
              </w:rPr>
              <w:t>Outcome, buyer, platform, data, controls and measurable pilot are clear.</w:t>
            </w:r>
          </w:p>
        </w:tc>
        <w:tc>
          <w:tcPr>
            <w:tcW w:w="4608" w:type="dxa"/>
            <w:tcMar>
              <w:top w:w="60" w:type="dxa"/>
              <w:left w:w="65" w:type="dxa"/>
              <w:bottom w:w="60" w:type="dxa"/>
              <w:right w:w="65" w:type="dxa"/>
            </w:tcMar>
            <w:vAlign w:val="center"/>
          </w:tcPr>
          <w:p w14:paraId="5AF48049" w14:textId="77777777" w:rsidR="00887476" w:rsidRDefault="00000000">
            <w:pPr>
              <w:spacing w:after="0"/>
            </w:pPr>
            <w:r>
              <w:rPr>
                <w:sz w:val="16"/>
              </w:rPr>
              <w:t>Bring SE/practice in; shape paid land motion.</w:t>
            </w:r>
          </w:p>
        </w:tc>
      </w:tr>
      <w:tr w:rsidR="00887476" w14:paraId="3B9A18C0" w14:textId="77777777">
        <w:trPr>
          <w:jc w:val="center"/>
        </w:trPr>
        <w:tc>
          <w:tcPr>
            <w:tcW w:w="1008" w:type="dxa"/>
            <w:shd w:val="clear" w:color="auto" w:fill="F8F9FB"/>
            <w:tcMar>
              <w:top w:w="60" w:type="dxa"/>
              <w:left w:w="65" w:type="dxa"/>
              <w:bottom w:w="60" w:type="dxa"/>
              <w:right w:w="65" w:type="dxa"/>
            </w:tcMar>
            <w:vAlign w:val="center"/>
          </w:tcPr>
          <w:p w14:paraId="692D6655" w14:textId="77777777" w:rsidR="00887476" w:rsidRDefault="00000000">
            <w:pPr>
              <w:spacing w:after="0"/>
            </w:pPr>
            <w:r>
              <w:rPr>
                <w:sz w:val="16"/>
              </w:rPr>
              <w:t>B</w:t>
            </w:r>
          </w:p>
        </w:tc>
        <w:tc>
          <w:tcPr>
            <w:tcW w:w="5184" w:type="dxa"/>
            <w:shd w:val="clear" w:color="auto" w:fill="F8F9FB"/>
            <w:tcMar>
              <w:top w:w="60" w:type="dxa"/>
              <w:left w:w="65" w:type="dxa"/>
              <w:bottom w:w="60" w:type="dxa"/>
              <w:right w:w="65" w:type="dxa"/>
            </w:tcMar>
            <w:vAlign w:val="center"/>
          </w:tcPr>
          <w:p w14:paraId="0DBBA7DE" w14:textId="77777777" w:rsidR="00887476" w:rsidRDefault="00000000">
            <w:pPr>
              <w:spacing w:after="0"/>
            </w:pPr>
            <w:r>
              <w:rPr>
                <w:sz w:val="16"/>
              </w:rPr>
              <w:t>Strong problem but one or two elements are unresolved.</w:t>
            </w:r>
          </w:p>
        </w:tc>
        <w:tc>
          <w:tcPr>
            <w:tcW w:w="4608" w:type="dxa"/>
            <w:shd w:val="clear" w:color="auto" w:fill="F8F9FB"/>
            <w:tcMar>
              <w:top w:w="60" w:type="dxa"/>
              <w:left w:w="65" w:type="dxa"/>
              <w:bottom w:w="60" w:type="dxa"/>
              <w:right w:w="65" w:type="dxa"/>
            </w:tcMar>
            <w:vAlign w:val="center"/>
          </w:tcPr>
          <w:p w14:paraId="7323B315" w14:textId="77777777" w:rsidR="00887476" w:rsidRDefault="00000000">
            <w:pPr>
              <w:spacing w:after="0"/>
            </w:pPr>
            <w:r>
              <w:rPr>
                <w:sz w:val="16"/>
              </w:rPr>
              <w:t>Run discovery/workshop; do not over-engineer a proposal yet.</w:t>
            </w:r>
          </w:p>
        </w:tc>
      </w:tr>
      <w:tr w:rsidR="00887476" w14:paraId="614774E7" w14:textId="77777777">
        <w:trPr>
          <w:jc w:val="center"/>
        </w:trPr>
        <w:tc>
          <w:tcPr>
            <w:tcW w:w="1008" w:type="dxa"/>
            <w:tcMar>
              <w:top w:w="60" w:type="dxa"/>
              <w:left w:w="65" w:type="dxa"/>
              <w:bottom w:w="60" w:type="dxa"/>
              <w:right w:w="65" w:type="dxa"/>
            </w:tcMar>
            <w:vAlign w:val="center"/>
          </w:tcPr>
          <w:p w14:paraId="21B45BCA" w14:textId="77777777" w:rsidR="00887476" w:rsidRDefault="00000000">
            <w:pPr>
              <w:spacing w:after="0"/>
            </w:pPr>
            <w:r>
              <w:rPr>
                <w:sz w:val="16"/>
              </w:rPr>
              <w:t>C</w:t>
            </w:r>
          </w:p>
        </w:tc>
        <w:tc>
          <w:tcPr>
            <w:tcW w:w="5184" w:type="dxa"/>
            <w:tcMar>
              <w:top w:w="60" w:type="dxa"/>
              <w:left w:w="65" w:type="dxa"/>
              <w:bottom w:w="60" w:type="dxa"/>
              <w:right w:w="65" w:type="dxa"/>
            </w:tcMar>
            <w:vAlign w:val="center"/>
          </w:tcPr>
          <w:p w14:paraId="1F32064A" w14:textId="77777777" w:rsidR="00887476" w:rsidRDefault="00000000">
            <w:pPr>
              <w:spacing w:after="0"/>
            </w:pPr>
            <w:r>
              <w:rPr>
                <w:sz w:val="16"/>
              </w:rPr>
              <w:t>Interesting AI idea without buyer/outcome/platform clarity.</w:t>
            </w:r>
          </w:p>
        </w:tc>
        <w:tc>
          <w:tcPr>
            <w:tcW w:w="4608" w:type="dxa"/>
            <w:tcMar>
              <w:top w:w="60" w:type="dxa"/>
              <w:left w:w="65" w:type="dxa"/>
              <w:bottom w:w="60" w:type="dxa"/>
              <w:right w:w="65" w:type="dxa"/>
            </w:tcMar>
            <w:vAlign w:val="center"/>
          </w:tcPr>
          <w:p w14:paraId="5D27F74F" w14:textId="77777777" w:rsidR="00887476" w:rsidRDefault="00000000">
            <w:pPr>
              <w:spacing w:after="0"/>
            </w:pPr>
            <w:r>
              <w:rPr>
                <w:sz w:val="16"/>
              </w:rPr>
              <w:t>Nurture; reposition around business problem.</w:t>
            </w:r>
          </w:p>
        </w:tc>
      </w:tr>
      <w:tr w:rsidR="00887476" w14:paraId="2AB0C97D" w14:textId="77777777">
        <w:trPr>
          <w:jc w:val="center"/>
        </w:trPr>
        <w:tc>
          <w:tcPr>
            <w:tcW w:w="1008" w:type="dxa"/>
            <w:shd w:val="clear" w:color="auto" w:fill="F8F9FB"/>
            <w:tcMar>
              <w:top w:w="60" w:type="dxa"/>
              <w:left w:w="65" w:type="dxa"/>
              <w:bottom w:w="60" w:type="dxa"/>
              <w:right w:w="65" w:type="dxa"/>
            </w:tcMar>
            <w:vAlign w:val="center"/>
          </w:tcPr>
          <w:p w14:paraId="0D5CAEA4" w14:textId="77777777" w:rsidR="00887476" w:rsidRDefault="00000000">
            <w:pPr>
              <w:spacing w:after="0"/>
            </w:pPr>
            <w:r>
              <w:rPr>
                <w:sz w:val="16"/>
              </w:rPr>
              <w:t>D</w:t>
            </w:r>
          </w:p>
        </w:tc>
        <w:tc>
          <w:tcPr>
            <w:tcW w:w="5184" w:type="dxa"/>
            <w:shd w:val="clear" w:color="auto" w:fill="F8F9FB"/>
            <w:tcMar>
              <w:top w:w="60" w:type="dxa"/>
              <w:left w:w="65" w:type="dxa"/>
              <w:bottom w:w="60" w:type="dxa"/>
              <w:right w:w="65" w:type="dxa"/>
            </w:tcMar>
            <w:vAlign w:val="center"/>
          </w:tcPr>
          <w:p w14:paraId="37A4928F" w14:textId="77777777" w:rsidR="00887476" w:rsidRDefault="00000000">
            <w:pPr>
              <w:spacing w:after="0"/>
            </w:pPr>
            <w:r>
              <w:rPr>
                <w:sz w:val="16"/>
              </w:rPr>
              <w:t>Demo request only / no sponsor / no value case.</w:t>
            </w:r>
          </w:p>
        </w:tc>
        <w:tc>
          <w:tcPr>
            <w:tcW w:w="4608" w:type="dxa"/>
            <w:shd w:val="clear" w:color="auto" w:fill="F8F9FB"/>
            <w:tcMar>
              <w:top w:w="60" w:type="dxa"/>
              <w:left w:w="65" w:type="dxa"/>
              <w:bottom w:w="60" w:type="dxa"/>
              <w:right w:w="65" w:type="dxa"/>
            </w:tcMar>
            <w:vAlign w:val="center"/>
          </w:tcPr>
          <w:p w14:paraId="3F974EA4" w14:textId="77777777" w:rsidR="00887476" w:rsidRDefault="00000000">
            <w:pPr>
              <w:spacing w:after="0"/>
            </w:pPr>
            <w:r>
              <w:rPr>
                <w:sz w:val="16"/>
              </w:rPr>
              <w:t>Avoid expensive presales investment.</w:t>
            </w:r>
          </w:p>
        </w:tc>
      </w:tr>
    </w:tbl>
    <w:p w14:paraId="5B2E8711" w14:textId="77777777" w:rsidR="00887476" w:rsidRDefault="00887476">
      <w:pPr>
        <w:spacing w:after="20"/>
      </w:pPr>
    </w:p>
    <w:p w14:paraId="23007C08" w14:textId="77777777" w:rsidR="00887476" w:rsidRDefault="00000000">
      <w:pPr>
        <w:spacing w:before="80" w:after="40"/>
      </w:pPr>
      <w:r>
        <w:rPr>
          <w:rFonts w:ascii="Aptos Display" w:hAnsi="Aptos Display"/>
          <w:b/>
          <w:color w:val="112746"/>
          <w:sz w:val="50"/>
        </w:rPr>
        <w:t>Land-and-Expand Motions</w:t>
      </w:r>
    </w:p>
    <w:p w14:paraId="64A3051D" w14:textId="77777777" w:rsidR="00887476" w:rsidRDefault="00000000">
      <w:pPr>
        <w:spacing w:after="180"/>
      </w:pPr>
      <w:r>
        <w:rPr>
          <w:color w:val="5A6370"/>
          <w:sz w:val="23"/>
        </w:rPr>
        <w:t>How sellers turn a credible first project into a strategic account program</w:t>
      </w:r>
    </w:p>
    <w:tbl>
      <w:tblPr>
        <w:tblStyle w:val="TableGrid"/>
        <w:tblW w:w="0" w:type="auto"/>
        <w:jc w:val="center"/>
        <w:tblLook w:val="04A0" w:firstRow="1" w:lastRow="0" w:firstColumn="1" w:lastColumn="0" w:noHBand="0" w:noVBand="1"/>
      </w:tblPr>
      <w:tblGrid>
        <w:gridCol w:w="3006"/>
        <w:gridCol w:w="3850"/>
        <w:gridCol w:w="3416"/>
      </w:tblGrid>
      <w:tr w:rsidR="00887476" w14:paraId="7F33F0F3" w14:textId="77777777">
        <w:trPr>
          <w:tblHeader/>
          <w:jc w:val="center"/>
        </w:trPr>
        <w:tc>
          <w:tcPr>
            <w:tcW w:w="3168" w:type="dxa"/>
            <w:shd w:val="clear" w:color="auto" w:fill="17365D"/>
            <w:tcMar>
              <w:top w:w="65" w:type="dxa"/>
              <w:left w:w="65" w:type="dxa"/>
              <w:bottom w:w="65" w:type="dxa"/>
              <w:right w:w="65" w:type="dxa"/>
            </w:tcMar>
          </w:tcPr>
          <w:p w14:paraId="5D080AF1" w14:textId="77777777" w:rsidR="00887476" w:rsidRDefault="00000000">
            <w:r>
              <w:rPr>
                <w:b/>
                <w:color w:val="FFFFFF"/>
                <w:sz w:val="16"/>
              </w:rPr>
              <w:lastRenderedPageBreak/>
              <w:t>Land offer</w:t>
            </w:r>
          </w:p>
        </w:tc>
        <w:tc>
          <w:tcPr>
            <w:tcW w:w="4032" w:type="dxa"/>
            <w:shd w:val="clear" w:color="auto" w:fill="17365D"/>
            <w:tcMar>
              <w:top w:w="65" w:type="dxa"/>
              <w:left w:w="65" w:type="dxa"/>
              <w:bottom w:w="65" w:type="dxa"/>
              <w:right w:w="65" w:type="dxa"/>
            </w:tcMar>
          </w:tcPr>
          <w:p w14:paraId="18989E7D" w14:textId="77777777" w:rsidR="00887476" w:rsidRDefault="00000000">
            <w:r>
              <w:rPr>
                <w:b/>
                <w:color w:val="FFFFFF"/>
                <w:sz w:val="16"/>
              </w:rPr>
              <w:t>What it proves</w:t>
            </w:r>
          </w:p>
        </w:tc>
        <w:tc>
          <w:tcPr>
            <w:tcW w:w="3600" w:type="dxa"/>
            <w:shd w:val="clear" w:color="auto" w:fill="17365D"/>
            <w:tcMar>
              <w:top w:w="65" w:type="dxa"/>
              <w:left w:w="65" w:type="dxa"/>
              <w:bottom w:w="65" w:type="dxa"/>
              <w:right w:w="65" w:type="dxa"/>
            </w:tcMar>
          </w:tcPr>
          <w:p w14:paraId="3204DA35" w14:textId="77777777" w:rsidR="00887476" w:rsidRDefault="00000000">
            <w:r>
              <w:rPr>
                <w:b/>
                <w:color w:val="FFFFFF"/>
                <w:sz w:val="16"/>
              </w:rPr>
              <w:t>Likely next sale</w:t>
            </w:r>
          </w:p>
        </w:tc>
      </w:tr>
      <w:tr w:rsidR="00887476" w14:paraId="21D24D84" w14:textId="77777777">
        <w:trPr>
          <w:jc w:val="center"/>
        </w:trPr>
        <w:tc>
          <w:tcPr>
            <w:tcW w:w="3168" w:type="dxa"/>
            <w:tcMar>
              <w:top w:w="60" w:type="dxa"/>
              <w:left w:w="65" w:type="dxa"/>
              <w:bottom w:w="60" w:type="dxa"/>
              <w:right w:w="65" w:type="dxa"/>
            </w:tcMar>
            <w:vAlign w:val="center"/>
          </w:tcPr>
          <w:p w14:paraId="06AFA858" w14:textId="77777777" w:rsidR="00887476" w:rsidRDefault="00000000">
            <w:pPr>
              <w:spacing w:after="0"/>
            </w:pPr>
            <w:r>
              <w:rPr>
                <w:sz w:val="16"/>
              </w:rPr>
              <w:t>Claude Code Enterprise Pilot</w:t>
            </w:r>
          </w:p>
        </w:tc>
        <w:tc>
          <w:tcPr>
            <w:tcW w:w="4032" w:type="dxa"/>
            <w:tcMar>
              <w:top w:w="60" w:type="dxa"/>
              <w:left w:w="65" w:type="dxa"/>
              <w:bottom w:w="60" w:type="dxa"/>
              <w:right w:w="65" w:type="dxa"/>
            </w:tcMar>
            <w:vAlign w:val="center"/>
          </w:tcPr>
          <w:p w14:paraId="1BD9FA6F" w14:textId="77777777" w:rsidR="00887476" w:rsidRDefault="00000000">
            <w:pPr>
              <w:spacing w:after="0"/>
            </w:pPr>
            <w:r>
              <w:rPr>
                <w:sz w:val="16"/>
              </w:rPr>
              <w:t>Developer use cases, adoption, controls, productivity baseline.</w:t>
            </w:r>
          </w:p>
        </w:tc>
        <w:tc>
          <w:tcPr>
            <w:tcW w:w="3600" w:type="dxa"/>
            <w:tcMar>
              <w:top w:w="60" w:type="dxa"/>
              <w:left w:w="65" w:type="dxa"/>
              <w:bottom w:w="60" w:type="dxa"/>
              <w:right w:w="65" w:type="dxa"/>
            </w:tcMar>
            <w:vAlign w:val="center"/>
          </w:tcPr>
          <w:p w14:paraId="14692C39" w14:textId="77777777" w:rsidR="00887476" w:rsidRDefault="00000000">
            <w:pPr>
              <w:spacing w:after="0"/>
            </w:pPr>
            <w:r>
              <w:rPr>
                <w:sz w:val="16"/>
              </w:rPr>
              <w:t>AI-native SDLC transformation / developer platform.</w:t>
            </w:r>
          </w:p>
        </w:tc>
      </w:tr>
      <w:tr w:rsidR="00887476" w14:paraId="45D7C545" w14:textId="77777777">
        <w:trPr>
          <w:jc w:val="center"/>
        </w:trPr>
        <w:tc>
          <w:tcPr>
            <w:tcW w:w="3168" w:type="dxa"/>
            <w:shd w:val="clear" w:color="auto" w:fill="F8F9FB"/>
            <w:tcMar>
              <w:top w:w="60" w:type="dxa"/>
              <w:left w:w="65" w:type="dxa"/>
              <w:bottom w:w="60" w:type="dxa"/>
              <w:right w:w="65" w:type="dxa"/>
            </w:tcMar>
            <w:vAlign w:val="center"/>
          </w:tcPr>
          <w:p w14:paraId="1BF48D62" w14:textId="77777777" w:rsidR="00887476" w:rsidRDefault="00000000">
            <w:pPr>
              <w:spacing w:after="0"/>
            </w:pPr>
            <w:r>
              <w:rPr>
                <w:sz w:val="16"/>
              </w:rPr>
              <w:t>AI-Assisted Modernization Assessment</w:t>
            </w:r>
          </w:p>
        </w:tc>
        <w:tc>
          <w:tcPr>
            <w:tcW w:w="4032" w:type="dxa"/>
            <w:shd w:val="clear" w:color="auto" w:fill="F8F9FB"/>
            <w:tcMar>
              <w:top w:w="60" w:type="dxa"/>
              <w:left w:w="65" w:type="dxa"/>
              <w:bottom w:w="60" w:type="dxa"/>
              <w:right w:w="65" w:type="dxa"/>
            </w:tcMar>
            <w:vAlign w:val="center"/>
          </w:tcPr>
          <w:p w14:paraId="0FE0A692" w14:textId="77777777" w:rsidR="00887476" w:rsidRDefault="00000000">
            <w:pPr>
              <w:spacing w:after="0"/>
            </w:pPr>
            <w:r>
              <w:rPr>
                <w:sz w:val="16"/>
              </w:rPr>
              <w:t>Whether Claude materially accelerates representative modernization work.</w:t>
            </w:r>
          </w:p>
        </w:tc>
        <w:tc>
          <w:tcPr>
            <w:tcW w:w="3600" w:type="dxa"/>
            <w:shd w:val="clear" w:color="auto" w:fill="F8F9FB"/>
            <w:tcMar>
              <w:top w:w="60" w:type="dxa"/>
              <w:left w:w="65" w:type="dxa"/>
              <w:bottom w:w="60" w:type="dxa"/>
              <w:right w:w="65" w:type="dxa"/>
            </w:tcMar>
            <w:vAlign w:val="center"/>
          </w:tcPr>
          <w:p w14:paraId="3862EAD5" w14:textId="77777777" w:rsidR="00887476" w:rsidRDefault="00000000">
            <w:pPr>
              <w:spacing w:after="0"/>
            </w:pPr>
            <w:r>
              <w:rPr>
                <w:sz w:val="16"/>
              </w:rPr>
              <w:t>Modernization factory / cloud migration / managed apps.</w:t>
            </w:r>
          </w:p>
        </w:tc>
      </w:tr>
      <w:tr w:rsidR="00887476" w14:paraId="0D4FB2D3" w14:textId="77777777">
        <w:trPr>
          <w:jc w:val="center"/>
        </w:trPr>
        <w:tc>
          <w:tcPr>
            <w:tcW w:w="3168" w:type="dxa"/>
            <w:tcMar>
              <w:top w:w="60" w:type="dxa"/>
              <w:left w:w="65" w:type="dxa"/>
              <w:bottom w:w="60" w:type="dxa"/>
              <w:right w:w="65" w:type="dxa"/>
            </w:tcMar>
            <w:vAlign w:val="center"/>
          </w:tcPr>
          <w:p w14:paraId="01B7C462" w14:textId="77777777" w:rsidR="00887476" w:rsidRDefault="00000000">
            <w:pPr>
              <w:spacing w:after="0"/>
            </w:pPr>
            <w:r>
              <w:rPr>
                <w:sz w:val="16"/>
              </w:rPr>
              <w:t>AI Application Support Assessment</w:t>
            </w:r>
          </w:p>
        </w:tc>
        <w:tc>
          <w:tcPr>
            <w:tcW w:w="4032" w:type="dxa"/>
            <w:tcMar>
              <w:top w:w="60" w:type="dxa"/>
              <w:left w:w="65" w:type="dxa"/>
              <w:bottom w:w="60" w:type="dxa"/>
              <w:right w:w="65" w:type="dxa"/>
            </w:tcMar>
            <w:vAlign w:val="center"/>
          </w:tcPr>
          <w:p w14:paraId="01F58EB0" w14:textId="77777777" w:rsidR="00887476" w:rsidRDefault="00000000">
            <w:pPr>
              <w:spacing w:after="0"/>
            </w:pPr>
            <w:r>
              <w:rPr>
                <w:sz w:val="16"/>
              </w:rPr>
              <w:t>Ticket automation potential, knowledge gaps, support economics.</w:t>
            </w:r>
          </w:p>
        </w:tc>
        <w:tc>
          <w:tcPr>
            <w:tcW w:w="3600" w:type="dxa"/>
            <w:tcMar>
              <w:top w:w="60" w:type="dxa"/>
              <w:left w:w="65" w:type="dxa"/>
              <w:bottom w:w="60" w:type="dxa"/>
              <w:right w:w="65" w:type="dxa"/>
            </w:tcMar>
            <w:vAlign w:val="center"/>
          </w:tcPr>
          <w:p w14:paraId="446FBA6D" w14:textId="77777777" w:rsidR="00887476" w:rsidRDefault="00000000">
            <w:pPr>
              <w:spacing w:after="0"/>
            </w:pPr>
            <w:r>
              <w:rPr>
                <w:sz w:val="16"/>
              </w:rPr>
              <w:t>AI-enabled AMS / SRE / observability.</w:t>
            </w:r>
          </w:p>
        </w:tc>
      </w:tr>
      <w:tr w:rsidR="00887476" w14:paraId="05B8E1B0" w14:textId="77777777">
        <w:trPr>
          <w:jc w:val="center"/>
        </w:trPr>
        <w:tc>
          <w:tcPr>
            <w:tcW w:w="3168" w:type="dxa"/>
            <w:shd w:val="clear" w:color="auto" w:fill="F8F9FB"/>
            <w:tcMar>
              <w:top w:w="60" w:type="dxa"/>
              <w:left w:w="65" w:type="dxa"/>
              <w:bottom w:w="60" w:type="dxa"/>
              <w:right w:w="65" w:type="dxa"/>
            </w:tcMar>
            <w:vAlign w:val="center"/>
          </w:tcPr>
          <w:p w14:paraId="458C0292" w14:textId="77777777" w:rsidR="00887476" w:rsidRDefault="00000000">
            <w:pPr>
              <w:spacing w:after="0"/>
            </w:pPr>
            <w:r>
              <w:rPr>
                <w:sz w:val="16"/>
              </w:rPr>
              <w:t>Agent Platform Architecture + Lighthouse</w:t>
            </w:r>
          </w:p>
        </w:tc>
        <w:tc>
          <w:tcPr>
            <w:tcW w:w="4032" w:type="dxa"/>
            <w:shd w:val="clear" w:color="auto" w:fill="F8F9FB"/>
            <w:tcMar>
              <w:top w:w="60" w:type="dxa"/>
              <w:left w:w="65" w:type="dxa"/>
              <w:bottom w:w="60" w:type="dxa"/>
              <w:right w:w="65" w:type="dxa"/>
            </w:tcMar>
            <w:vAlign w:val="center"/>
          </w:tcPr>
          <w:p w14:paraId="274B848A" w14:textId="77777777" w:rsidR="00887476" w:rsidRDefault="00000000">
            <w:pPr>
              <w:spacing w:after="0"/>
            </w:pPr>
            <w:r>
              <w:rPr>
                <w:sz w:val="16"/>
              </w:rPr>
              <w:t>Production platform controls and one real business use case.</w:t>
            </w:r>
          </w:p>
        </w:tc>
        <w:tc>
          <w:tcPr>
            <w:tcW w:w="3600" w:type="dxa"/>
            <w:shd w:val="clear" w:color="auto" w:fill="F8F9FB"/>
            <w:tcMar>
              <w:top w:w="60" w:type="dxa"/>
              <w:left w:w="65" w:type="dxa"/>
              <w:bottom w:w="60" w:type="dxa"/>
              <w:right w:w="65" w:type="dxa"/>
            </w:tcMar>
            <w:vAlign w:val="center"/>
          </w:tcPr>
          <w:p w14:paraId="17287262" w14:textId="77777777" w:rsidR="00887476" w:rsidRDefault="00000000">
            <w:pPr>
              <w:spacing w:after="0"/>
            </w:pPr>
            <w:r>
              <w:rPr>
                <w:sz w:val="16"/>
              </w:rPr>
              <w:t>Enterprise agent platform / agent factory.</w:t>
            </w:r>
          </w:p>
        </w:tc>
      </w:tr>
      <w:tr w:rsidR="00887476" w14:paraId="51FE2280" w14:textId="77777777">
        <w:trPr>
          <w:jc w:val="center"/>
        </w:trPr>
        <w:tc>
          <w:tcPr>
            <w:tcW w:w="3168" w:type="dxa"/>
            <w:tcMar>
              <w:top w:w="60" w:type="dxa"/>
              <w:left w:w="65" w:type="dxa"/>
              <w:bottom w:w="60" w:type="dxa"/>
              <w:right w:w="65" w:type="dxa"/>
            </w:tcMar>
            <w:vAlign w:val="center"/>
          </w:tcPr>
          <w:p w14:paraId="20B6C660" w14:textId="77777777" w:rsidR="00887476" w:rsidRDefault="00000000">
            <w:pPr>
              <w:spacing w:after="0"/>
            </w:pPr>
            <w:r>
              <w:rPr>
                <w:sz w:val="16"/>
              </w:rPr>
              <w:t>Knowledge Intelligence Pilot</w:t>
            </w:r>
          </w:p>
        </w:tc>
        <w:tc>
          <w:tcPr>
            <w:tcW w:w="4032" w:type="dxa"/>
            <w:tcMar>
              <w:top w:w="60" w:type="dxa"/>
              <w:left w:w="65" w:type="dxa"/>
              <w:bottom w:w="60" w:type="dxa"/>
              <w:right w:w="65" w:type="dxa"/>
            </w:tcMar>
            <w:vAlign w:val="center"/>
          </w:tcPr>
          <w:p w14:paraId="1EE51583" w14:textId="77777777" w:rsidR="00887476" w:rsidRDefault="00000000">
            <w:pPr>
              <w:spacing w:after="0"/>
            </w:pPr>
            <w:r>
              <w:rPr>
                <w:sz w:val="16"/>
              </w:rPr>
              <w:t>Answer quality, permission design, time saved in one domain.</w:t>
            </w:r>
          </w:p>
        </w:tc>
        <w:tc>
          <w:tcPr>
            <w:tcW w:w="3600" w:type="dxa"/>
            <w:tcMar>
              <w:top w:w="60" w:type="dxa"/>
              <w:left w:w="65" w:type="dxa"/>
              <w:bottom w:w="60" w:type="dxa"/>
              <w:right w:w="65" w:type="dxa"/>
            </w:tcMar>
            <w:vAlign w:val="center"/>
          </w:tcPr>
          <w:p w14:paraId="557704C0" w14:textId="77777777" w:rsidR="00887476" w:rsidRDefault="00000000">
            <w:pPr>
              <w:spacing w:after="0"/>
            </w:pPr>
            <w:r>
              <w:rPr>
                <w:sz w:val="16"/>
              </w:rPr>
              <w:t>Enterprise knowledge platform / action agents.</w:t>
            </w:r>
          </w:p>
        </w:tc>
      </w:tr>
      <w:tr w:rsidR="00887476" w14:paraId="580B7867" w14:textId="77777777">
        <w:trPr>
          <w:jc w:val="center"/>
        </w:trPr>
        <w:tc>
          <w:tcPr>
            <w:tcW w:w="3168" w:type="dxa"/>
            <w:shd w:val="clear" w:color="auto" w:fill="F8F9FB"/>
            <w:tcMar>
              <w:top w:w="60" w:type="dxa"/>
              <w:left w:w="65" w:type="dxa"/>
              <w:bottom w:w="60" w:type="dxa"/>
              <w:right w:w="65" w:type="dxa"/>
            </w:tcMar>
            <w:vAlign w:val="center"/>
          </w:tcPr>
          <w:p w14:paraId="1D7E5FCB" w14:textId="77777777" w:rsidR="00887476" w:rsidRDefault="00000000">
            <w:pPr>
              <w:spacing w:after="0"/>
            </w:pPr>
            <w:r>
              <w:rPr>
                <w:sz w:val="16"/>
              </w:rPr>
              <w:t>Agentic Process Prototype</w:t>
            </w:r>
          </w:p>
        </w:tc>
        <w:tc>
          <w:tcPr>
            <w:tcW w:w="4032" w:type="dxa"/>
            <w:shd w:val="clear" w:color="auto" w:fill="F8F9FB"/>
            <w:tcMar>
              <w:top w:w="60" w:type="dxa"/>
              <w:left w:w="65" w:type="dxa"/>
              <w:bottom w:w="60" w:type="dxa"/>
              <w:right w:w="65" w:type="dxa"/>
            </w:tcMar>
            <w:vAlign w:val="center"/>
          </w:tcPr>
          <w:p w14:paraId="142DB9AD" w14:textId="77777777" w:rsidR="00887476" w:rsidRDefault="00000000">
            <w:pPr>
              <w:spacing w:after="0"/>
            </w:pPr>
            <w:r>
              <w:rPr>
                <w:sz w:val="16"/>
              </w:rPr>
              <w:t>Feasibility and economics of automating one bounded process.</w:t>
            </w:r>
          </w:p>
        </w:tc>
        <w:tc>
          <w:tcPr>
            <w:tcW w:w="3600" w:type="dxa"/>
            <w:shd w:val="clear" w:color="auto" w:fill="F8F9FB"/>
            <w:tcMar>
              <w:top w:w="60" w:type="dxa"/>
              <w:left w:w="65" w:type="dxa"/>
              <w:bottom w:w="60" w:type="dxa"/>
              <w:right w:w="65" w:type="dxa"/>
            </w:tcMar>
            <w:vAlign w:val="center"/>
          </w:tcPr>
          <w:p w14:paraId="3938EDE7" w14:textId="77777777" w:rsidR="00887476" w:rsidRDefault="00000000">
            <w:pPr>
              <w:spacing w:after="0"/>
            </w:pPr>
            <w:r>
              <w:rPr>
                <w:sz w:val="16"/>
              </w:rPr>
              <w:t>Function-wide process transformation.</w:t>
            </w:r>
          </w:p>
        </w:tc>
      </w:tr>
      <w:tr w:rsidR="00887476" w14:paraId="68122028" w14:textId="77777777">
        <w:trPr>
          <w:jc w:val="center"/>
        </w:trPr>
        <w:tc>
          <w:tcPr>
            <w:tcW w:w="3168" w:type="dxa"/>
            <w:tcMar>
              <w:top w:w="60" w:type="dxa"/>
              <w:left w:w="65" w:type="dxa"/>
              <w:bottom w:w="60" w:type="dxa"/>
              <w:right w:w="65" w:type="dxa"/>
            </w:tcMar>
            <w:vAlign w:val="center"/>
          </w:tcPr>
          <w:p w14:paraId="4B16FE2E" w14:textId="77777777" w:rsidR="00887476" w:rsidRDefault="00000000">
            <w:pPr>
              <w:spacing w:after="0"/>
            </w:pPr>
            <w:r>
              <w:rPr>
                <w:sz w:val="16"/>
              </w:rPr>
              <w:t>Customer Service Lighthouse</w:t>
            </w:r>
          </w:p>
        </w:tc>
        <w:tc>
          <w:tcPr>
            <w:tcW w:w="4032" w:type="dxa"/>
            <w:tcMar>
              <w:top w:w="60" w:type="dxa"/>
              <w:left w:w="65" w:type="dxa"/>
              <w:bottom w:w="60" w:type="dxa"/>
              <w:right w:w="65" w:type="dxa"/>
            </w:tcMar>
            <w:vAlign w:val="center"/>
          </w:tcPr>
          <w:p w14:paraId="4C2200BA" w14:textId="77777777" w:rsidR="00887476" w:rsidRDefault="00000000">
            <w:pPr>
              <w:spacing w:after="0"/>
            </w:pPr>
            <w:r>
              <w:rPr>
                <w:sz w:val="16"/>
              </w:rPr>
              <w:t>Containment/AHT/FCR potential for one intent or agent workflow.</w:t>
            </w:r>
          </w:p>
        </w:tc>
        <w:tc>
          <w:tcPr>
            <w:tcW w:w="3600" w:type="dxa"/>
            <w:tcMar>
              <w:top w:w="60" w:type="dxa"/>
              <w:left w:w="65" w:type="dxa"/>
              <w:bottom w:w="60" w:type="dxa"/>
              <w:right w:w="65" w:type="dxa"/>
            </w:tcMar>
            <w:vAlign w:val="center"/>
          </w:tcPr>
          <w:p w14:paraId="4F82CD7D" w14:textId="77777777" w:rsidR="00887476" w:rsidRDefault="00000000">
            <w:pPr>
              <w:spacing w:after="0"/>
            </w:pPr>
            <w:r>
              <w:rPr>
                <w:sz w:val="16"/>
              </w:rPr>
              <w:t>Customer operations transformation.</w:t>
            </w:r>
          </w:p>
        </w:tc>
      </w:tr>
      <w:tr w:rsidR="00887476" w14:paraId="72F6C223" w14:textId="77777777">
        <w:trPr>
          <w:jc w:val="center"/>
        </w:trPr>
        <w:tc>
          <w:tcPr>
            <w:tcW w:w="3168" w:type="dxa"/>
            <w:shd w:val="clear" w:color="auto" w:fill="F8F9FB"/>
            <w:tcMar>
              <w:top w:w="60" w:type="dxa"/>
              <w:left w:w="65" w:type="dxa"/>
              <w:bottom w:w="60" w:type="dxa"/>
              <w:right w:w="65" w:type="dxa"/>
            </w:tcMar>
            <w:vAlign w:val="center"/>
          </w:tcPr>
          <w:p w14:paraId="1A688004" w14:textId="77777777" w:rsidR="00887476" w:rsidRDefault="00000000">
            <w:pPr>
              <w:spacing w:after="0"/>
            </w:pPr>
            <w:r>
              <w:rPr>
                <w:sz w:val="16"/>
              </w:rPr>
              <w:t>AI Platform &amp; Governance Assessment</w:t>
            </w:r>
          </w:p>
        </w:tc>
        <w:tc>
          <w:tcPr>
            <w:tcW w:w="4032" w:type="dxa"/>
            <w:shd w:val="clear" w:color="auto" w:fill="F8F9FB"/>
            <w:tcMar>
              <w:top w:w="60" w:type="dxa"/>
              <w:left w:w="65" w:type="dxa"/>
              <w:bottom w:w="60" w:type="dxa"/>
              <w:right w:w="65" w:type="dxa"/>
            </w:tcMar>
            <w:vAlign w:val="center"/>
          </w:tcPr>
          <w:p w14:paraId="3603D8FE" w14:textId="77777777" w:rsidR="00887476" w:rsidRDefault="00000000">
            <w:pPr>
              <w:spacing w:after="0"/>
            </w:pPr>
            <w:r>
              <w:rPr>
                <w:sz w:val="16"/>
              </w:rPr>
              <w:t>Controls, architecture, operating model and blockers.</w:t>
            </w:r>
          </w:p>
        </w:tc>
        <w:tc>
          <w:tcPr>
            <w:tcW w:w="3600" w:type="dxa"/>
            <w:shd w:val="clear" w:color="auto" w:fill="F8F9FB"/>
            <w:tcMar>
              <w:top w:w="60" w:type="dxa"/>
              <w:left w:w="65" w:type="dxa"/>
              <w:bottom w:w="60" w:type="dxa"/>
              <w:right w:w="65" w:type="dxa"/>
            </w:tcMar>
            <w:vAlign w:val="center"/>
          </w:tcPr>
          <w:p w14:paraId="4CA86350" w14:textId="77777777" w:rsidR="00887476" w:rsidRDefault="00000000">
            <w:pPr>
              <w:spacing w:after="0"/>
            </w:pPr>
            <w:r>
              <w:rPr>
                <w:sz w:val="16"/>
              </w:rPr>
              <w:t>Platform/control implementation + ongoing governance.</w:t>
            </w:r>
          </w:p>
        </w:tc>
      </w:tr>
    </w:tbl>
    <w:p w14:paraId="7F829CE4" w14:textId="77777777" w:rsidR="00887476" w:rsidRDefault="00887476">
      <w:pPr>
        <w:spacing w:after="20"/>
      </w:pPr>
    </w:p>
    <w:tbl>
      <w:tblPr>
        <w:tblW w:w="0" w:type="auto"/>
        <w:jc w:val="center"/>
        <w:tblLook w:val="04A0" w:firstRow="1" w:lastRow="0" w:firstColumn="1" w:lastColumn="0" w:noHBand="0" w:noVBand="1"/>
      </w:tblPr>
      <w:tblGrid>
        <w:gridCol w:w="10282"/>
      </w:tblGrid>
      <w:tr w:rsidR="00887476" w14:paraId="7EAF8E1D" w14:textId="77777777">
        <w:trPr>
          <w:jc w:val="center"/>
        </w:trPr>
        <w:tc>
          <w:tcPr>
            <w:tcW w:w="10282" w:type="dxa"/>
            <w:shd w:val="clear" w:color="auto" w:fill="FBF0E6"/>
            <w:tcMar>
              <w:top w:w="120" w:type="dxa"/>
              <w:left w:w="140" w:type="dxa"/>
              <w:bottom w:w="120" w:type="dxa"/>
              <w:right w:w="140" w:type="dxa"/>
            </w:tcMar>
          </w:tcPr>
          <w:p w14:paraId="50C9D17C" w14:textId="77777777" w:rsidR="00887476" w:rsidRDefault="00000000">
            <w:pPr>
              <w:spacing w:after="60"/>
            </w:pPr>
            <w:r>
              <w:rPr>
                <w:b/>
                <w:color w:val="C7651F"/>
                <w:sz w:val="21"/>
              </w:rPr>
              <w:t>COMMERCIAL PRINCIPLE</w:t>
            </w:r>
          </w:p>
          <w:p w14:paraId="69766939" w14:textId="77777777" w:rsidR="00887476" w:rsidRDefault="00000000">
            <w:pPr>
              <w:spacing w:after="0"/>
            </w:pPr>
            <w:r>
              <w:t>Do not promise a universal productivity percentage. Price the first engagement to establish the baseline and prove the customer's own value case. Then use measured results to size the expansion.</w:t>
            </w:r>
          </w:p>
        </w:tc>
      </w:tr>
    </w:tbl>
    <w:p w14:paraId="2FEBE9A5" w14:textId="77777777" w:rsidR="00887476" w:rsidRDefault="00887476">
      <w:pPr>
        <w:spacing w:after="20"/>
      </w:pPr>
    </w:p>
    <w:p w14:paraId="086F2334" w14:textId="77777777" w:rsidR="00887476" w:rsidRDefault="00000000">
      <w:pPr>
        <w:spacing w:before="80" w:after="40"/>
      </w:pPr>
      <w:r>
        <w:rPr>
          <w:rFonts w:ascii="Aptos Display" w:hAnsi="Aptos Display"/>
          <w:b/>
          <w:color w:val="112746"/>
          <w:sz w:val="50"/>
        </w:rPr>
        <w:t>Seller Objection Handling</w:t>
      </w:r>
    </w:p>
    <w:p w14:paraId="2AA64793" w14:textId="77777777" w:rsidR="00887476" w:rsidRDefault="00000000">
      <w:pPr>
        <w:spacing w:after="180"/>
      </w:pPr>
      <w:r>
        <w:rPr>
          <w:color w:val="5A6370"/>
          <w:sz w:val="23"/>
        </w:rPr>
        <w:t>Keep the conversation grounded in outcomes and architecture</w:t>
      </w:r>
    </w:p>
    <w:tbl>
      <w:tblPr>
        <w:tblStyle w:val="TableGrid"/>
        <w:tblW w:w="0" w:type="auto"/>
        <w:jc w:val="center"/>
        <w:tblLook w:val="04A0" w:firstRow="1" w:lastRow="0" w:firstColumn="1" w:lastColumn="0" w:noHBand="0" w:noVBand="1"/>
      </w:tblPr>
      <w:tblGrid>
        <w:gridCol w:w="3115"/>
        <w:gridCol w:w="7157"/>
      </w:tblGrid>
      <w:tr w:rsidR="00887476" w14:paraId="0B07D7B6" w14:textId="77777777">
        <w:trPr>
          <w:tblHeader/>
          <w:jc w:val="center"/>
        </w:trPr>
        <w:tc>
          <w:tcPr>
            <w:tcW w:w="3240" w:type="dxa"/>
            <w:shd w:val="clear" w:color="auto" w:fill="17365D"/>
            <w:tcMar>
              <w:top w:w="65" w:type="dxa"/>
              <w:left w:w="65" w:type="dxa"/>
              <w:bottom w:w="65" w:type="dxa"/>
              <w:right w:w="65" w:type="dxa"/>
            </w:tcMar>
          </w:tcPr>
          <w:p w14:paraId="4814A965" w14:textId="77777777" w:rsidR="00887476" w:rsidRDefault="00000000">
            <w:r>
              <w:rPr>
                <w:b/>
                <w:color w:val="FFFFFF"/>
                <w:sz w:val="16"/>
              </w:rPr>
              <w:t>Customer objection</w:t>
            </w:r>
          </w:p>
        </w:tc>
        <w:tc>
          <w:tcPr>
            <w:tcW w:w="7560" w:type="dxa"/>
            <w:shd w:val="clear" w:color="auto" w:fill="17365D"/>
            <w:tcMar>
              <w:top w:w="65" w:type="dxa"/>
              <w:left w:w="65" w:type="dxa"/>
              <w:bottom w:w="65" w:type="dxa"/>
              <w:right w:w="65" w:type="dxa"/>
            </w:tcMar>
          </w:tcPr>
          <w:p w14:paraId="5BB35D1C" w14:textId="77777777" w:rsidR="00887476" w:rsidRDefault="00000000">
            <w:r>
              <w:rPr>
                <w:b/>
                <w:color w:val="FFFFFF"/>
                <w:sz w:val="16"/>
              </w:rPr>
              <w:t>Seller response</w:t>
            </w:r>
          </w:p>
        </w:tc>
      </w:tr>
      <w:tr w:rsidR="00887476" w14:paraId="57F303F5" w14:textId="77777777">
        <w:trPr>
          <w:jc w:val="center"/>
        </w:trPr>
        <w:tc>
          <w:tcPr>
            <w:tcW w:w="3240" w:type="dxa"/>
            <w:tcMar>
              <w:top w:w="60" w:type="dxa"/>
              <w:left w:w="65" w:type="dxa"/>
              <w:bottom w:w="60" w:type="dxa"/>
              <w:right w:w="65" w:type="dxa"/>
            </w:tcMar>
            <w:vAlign w:val="center"/>
          </w:tcPr>
          <w:p w14:paraId="46EB211B" w14:textId="77777777" w:rsidR="00887476" w:rsidRDefault="00000000">
            <w:pPr>
              <w:spacing w:after="0"/>
            </w:pPr>
            <w:r>
              <w:rPr>
                <w:sz w:val="16"/>
              </w:rPr>
              <w:t>“We already have Copilot/Gemini.”</w:t>
            </w:r>
          </w:p>
        </w:tc>
        <w:tc>
          <w:tcPr>
            <w:tcW w:w="7560" w:type="dxa"/>
            <w:tcMar>
              <w:top w:w="60" w:type="dxa"/>
              <w:left w:w="65" w:type="dxa"/>
              <w:bottom w:w="60" w:type="dxa"/>
              <w:right w:w="65" w:type="dxa"/>
            </w:tcMar>
            <w:vAlign w:val="center"/>
          </w:tcPr>
          <w:p w14:paraId="4561E74B" w14:textId="77777777" w:rsidR="00887476" w:rsidRDefault="00000000">
            <w:pPr>
              <w:spacing w:after="0"/>
            </w:pPr>
            <w:r>
              <w:rPr>
                <w:sz w:val="16"/>
              </w:rPr>
              <w:t>This is not necessarily a replacement conversation. We can benchmark Claude on the workflows where deep coding/reasoning or agentic work matters and design a governed multi-model architecture if that is best.</w:t>
            </w:r>
          </w:p>
        </w:tc>
      </w:tr>
      <w:tr w:rsidR="00887476" w14:paraId="7A234B19" w14:textId="77777777">
        <w:trPr>
          <w:jc w:val="center"/>
        </w:trPr>
        <w:tc>
          <w:tcPr>
            <w:tcW w:w="3240" w:type="dxa"/>
            <w:shd w:val="clear" w:color="auto" w:fill="F8F9FB"/>
            <w:tcMar>
              <w:top w:w="60" w:type="dxa"/>
              <w:left w:w="65" w:type="dxa"/>
              <w:bottom w:w="60" w:type="dxa"/>
              <w:right w:w="65" w:type="dxa"/>
            </w:tcMar>
            <w:vAlign w:val="center"/>
          </w:tcPr>
          <w:p w14:paraId="20EBB46F" w14:textId="77777777" w:rsidR="00887476" w:rsidRDefault="00000000">
            <w:pPr>
              <w:spacing w:after="0"/>
            </w:pPr>
            <w:r>
              <w:rPr>
                <w:sz w:val="16"/>
              </w:rPr>
              <w:t>“We already have an AI platform.”</w:t>
            </w:r>
          </w:p>
        </w:tc>
        <w:tc>
          <w:tcPr>
            <w:tcW w:w="7560" w:type="dxa"/>
            <w:shd w:val="clear" w:color="auto" w:fill="F8F9FB"/>
            <w:tcMar>
              <w:top w:w="60" w:type="dxa"/>
              <w:left w:w="65" w:type="dxa"/>
              <w:bottom w:w="60" w:type="dxa"/>
              <w:right w:w="65" w:type="dxa"/>
            </w:tcMar>
            <w:vAlign w:val="center"/>
          </w:tcPr>
          <w:p w14:paraId="0D75C56B" w14:textId="77777777" w:rsidR="00887476" w:rsidRDefault="00000000">
            <w:pPr>
              <w:spacing w:after="0"/>
            </w:pPr>
            <w:r>
              <w:rPr>
                <w:sz w:val="16"/>
              </w:rPr>
              <w:t>We should use it. The question is whether it gives teams the production controls, integrations and workflow outcomes they need. TGS can extend the platform rather than create a parallel stack.</w:t>
            </w:r>
          </w:p>
        </w:tc>
      </w:tr>
      <w:tr w:rsidR="00887476" w14:paraId="56B4E041" w14:textId="77777777">
        <w:trPr>
          <w:jc w:val="center"/>
        </w:trPr>
        <w:tc>
          <w:tcPr>
            <w:tcW w:w="3240" w:type="dxa"/>
            <w:tcMar>
              <w:top w:w="60" w:type="dxa"/>
              <w:left w:w="65" w:type="dxa"/>
              <w:bottom w:w="60" w:type="dxa"/>
              <w:right w:w="65" w:type="dxa"/>
            </w:tcMar>
            <w:vAlign w:val="center"/>
          </w:tcPr>
          <w:p w14:paraId="3704E4E2" w14:textId="77777777" w:rsidR="00887476" w:rsidRDefault="00000000">
            <w:pPr>
              <w:spacing w:after="0"/>
            </w:pPr>
            <w:r>
              <w:rPr>
                <w:sz w:val="16"/>
              </w:rPr>
              <w:t>“Our data can't leave our boundary.”</w:t>
            </w:r>
          </w:p>
        </w:tc>
        <w:tc>
          <w:tcPr>
            <w:tcW w:w="7560" w:type="dxa"/>
            <w:tcMar>
              <w:top w:w="60" w:type="dxa"/>
              <w:left w:w="65" w:type="dxa"/>
              <w:bottom w:w="60" w:type="dxa"/>
              <w:right w:w="65" w:type="dxa"/>
            </w:tcMar>
            <w:vAlign w:val="center"/>
          </w:tcPr>
          <w:p w14:paraId="51CD9408" w14:textId="77777777" w:rsidR="00887476" w:rsidRDefault="00000000">
            <w:pPr>
              <w:spacing w:after="0"/>
            </w:pPr>
            <w:r>
              <w:rPr>
                <w:sz w:val="16"/>
              </w:rPr>
              <w:t>Make deployment, network, data and tool boundaries part of discovery. AWS, Azure, GCP and hybrid Red Hat patterns provide different choices; architecture must match the customer's policy.</w:t>
            </w:r>
          </w:p>
        </w:tc>
      </w:tr>
      <w:tr w:rsidR="00887476" w14:paraId="76EC614D" w14:textId="77777777">
        <w:trPr>
          <w:jc w:val="center"/>
        </w:trPr>
        <w:tc>
          <w:tcPr>
            <w:tcW w:w="3240" w:type="dxa"/>
            <w:shd w:val="clear" w:color="auto" w:fill="F8F9FB"/>
            <w:tcMar>
              <w:top w:w="60" w:type="dxa"/>
              <w:left w:w="65" w:type="dxa"/>
              <w:bottom w:w="60" w:type="dxa"/>
              <w:right w:w="65" w:type="dxa"/>
            </w:tcMar>
            <w:vAlign w:val="center"/>
          </w:tcPr>
          <w:p w14:paraId="740C0649" w14:textId="77777777" w:rsidR="00887476" w:rsidRDefault="00000000">
            <w:pPr>
              <w:spacing w:after="0"/>
            </w:pPr>
            <w:r>
              <w:rPr>
                <w:sz w:val="16"/>
              </w:rPr>
              <w:t>“Agents are too risky.”</w:t>
            </w:r>
          </w:p>
        </w:tc>
        <w:tc>
          <w:tcPr>
            <w:tcW w:w="7560" w:type="dxa"/>
            <w:shd w:val="clear" w:color="auto" w:fill="F8F9FB"/>
            <w:tcMar>
              <w:top w:w="60" w:type="dxa"/>
              <w:left w:w="65" w:type="dxa"/>
              <w:bottom w:w="60" w:type="dxa"/>
              <w:right w:w="65" w:type="dxa"/>
            </w:tcMar>
            <w:vAlign w:val="center"/>
          </w:tcPr>
          <w:p w14:paraId="0C5A1536" w14:textId="77777777" w:rsidR="00887476" w:rsidRDefault="00000000">
            <w:pPr>
              <w:spacing w:after="0"/>
            </w:pPr>
            <w:r>
              <w:rPr>
                <w:sz w:val="16"/>
              </w:rPr>
              <w:t>Define bounded tasks, approval points, least-privilege tool access, evaluation and audit. Autonomy is a design variable, not an all-or-nothing decision.</w:t>
            </w:r>
          </w:p>
        </w:tc>
      </w:tr>
      <w:tr w:rsidR="00887476" w14:paraId="3A18FADF" w14:textId="77777777">
        <w:trPr>
          <w:jc w:val="center"/>
        </w:trPr>
        <w:tc>
          <w:tcPr>
            <w:tcW w:w="3240" w:type="dxa"/>
            <w:tcMar>
              <w:top w:w="60" w:type="dxa"/>
              <w:left w:w="65" w:type="dxa"/>
              <w:bottom w:w="60" w:type="dxa"/>
              <w:right w:w="65" w:type="dxa"/>
            </w:tcMar>
            <w:vAlign w:val="center"/>
          </w:tcPr>
          <w:p w14:paraId="655DB903" w14:textId="77777777" w:rsidR="00887476" w:rsidRDefault="00000000">
            <w:pPr>
              <w:spacing w:after="0"/>
            </w:pPr>
            <w:r>
              <w:rPr>
                <w:sz w:val="16"/>
              </w:rPr>
              <w:t>“We don't know the ROI.”</w:t>
            </w:r>
          </w:p>
        </w:tc>
        <w:tc>
          <w:tcPr>
            <w:tcW w:w="7560" w:type="dxa"/>
            <w:tcMar>
              <w:top w:w="60" w:type="dxa"/>
              <w:left w:w="65" w:type="dxa"/>
              <w:bottom w:w="60" w:type="dxa"/>
              <w:right w:w="65" w:type="dxa"/>
            </w:tcMar>
            <w:vAlign w:val="center"/>
          </w:tcPr>
          <w:p w14:paraId="578F9376" w14:textId="77777777" w:rsidR="00887476" w:rsidRDefault="00000000">
            <w:pPr>
              <w:spacing w:after="0"/>
            </w:pPr>
            <w:r>
              <w:rPr>
                <w:sz w:val="16"/>
              </w:rPr>
              <w:t>That's why we baseline one workflow and prove it before enterprise scaling.</w:t>
            </w:r>
          </w:p>
        </w:tc>
      </w:tr>
      <w:tr w:rsidR="00887476" w14:paraId="6D890058" w14:textId="77777777">
        <w:trPr>
          <w:jc w:val="center"/>
        </w:trPr>
        <w:tc>
          <w:tcPr>
            <w:tcW w:w="3240" w:type="dxa"/>
            <w:shd w:val="clear" w:color="auto" w:fill="F8F9FB"/>
            <w:tcMar>
              <w:top w:w="60" w:type="dxa"/>
              <w:left w:w="65" w:type="dxa"/>
              <w:bottom w:w="60" w:type="dxa"/>
              <w:right w:w="65" w:type="dxa"/>
            </w:tcMar>
            <w:vAlign w:val="center"/>
          </w:tcPr>
          <w:p w14:paraId="6B5D1127" w14:textId="77777777" w:rsidR="00887476" w:rsidRDefault="00000000">
            <w:pPr>
              <w:spacing w:after="0"/>
            </w:pPr>
            <w:r>
              <w:rPr>
                <w:sz w:val="16"/>
              </w:rPr>
              <w:t>“We can build this ourselves.”</w:t>
            </w:r>
          </w:p>
        </w:tc>
        <w:tc>
          <w:tcPr>
            <w:tcW w:w="7560" w:type="dxa"/>
            <w:shd w:val="clear" w:color="auto" w:fill="F8F9FB"/>
            <w:tcMar>
              <w:top w:w="60" w:type="dxa"/>
              <w:left w:w="65" w:type="dxa"/>
              <w:bottom w:w="60" w:type="dxa"/>
              <w:right w:w="65" w:type="dxa"/>
            </w:tcMar>
            <w:vAlign w:val="center"/>
          </w:tcPr>
          <w:p w14:paraId="6C6804B2" w14:textId="77777777" w:rsidR="00887476" w:rsidRDefault="00000000">
            <w:pPr>
              <w:spacing w:after="0"/>
            </w:pPr>
            <w:r>
              <w:rPr>
                <w:sz w:val="16"/>
              </w:rPr>
              <w:t>TGS accelerates architecture, integration, security, platform adoption, operating-model change and productionization across the customer's existing stack.</w:t>
            </w:r>
          </w:p>
        </w:tc>
      </w:tr>
      <w:tr w:rsidR="00887476" w14:paraId="716BA1B2" w14:textId="77777777">
        <w:trPr>
          <w:jc w:val="center"/>
        </w:trPr>
        <w:tc>
          <w:tcPr>
            <w:tcW w:w="3240" w:type="dxa"/>
            <w:tcMar>
              <w:top w:w="60" w:type="dxa"/>
              <w:left w:w="65" w:type="dxa"/>
              <w:bottom w:w="60" w:type="dxa"/>
              <w:right w:w="65" w:type="dxa"/>
            </w:tcMar>
            <w:vAlign w:val="center"/>
          </w:tcPr>
          <w:p w14:paraId="3BDF2E86" w14:textId="77777777" w:rsidR="00887476" w:rsidRDefault="00000000">
            <w:pPr>
              <w:spacing w:after="0"/>
            </w:pPr>
            <w:r>
              <w:rPr>
                <w:sz w:val="16"/>
              </w:rPr>
              <w:t>“This is another chatbot.”</w:t>
            </w:r>
          </w:p>
        </w:tc>
        <w:tc>
          <w:tcPr>
            <w:tcW w:w="7560" w:type="dxa"/>
            <w:tcMar>
              <w:top w:w="60" w:type="dxa"/>
              <w:left w:w="65" w:type="dxa"/>
              <w:bottom w:w="60" w:type="dxa"/>
              <w:right w:w="65" w:type="dxa"/>
            </w:tcMar>
            <w:vAlign w:val="center"/>
          </w:tcPr>
          <w:p w14:paraId="7C089C93" w14:textId="77777777" w:rsidR="00887476" w:rsidRDefault="00000000">
            <w:pPr>
              <w:spacing w:after="0"/>
            </w:pPr>
            <w:r>
              <w:rPr>
                <w:sz w:val="16"/>
              </w:rPr>
              <w:t>A chatbot answers questions. The target solution can reason over enterprise context, use approved tools and complete measurable work.</w:t>
            </w:r>
          </w:p>
        </w:tc>
      </w:tr>
      <w:tr w:rsidR="00887476" w14:paraId="6A1DD509" w14:textId="77777777">
        <w:trPr>
          <w:jc w:val="center"/>
        </w:trPr>
        <w:tc>
          <w:tcPr>
            <w:tcW w:w="3240" w:type="dxa"/>
            <w:shd w:val="clear" w:color="auto" w:fill="F8F9FB"/>
            <w:tcMar>
              <w:top w:w="60" w:type="dxa"/>
              <w:left w:w="65" w:type="dxa"/>
              <w:bottom w:w="60" w:type="dxa"/>
              <w:right w:w="65" w:type="dxa"/>
            </w:tcMar>
            <w:vAlign w:val="center"/>
          </w:tcPr>
          <w:p w14:paraId="492711E4" w14:textId="77777777" w:rsidR="00887476" w:rsidRDefault="00000000">
            <w:pPr>
              <w:spacing w:after="0"/>
            </w:pPr>
            <w:r>
              <w:rPr>
                <w:sz w:val="16"/>
              </w:rPr>
              <w:t>“AI will eliminate jobs.”</w:t>
            </w:r>
          </w:p>
        </w:tc>
        <w:tc>
          <w:tcPr>
            <w:tcW w:w="7560" w:type="dxa"/>
            <w:shd w:val="clear" w:color="auto" w:fill="F8F9FB"/>
            <w:tcMar>
              <w:top w:w="60" w:type="dxa"/>
              <w:left w:w="65" w:type="dxa"/>
              <w:bottom w:w="60" w:type="dxa"/>
              <w:right w:w="65" w:type="dxa"/>
            </w:tcMar>
            <w:vAlign w:val="center"/>
          </w:tcPr>
          <w:p w14:paraId="7AE624C7" w14:textId="77777777" w:rsidR="00887476" w:rsidRDefault="00000000">
            <w:pPr>
              <w:spacing w:after="0"/>
            </w:pPr>
            <w:r>
              <w:rPr>
                <w:sz w:val="16"/>
              </w:rPr>
              <w:t>Position around capacity, cycle time and redeploying expertise to higher-value work; workforce implications should be handled transparently with the customer's change strategy.</w:t>
            </w:r>
          </w:p>
        </w:tc>
      </w:tr>
      <w:tr w:rsidR="00887476" w14:paraId="330DF4D6" w14:textId="77777777">
        <w:trPr>
          <w:jc w:val="center"/>
        </w:trPr>
        <w:tc>
          <w:tcPr>
            <w:tcW w:w="3240" w:type="dxa"/>
            <w:tcMar>
              <w:top w:w="60" w:type="dxa"/>
              <w:left w:w="65" w:type="dxa"/>
              <w:bottom w:w="60" w:type="dxa"/>
              <w:right w:w="65" w:type="dxa"/>
            </w:tcMar>
            <w:vAlign w:val="center"/>
          </w:tcPr>
          <w:p w14:paraId="1582A5F2" w14:textId="77777777" w:rsidR="00887476" w:rsidRDefault="00000000">
            <w:pPr>
              <w:spacing w:after="0"/>
            </w:pPr>
            <w:r>
              <w:rPr>
                <w:sz w:val="16"/>
              </w:rPr>
              <w:t>“We need model portability.”</w:t>
            </w:r>
          </w:p>
        </w:tc>
        <w:tc>
          <w:tcPr>
            <w:tcW w:w="7560" w:type="dxa"/>
            <w:tcMar>
              <w:top w:w="60" w:type="dxa"/>
              <w:left w:w="65" w:type="dxa"/>
              <w:bottom w:w="60" w:type="dxa"/>
              <w:right w:w="65" w:type="dxa"/>
            </w:tcMar>
            <w:vAlign w:val="center"/>
          </w:tcPr>
          <w:p w14:paraId="5024E910" w14:textId="77777777" w:rsidR="00887476" w:rsidRDefault="00000000">
            <w:pPr>
              <w:spacing w:after="0"/>
            </w:pPr>
            <w:r>
              <w:rPr>
                <w:sz w:val="16"/>
              </w:rPr>
              <w:t>Design model access and evaluation layers accordingly. Claude can be a strategic model without making every application tightly coupled to one provider.</w:t>
            </w:r>
          </w:p>
        </w:tc>
      </w:tr>
    </w:tbl>
    <w:p w14:paraId="39769068" w14:textId="77777777" w:rsidR="00887476" w:rsidRDefault="00887476">
      <w:pPr>
        <w:spacing w:after="20"/>
      </w:pPr>
    </w:p>
    <w:p w14:paraId="148EB762" w14:textId="77777777" w:rsidR="00887476" w:rsidRDefault="00000000">
      <w:pPr>
        <w:spacing w:before="80" w:after="40"/>
      </w:pPr>
      <w:r>
        <w:rPr>
          <w:rFonts w:ascii="Aptos Display" w:hAnsi="Aptos Display"/>
          <w:b/>
          <w:color w:val="112746"/>
          <w:sz w:val="50"/>
        </w:rPr>
        <w:lastRenderedPageBreak/>
        <w:t>Use Customer Value Expansion to Find Claude Opportunities</w:t>
      </w:r>
    </w:p>
    <w:p w14:paraId="421DD6A9" w14:textId="77777777" w:rsidR="00887476" w:rsidRDefault="00000000">
      <w:pPr>
        <w:spacing w:after="180"/>
      </w:pPr>
      <w:r>
        <w:rPr>
          <w:color w:val="5A6370"/>
          <w:sz w:val="23"/>
        </w:rPr>
        <w:t>Delivery teams often see the best AI opportunities before sellers do</w:t>
      </w:r>
    </w:p>
    <w:tbl>
      <w:tblPr>
        <w:tblStyle w:val="TableGrid"/>
        <w:tblW w:w="0" w:type="auto"/>
        <w:jc w:val="center"/>
        <w:tblLook w:val="04A0" w:firstRow="1" w:lastRow="0" w:firstColumn="1" w:lastColumn="0" w:noHBand="0" w:noVBand="1"/>
      </w:tblPr>
      <w:tblGrid>
        <w:gridCol w:w="3412"/>
        <w:gridCol w:w="3581"/>
        <w:gridCol w:w="3279"/>
      </w:tblGrid>
      <w:tr w:rsidR="00887476" w14:paraId="3B5D5F7F" w14:textId="77777777">
        <w:trPr>
          <w:tblHeader/>
          <w:jc w:val="center"/>
        </w:trPr>
        <w:tc>
          <w:tcPr>
            <w:tcW w:w="3600" w:type="dxa"/>
            <w:shd w:val="clear" w:color="auto" w:fill="17365D"/>
            <w:tcMar>
              <w:top w:w="65" w:type="dxa"/>
              <w:left w:w="65" w:type="dxa"/>
              <w:bottom w:w="65" w:type="dxa"/>
              <w:right w:w="65" w:type="dxa"/>
            </w:tcMar>
          </w:tcPr>
          <w:p w14:paraId="0DC0E3BE" w14:textId="77777777" w:rsidR="00887476" w:rsidRDefault="00000000">
            <w:r>
              <w:rPr>
                <w:b/>
                <w:color w:val="FFFFFF"/>
                <w:sz w:val="16"/>
              </w:rPr>
              <w:t>Delivery observation</w:t>
            </w:r>
          </w:p>
        </w:tc>
        <w:tc>
          <w:tcPr>
            <w:tcW w:w="3744" w:type="dxa"/>
            <w:shd w:val="clear" w:color="auto" w:fill="17365D"/>
            <w:tcMar>
              <w:top w:w="65" w:type="dxa"/>
              <w:left w:w="65" w:type="dxa"/>
              <w:bottom w:w="65" w:type="dxa"/>
              <w:right w:w="65" w:type="dxa"/>
            </w:tcMar>
          </w:tcPr>
          <w:p w14:paraId="3BEDBB67" w14:textId="77777777" w:rsidR="00887476" w:rsidRDefault="00000000">
            <w:r>
              <w:rPr>
                <w:b/>
                <w:color w:val="FFFFFF"/>
                <w:sz w:val="16"/>
              </w:rPr>
              <w:t>CVE interpretation</w:t>
            </w:r>
          </w:p>
        </w:tc>
        <w:tc>
          <w:tcPr>
            <w:tcW w:w="3456" w:type="dxa"/>
            <w:shd w:val="clear" w:color="auto" w:fill="17365D"/>
            <w:tcMar>
              <w:top w:w="65" w:type="dxa"/>
              <w:left w:w="65" w:type="dxa"/>
              <w:bottom w:w="65" w:type="dxa"/>
              <w:right w:w="65" w:type="dxa"/>
            </w:tcMar>
          </w:tcPr>
          <w:p w14:paraId="2A3B2DEB" w14:textId="77777777" w:rsidR="00887476" w:rsidRDefault="00000000">
            <w:r>
              <w:rPr>
                <w:b/>
                <w:color w:val="FFFFFF"/>
                <w:sz w:val="16"/>
              </w:rPr>
              <w:t>Claude/TGS play</w:t>
            </w:r>
          </w:p>
        </w:tc>
      </w:tr>
      <w:tr w:rsidR="00887476" w14:paraId="6B3B7104" w14:textId="77777777">
        <w:trPr>
          <w:jc w:val="center"/>
        </w:trPr>
        <w:tc>
          <w:tcPr>
            <w:tcW w:w="3600" w:type="dxa"/>
            <w:tcMar>
              <w:top w:w="60" w:type="dxa"/>
              <w:left w:w="65" w:type="dxa"/>
              <w:bottom w:w="60" w:type="dxa"/>
              <w:right w:w="65" w:type="dxa"/>
            </w:tcMar>
            <w:vAlign w:val="center"/>
          </w:tcPr>
          <w:p w14:paraId="08255DC9" w14:textId="77777777" w:rsidR="00887476" w:rsidRDefault="00000000">
            <w:pPr>
              <w:spacing w:after="0"/>
            </w:pPr>
            <w:r>
              <w:rPr>
                <w:sz w:val="16"/>
              </w:rPr>
              <w:t>Engineers spend days deciphering undocumented legacy code.</w:t>
            </w:r>
          </w:p>
        </w:tc>
        <w:tc>
          <w:tcPr>
            <w:tcW w:w="3744" w:type="dxa"/>
            <w:tcMar>
              <w:top w:w="60" w:type="dxa"/>
              <w:left w:w="65" w:type="dxa"/>
              <w:bottom w:w="60" w:type="dxa"/>
              <w:right w:w="65" w:type="dxa"/>
            </w:tcMar>
            <w:vAlign w:val="center"/>
          </w:tcPr>
          <w:p w14:paraId="1C8BA8E9" w14:textId="77777777" w:rsidR="00887476" w:rsidRDefault="00000000">
            <w:pPr>
              <w:spacing w:after="0"/>
            </w:pPr>
            <w:r>
              <w:rPr>
                <w:sz w:val="16"/>
              </w:rPr>
              <w:t>Hidden modernization friction with measurable labor impact.</w:t>
            </w:r>
          </w:p>
        </w:tc>
        <w:tc>
          <w:tcPr>
            <w:tcW w:w="3456" w:type="dxa"/>
            <w:tcMar>
              <w:top w:w="60" w:type="dxa"/>
              <w:left w:w="65" w:type="dxa"/>
              <w:bottom w:w="60" w:type="dxa"/>
              <w:right w:w="65" w:type="dxa"/>
            </w:tcMar>
            <w:vAlign w:val="center"/>
          </w:tcPr>
          <w:p w14:paraId="34DBB1A9" w14:textId="77777777" w:rsidR="00887476" w:rsidRDefault="00000000">
            <w:pPr>
              <w:spacing w:after="0"/>
            </w:pPr>
            <w:r>
              <w:rPr>
                <w:sz w:val="16"/>
              </w:rPr>
              <w:t>AI Application Modernization Factory</w:t>
            </w:r>
          </w:p>
        </w:tc>
      </w:tr>
      <w:tr w:rsidR="00887476" w14:paraId="5E902D2F" w14:textId="77777777">
        <w:trPr>
          <w:jc w:val="center"/>
        </w:trPr>
        <w:tc>
          <w:tcPr>
            <w:tcW w:w="3600" w:type="dxa"/>
            <w:shd w:val="clear" w:color="auto" w:fill="F8F9FB"/>
            <w:tcMar>
              <w:top w:w="60" w:type="dxa"/>
              <w:left w:w="65" w:type="dxa"/>
              <w:bottom w:w="60" w:type="dxa"/>
              <w:right w:w="65" w:type="dxa"/>
            </w:tcMar>
            <w:vAlign w:val="center"/>
          </w:tcPr>
          <w:p w14:paraId="626B9160" w14:textId="77777777" w:rsidR="00887476" w:rsidRDefault="00000000">
            <w:pPr>
              <w:spacing w:after="0"/>
            </w:pPr>
            <w:r>
              <w:rPr>
                <w:sz w:val="16"/>
              </w:rPr>
              <w:t>Teams bought coding AI but still follow the same SDLC.</w:t>
            </w:r>
          </w:p>
        </w:tc>
        <w:tc>
          <w:tcPr>
            <w:tcW w:w="3744" w:type="dxa"/>
            <w:shd w:val="clear" w:color="auto" w:fill="F8F9FB"/>
            <w:tcMar>
              <w:top w:w="60" w:type="dxa"/>
              <w:left w:w="65" w:type="dxa"/>
              <w:bottom w:w="60" w:type="dxa"/>
              <w:right w:w="65" w:type="dxa"/>
            </w:tcMar>
            <w:vAlign w:val="center"/>
          </w:tcPr>
          <w:p w14:paraId="53B4F181" w14:textId="77777777" w:rsidR="00887476" w:rsidRDefault="00000000">
            <w:pPr>
              <w:spacing w:after="0"/>
            </w:pPr>
            <w:r>
              <w:rPr>
                <w:sz w:val="16"/>
              </w:rPr>
              <w:t>Technology adoption problem, not a license problem.</w:t>
            </w:r>
          </w:p>
        </w:tc>
        <w:tc>
          <w:tcPr>
            <w:tcW w:w="3456" w:type="dxa"/>
            <w:shd w:val="clear" w:color="auto" w:fill="F8F9FB"/>
            <w:tcMar>
              <w:top w:w="60" w:type="dxa"/>
              <w:left w:w="65" w:type="dxa"/>
              <w:bottom w:w="60" w:type="dxa"/>
              <w:right w:w="65" w:type="dxa"/>
            </w:tcMar>
            <w:vAlign w:val="center"/>
          </w:tcPr>
          <w:p w14:paraId="5FA1D5B3" w14:textId="77777777" w:rsidR="00887476" w:rsidRDefault="00000000">
            <w:pPr>
              <w:spacing w:after="0"/>
            </w:pPr>
            <w:r>
              <w:rPr>
                <w:sz w:val="16"/>
              </w:rPr>
              <w:t>AI-Native SDLC Transformation</w:t>
            </w:r>
          </w:p>
        </w:tc>
      </w:tr>
      <w:tr w:rsidR="00887476" w14:paraId="16E39B2F" w14:textId="77777777">
        <w:trPr>
          <w:jc w:val="center"/>
        </w:trPr>
        <w:tc>
          <w:tcPr>
            <w:tcW w:w="3600" w:type="dxa"/>
            <w:tcMar>
              <w:top w:w="60" w:type="dxa"/>
              <w:left w:w="65" w:type="dxa"/>
              <w:bottom w:w="60" w:type="dxa"/>
              <w:right w:w="65" w:type="dxa"/>
            </w:tcMar>
            <w:vAlign w:val="center"/>
          </w:tcPr>
          <w:p w14:paraId="5C225943" w14:textId="77777777" w:rsidR="00887476" w:rsidRDefault="00000000">
            <w:pPr>
              <w:spacing w:after="0"/>
            </w:pPr>
            <w:r>
              <w:rPr>
                <w:sz w:val="16"/>
              </w:rPr>
              <w:t>L2/L3 teams repeatedly solve the same incidents.</w:t>
            </w:r>
          </w:p>
        </w:tc>
        <w:tc>
          <w:tcPr>
            <w:tcW w:w="3744" w:type="dxa"/>
            <w:tcMar>
              <w:top w:w="60" w:type="dxa"/>
              <w:left w:w="65" w:type="dxa"/>
              <w:bottom w:w="60" w:type="dxa"/>
              <w:right w:w="65" w:type="dxa"/>
            </w:tcMar>
            <w:vAlign w:val="center"/>
          </w:tcPr>
          <w:p w14:paraId="2CC73C7A" w14:textId="77777777" w:rsidR="00887476" w:rsidRDefault="00000000">
            <w:pPr>
              <w:spacing w:after="0"/>
            </w:pPr>
            <w:r>
              <w:rPr>
                <w:sz w:val="16"/>
              </w:rPr>
              <w:t>Support toil can become an automation/business-case pipeline.</w:t>
            </w:r>
          </w:p>
        </w:tc>
        <w:tc>
          <w:tcPr>
            <w:tcW w:w="3456" w:type="dxa"/>
            <w:tcMar>
              <w:top w:w="60" w:type="dxa"/>
              <w:left w:w="65" w:type="dxa"/>
              <w:bottom w:w="60" w:type="dxa"/>
              <w:right w:w="65" w:type="dxa"/>
            </w:tcMar>
            <w:vAlign w:val="center"/>
          </w:tcPr>
          <w:p w14:paraId="7267E5B1" w14:textId="77777777" w:rsidR="00887476" w:rsidRDefault="00000000">
            <w:pPr>
              <w:spacing w:after="0"/>
            </w:pPr>
            <w:r>
              <w:rPr>
                <w:sz w:val="16"/>
              </w:rPr>
              <w:t>Autonomous Application Managed Services</w:t>
            </w:r>
          </w:p>
        </w:tc>
      </w:tr>
      <w:tr w:rsidR="00887476" w14:paraId="718054BC" w14:textId="77777777">
        <w:trPr>
          <w:jc w:val="center"/>
        </w:trPr>
        <w:tc>
          <w:tcPr>
            <w:tcW w:w="3600" w:type="dxa"/>
            <w:shd w:val="clear" w:color="auto" w:fill="F8F9FB"/>
            <w:tcMar>
              <w:top w:w="60" w:type="dxa"/>
              <w:left w:w="65" w:type="dxa"/>
              <w:bottom w:w="60" w:type="dxa"/>
              <w:right w:w="65" w:type="dxa"/>
            </w:tcMar>
            <w:vAlign w:val="center"/>
          </w:tcPr>
          <w:p w14:paraId="34C5127F" w14:textId="77777777" w:rsidR="00887476" w:rsidRDefault="00000000">
            <w:pPr>
              <w:spacing w:after="0"/>
            </w:pPr>
            <w:r>
              <w:rPr>
                <w:sz w:val="16"/>
              </w:rPr>
              <w:t>Every AI team builds its own connectors and controls.</w:t>
            </w:r>
          </w:p>
        </w:tc>
        <w:tc>
          <w:tcPr>
            <w:tcW w:w="3744" w:type="dxa"/>
            <w:shd w:val="clear" w:color="auto" w:fill="F8F9FB"/>
            <w:tcMar>
              <w:top w:w="60" w:type="dxa"/>
              <w:left w:w="65" w:type="dxa"/>
              <w:bottom w:w="60" w:type="dxa"/>
              <w:right w:w="65" w:type="dxa"/>
            </w:tcMar>
            <w:vAlign w:val="center"/>
          </w:tcPr>
          <w:p w14:paraId="0763635D" w14:textId="77777777" w:rsidR="00887476" w:rsidRDefault="00000000">
            <w:pPr>
              <w:spacing w:after="0"/>
            </w:pPr>
            <w:r>
              <w:rPr>
                <w:sz w:val="16"/>
              </w:rPr>
              <w:t>Platform duplication and governance problem.</w:t>
            </w:r>
          </w:p>
        </w:tc>
        <w:tc>
          <w:tcPr>
            <w:tcW w:w="3456" w:type="dxa"/>
            <w:shd w:val="clear" w:color="auto" w:fill="F8F9FB"/>
            <w:tcMar>
              <w:top w:w="60" w:type="dxa"/>
              <w:left w:w="65" w:type="dxa"/>
              <w:bottom w:w="60" w:type="dxa"/>
              <w:right w:w="65" w:type="dxa"/>
            </w:tcMar>
            <w:vAlign w:val="center"/>
          </w:tcPr>
          <w:p w14:paraId="0AE7965E" w14:textId="77777777" w:rsidR="00887476" w:rsidRDefault="00000000">
            <w:pPr>
              <w:spacing w:after="0"/>
            </w:pPr>
            <w:r>
              <w:rPr>
                <w:sz w:val="16"/>
              </w:rPr>
              <w:t>Enterprise Agent Platform</w:t>
            </w:r>
          </w:p>
        </w:tc>
      </w:tr>
      <w:tr w:rsidR="00887476" w14:paraId="2119CBCA" w14:textId="77777777">
        <w:trPr>
          <w:jc w:val="center"/>
        </w:trPr>
        <w:tc>
          <w:tcPr>
            <w:tcW w:w="3600" w:type="dxa"/>
            <w:tcMar>
              <w:top w:w="60" w:type="dxa"/>
              <w:left w:w="65" w:type="dxa"/>
              <w:bottom w:w="60" w:type="dxa"/>
              <w:right w:w="65" w:type="dxa"/>
            </w:tcMar>
            <w:vAlign w:val="center"/>
          </w:tcPr>
          <w:p w14:paraId="633FA02A" w14:textId="77777777" w:rsidR="00887476" w:rsidRDefault="00000000">
            <w:pPr>
              <w:spacing w:after="0"/>
            </w:pPr>
            <w:r>
              <w:rPr>
                <w:sz w:val="16"/>
              </w:rPr>
              <w:t>Customer SMEs answer the same operational questions repeatedly.</w:t>
            </w:r>
          </w:p>
        </w:tc>
        <w:tc>
          <w:tcPr>
            <w:tcW w:w="3744" w:type="dxa"/>
            <w:tcMar>
              <w:top w:w="60" w:type="dxa"/>
              <w:left w:w="65" w:type="dxa"/>
              <w:bottom w:w="60" w:type="dxa"/>
              <w:right w:w="65" w:type="dxa"/>
            </w:tcMar>
            <w:vAlign w:val="center"/>
          </w:tcPr>
          <w:p w14:paraId="1AF04C71" w14:textId="77777777" w:rsidR="00887476" w:rsidRDefault="00000000">
            <w:pPr>
              <w:spacing w:after="0"/>
            </w:pPr>
            <w:r>
              <w:rPr>
                <w:sz w:val="16"/>
              </w:rPr>
              <w:t>Knowledge is trapped and expert capacity is being consumed.</w:t>
            </w:r>
          </w:p>
        </w:tc>
        <w:tc>
          <w:tcPr>
            <w:tcW w:w="3456" w:type="dxa"/>
            <w:tcMar>
              <w:top w:w="60" w:type="dxa"/>
              <w:left w:w="65" w:type="dxa"/>
              <w:bottom w:w="60" w:type="dxa"/>
              <w:right w:w="65" w:type="dxa"/>
            </w:tcMar>
            <w:vAlign w:val="center"/>
          </w:tcPr>
          <w:p w14:paraId="0FB15515" w14:textId="77777777" w:rsidR="00887476" w:rsidRDefault="00000000">
            <w:pPr>
              <w:spacing w:after="0"/>
            </w:pPr>
            <w:r>
              <w:rPr>
                <w:sz w:val="16"/>
              </w:rPr>
              <w:t>Enterprise Knowledge Intelligence</w:t>
            </w:r>
          </w:p>
        </w:tc>
      </w:tr>
      <w:tr w:rsidR="00887476" w14:paraId="755F86B1" w14:textId="77777777">
        <w:trPr>
          <w:jc w:val="center"/>
        </w:trPr>
        <w:tc>
          <w:tcPr>
            <w:tcW w:w="3600" w:type="dxa"/>
            <w:shd w:val="clear" w:color="auto" w:fill="F8F9FB"/>
            <w:tcMar>
              <w:top w:w="60" w:type="dxa"/>
              <w:left w:w="65" w:type="dxa"/>
              <w:bottom w:w="60" w:type="dxa"/>
              <w:right w:w="65" w:type="dxa"/>
            </w:tcMar>
            <w:vAlign w:val="center"/>
          </w:tcPr>
          <w:p w14:paraId="75ABD0F5" w14:textId="77777777" w:rsidR="00887476" w:rsidRDefault="00000000">
            <w:pPr>
              <w:spacing w:after="0"/>
            </w:pPr>
            <w:r>
              <w:rPr>
                <w:sz w:val="16"/>
              </w:rPr>
              <w:t>Operations teams reconcile emails, PDFs and systems manually.</w:t>
            </w:r>
          </w:p>
        </w:tc>
        <w:tc>
          <w:tcPr>
            <w:tcW w:w="3744" w:type="dxa"/>
            <w:shd w:val="clear" w:color="auto" w:fill="F8F9FB"/>
            <w:tcMar>
              <w:top w:w="60" w:type="dxa"/>
              <w:left w:w="65" w:type="dxa"/>
              <w:bottom w:w="60" w:type="dxa"/>
              <w:right w:w="65" w:type="dxa"/>
            </w:tcMar>
            <w:vAlign w:val="center"/>
          </w:tcPr>
          <w:p w14:paraId="5B7C3945" w14:textId="77777777" w:rsidR="00887476" w:rsidRDefault="00000000">
            <w:pPr>
              <w:spacing w:after="0"/>
            </w:pPr>
            <w:r>
              <w:rPr>
                <w:sz w:val="16"/>
              </w:rPr>
              <w:t>Judgment-heavy workflow suitable for agentic redesign.</w:t>
            </w:r>
          </w:p>
        </w:tc>
        <w:tc>
          <w:tcPr>
            <w:tcW w:w="3456" w:type="dxa"/>
            <w:shd w:val="clear" w:color="auto" w:fill="F8F9FB"/>
            <w:tcMar>
              <w:top w:w="60" w:type="dxa"/>
              <w:left w:w="65" w:type="dxa"/>
              <w:bottom w:w="60" w:type="dxa"/>
              <w:right w:w="65" w:type="dxa"/>
            </w:tcMar>
            <w:vAlign w:val="center"/>
          </w:tcPr>
          <w:p w14:paraId="47ADE60E" w14:textId="77777777" w:rsidR="00887476" w:rsidRDefault="00000000">
            <w:pPr>
              <w:spacing w:after="0"/>
            </w:pPr>
            <w:r>
              <w:rPr>
                <w:sz w:val="16"/>
              </w:rPr>
              <w:t>Agentic Business Process Transformation</w:t>
            </w:r>
          </w:p>
        </w:tc>
      </w:tr>
      <w:tr w:rsidR="00887476" w14:paraId="18F5FC70" w14:textId="77777777">
        <w:trPr>
          <w:jc w:val="center"/>
        </w:trPr>
        <w:tc>
          <w:tcPr>
            <w:tcW w:w="3600" w:type="dxa"/>
            <w:tcMar>
              <w:top w:w="60" w:type="dxa"/>
              <w:left w:w="65" w:type="dxa"/>
              <w:bottom w:w="60" w:type="dxa"/>
              <w:right w:w="65" w:type="dxa"/>
            </w:tcMar>
            <w:vAlign w:val="center"/>
          </w:tcPr>
          <w:p w14:paraId="6CBF2BCF" w14:textId="77777777" w:rsidR="00887476" w:rsidRDefault="00000000">
            <w:pPr>
              <w:spacing w:after="0"/>
            </w:pPr>
            <w:r>
              <w:rPr>
                <w:sz w:val="16"/>
              </w:rPr>
              <w:t>Service agents swivel between 5–10 systems.</w:t>
            </w:r>
          </w:p>
        </w:tc>
        <w:tc>
          <w:tcPr>
            <w:tcW w:w="3744" w:type="dxa"/>
            <w:tcMar>
              <w:top w:w="60" w:type="dxa"/>
              <w:left w:w="65" w:type="dxa"/>
              <w:bottom w:w="60" w:type="dxa"/>
              <w:right w:w="65" w:type="dxa"/>
            </w:tcMar>
            <w:vAlign w:val="center"/>
          </w:tcPr>
          <w:p w14:paraId="7D00999C" w14:textId="77777777" w:rsidR="00887476" w:rsidRDefault="00000000">
            <w:pPr>
              <w:spacing w:after="0"/>
            </w:pPr>
            <w:r>
              <w:rPr>
                <w:sz w:val="16"/>
              </w:rPr>
              <w:t>Customer operations integration + reasoning opportunity.</w:t>
            </w:r>
          </w:p>
        </w:tc>
        <w:tc>
          <w:tcPr>
            <w:tcW w:w="3456" w:type="dxa"/>
            <w:tcMar>
              <w:top w:w="60" w:type="dxa"/>
              <w:left w:w="65" w:type="dxa"/>
              <w:bottom w:w="60" w:type="dxa"/>
              <w:right w:w="65" w:type="dxa"/>
            </w:tcMar>
            <w:vAlign w:val="center"/>
          </w:tcPr>
          <w:p w14:paraId="1B11E7CA" w14:textId="77777777" w:rsidR="00887476" w:rsidRDefault="00000000">
            <w:pPr>
              <w:spacing w:after="0"/>
            </w:pPr>
            <w:r>
              <w:rPr>
                <w:sz w:val="16"/>
              </w:rPr>
              <w:t>Intelligent Customer Operations</w:t>
            </w:r>
          </w:p>
        </w:tc>
      </w:tr>
      <w:tr w:rsidR="00887476" w14:paraId="7754CA56" w14:textId="77777777">
        <w:trPr>
          <w:jc w:val="center"/>
        </w:trPr>
        <w:tc>
          <w:tcPr>
            <w:tcW w:w="3600" w:type="dxa"/>
            <w:shd w:val="clear" w:color="auto" w:fill="F8F9FB"/>
            <w:tcMar>
              <w:top w:w="60" w:type="dxa"/>
              <w:left w:w="65" w:type="dxa"/>
              <w:bottom w:w="60" w:type="dxa"/>
              <w:right w:w="65" w:type="dxa"/>
            </w:tcMar>
            <w:vAlign w:val="center"/>
          </w:tcPr>
          <w:p w14:paraId="2FE2162D" w14:textId="77777777" w:rsidR="00887476" w:rsidRDefault="00000000">
            <w:pPr>
              <w:spacing w:after="0"/>
            </w:pPr>
            <w:r>
              <w:rPr>
                <w:sz w:val="16"/>
              </w:rPr>
              <w:t>Security repeatedly blocks AI pilots.</w:t>
            </w:r>
          </w:p>
        </w:tc>
        <w:tc>
          <w:tcPr>
            <w:tcW w:w="3744" w:type="dxa"/>
            <w:shd w:val="clear" w:color="auto" w:fill="F8F9FB"/>
            <w:tcMar>
              <w:top w:w="60" w:type="dxa"/>
              <w:left w:w="65" w:type="dxa"/>
              <w:bottom w:w="60" w:type="dxa"/>
              <w:right w:w="65" w:type="dxa"/>
            </w:tcMar>
            <w:vAlign w:val="center"/>
          </w:tcPr>
          <w:p w14:paraId="0F798CC0" w14:textId="77777777" w:rsidR="00887476" w:rsidRDefault="00000000">
            <w:pPr>
              <w:spacing w:after="0"/>
            </w:pPr>
            <w:r>
              <w:rPr>
                <w:sz w:val="16"/>
              </w:rPr>
              <w:t>Governance/control-plane gap.</w:t>
            </w:r>
          </w:p>
        </w:tc>
        <w:tc>
          <w:tcPr>
            <w:tcW w:w="3456" w:type="dxa"/>
            <w:shd w:val="clear" w:color="auto" w:fill="F8F9FB"/>
            <w:tcMar>
              <w:top w:w="60" w:type="dxa"/>
              <w:left w:w="65" w:type="dxa"/>
              <w:bottom w:w="60" w:type="dxa"/>
              <w:right w:w="65" w:type="dxa"/>
            </w:tcMar>
            <w:vAlign w:val="center"/>
          </w:tcPr>
          <w:p w14:paraId="45195168" w14:textId="77777777" w:rsidR="00887476" w:rsidRDefault="00000000">
            <w:pPr>
              <w:spacing w:after="0"/>
            </w:pPr>
            <w:r>
              <w:rPr>
                <w:sz w:val="16"/>
              </w:rPr>
              <w:t>Enterprise AI Platform &amp; Governance</w:t>
            </w:r>
          </w:p>
        </w:tc>
      </w:tr>
    </w:tbl>
    <w:p w14:paraId="0AE330FE" w14:textId="77777777" w:rsidR="00887476" w:rsidRDefault="00887476">
      <w:pPr>
        <w:spacing w:after="20"/>
      </w:pPr>
    </w:p>
    <w:p w14:paraId="48DB3B64" w14:textId="77777777" w:rsidR="00887476" w:rsidRDefault="00000000">
      <w:pPr>
        <w:spacing w:before="80" w:after="40"/>
      </w:pPr>
      <w:r>
        <w:rPr>
          <w:rFonts w:ascii="Aptos Display" w:hAnsi="Aptos Display"/>
          <w:b/>
          <w:color w:val="112746"/>
          <w:sz w:val="50"/>
        </w:rPr>
        <w:t>30-Minute Seller Call Plan</w:t>
      </w:r>
    </w:p>
    <w:p w14:paraId="1D82513C" w14:textId="77777777" w:rsidR="00887476" w:rsidRDefault="00000000">
      <w:pPr>
        <w:spacing w:after="180"/>
      </w:pPr>
      <w:r>
        <w:rPr>
          <w:color w:val="5A6370"/>
          <w:sz w:val="23"/>
        </w:rPr>
        <w:t>A lightweight first conversation</w:t>
      </w:r>
    </w:p>
    <w:p w14:paraId="2B731F79" w14:textId="77777777" w:rsidR="00887476" w:rsidRDefault="00000000">
      <w:pPr>
        <w:pStyle w:val="Heading2"/>
      </w:pPr>
      <w:r>
        <w:t>0–5 minutes: Frame</w:t>
      </w:r>
    </w:p>
    <w:p w14:paraId="7A8B3307" w14:textId="77777777" w:rsidR="00887476" w:rsidRDefault="00000000">
      <w:r>
        <w:rPr>
          <w:i/>
        </w:rPr>
        <w:t>“Rather than start with a Claude demo, I'd like to understand where cost, cycle time, engineering capacity or customer experience is being constrained today. Then we can determine whether agentic AI is actually relevant.”</w:t>
      </w:r>
    </w:p>
    <w:p w14:paraId="49319E16" w14:textId="77777777" w:rsidR="00887476" w:rsidRDefault="00000000">
      <w:pPr>
        <w:pStyle w:val="Heading2"/>
      </w:pPr>
      <w:r>
        <w:t>5–15 minutes: Discover</w:t>
      </w:r>
    </w:p>
    <w:p w14:paraId="0F8A864A" w14:textId="77777777" w:rsidR="00887476" w:rsidRDefault="00000000">
      <w:pPr>
        <w:pStyle w:val="ListBullet"/>
        <w:spacing w:after="24" w:line="240" w:lineRule="auto"/>
      </w:pPr>
      <w:r>
        <w:t>What strategic outcome are you under pressure to improve this year?</w:t>
      </w:r>
    </w:p>
    <w:p w14:paraId="504E859F" w14:textId="77777777" w:rsidR="00887476" w:rsidRDefault="00000000">
      <w:pPr>
        <w:pStyle w:val="ListBullet"/>
        <w:spacing w:after="24" w:line="240" w:lineRule="auto"/>
      </w:pPr>
      <w:r>
        <w:t>Where is human expertise being consumed by repetitive reading, reasoning, troubleshooting or coordination?</w:t>
      </w:r>
    </w:p>
    <w:p w14:paraId="6F68FC33" w14:textId="77777777" w:rsidR="00887476" w:rsidRDefault="00000000">
      <w:pPr>
        <w:pStyle w:val="ListBullet"/>
        <w:spacing w:after="24" w:line="240" w:lineRule="auto"/>
      </w:pPr>
      <w:r>
        <w:t>Which cloud/platform is strategic for this workload?</w:t>
      </w:r>
    </w:p>
    <w:p w14:paraId="29A02FC2" w14:textId="77777777" w:rsidR="00887476" w:rsidRDefault="00000000">
      <w:pPr>
        <w:pStyle w:val="ListBullet"/>
        <w:spacing w:after="24" w:line="240" w:lineRule="auto"/>
      </w:pPr>
      <w:r>
        <w:t>What AI experiments already exist and what prevented scale?</w:t>
      </w:r>
    </w:p>
    <w:p w14:paraId="0154E94A" w14:textId="77777777" w:rsidR="00887476" w:rsidRDefault="00000000">
      <w:pPr>
        <w:pStyle w:val="Heading2"/>
      </w:pPr>
      <w:r>
        <w:t>15–22 minutes: Reframe</w:t>
      </w:r>
    </w:p>
    <w:p w14:paraId="31867E1F" w14:textId="77777777" w:rsidR="00887476" w:rsidRDefault="00000000">
      <w:r>
        <w:t>Map their answer to one of the eight plays and repeat it back as an outcome statement, e.g., “This sounds less like an AI assistant problem and more like an application-support operating-model problem.”</w:t>
      </w:r>
    </w:p>
    <w:p w14:paraId="0FA1349F" w14:textId="77777777" w:rsidR="00887476" w:rsidRDefault="00000000">
      <w:pPr>
        <w:pStyle w:val="Heading2"/>
      </w:pPr>
      <w:r>
        <w:t>22–27 minutes: Land</w:t>
      </w:r>
    </w:p>
    <w:p w14:paraId="366C7012" w14:textId="77777777" w:rsidR="00887476" w:rsidRDefault="00000000">
      <w:r>
        <w:t>Propose a bounded paid assessment/pilot with baseline KPIs, enterprise controls and an explicit go/no-go expansion decision.</w:t>
      </w:r>
    </w:p>
    <w:p w14:paraId="79143C7D" w14:textId="77777777" w:rsidR="00887476" w:rsidRDefault="00000000">
      <w:pPr>
        <w:pStyle w:val="Heading2"/>
      </w:pPr>
      <w:r>
        <w:t>27–30 minutes: Align stakeholders</w:t>
      </w:r>
    </w:p>
    <w:p w14:paraId="186176C2" w14:textId="77777777" w:rsidR="00887476" w:rsidRDefault="00000000">
      <w:r>
        <w:t>Identify economic buyer, platform/security stakeholders, workflow owner and a date for a deeper solution workshop.</w:t>
      </w:r>
    </w:p>
    <w:p w14:paraId="6E15A0CE" w14:textId="77777777" w:rsidR="00887476" w:rsidRDefault="00887476">
      <w:pPr>
        <w:sectPr w:rsidR="00887476">
          <w:pgSz w:w="12240" w:h="15840"/>
          <w:pgMar w:top="835" w:right="979" w:bottom="864" w:left="979" w:header="720" w:footer="720" w:gutter="0"/>
          <w:cols w:space="720"/>
          <w:docGrid w:linePitch="360"/>
        </w:sectPr>
      </w:pPr>
    </w:p>
    <w:p w14:paraId="4EC6DEBE" w14:textId="77777777" w:rsidR="00887476" w:rsidRDefault="00000000">
      <w:pPr>
        <w:spacing w:before="80" w:after="40"/>
      </w:pPr>
      <w:r>
        <w:rPr>
          <w:rFonts w:ascii="Aptos Display" w:hAnsi="Aptos Display"/>
          <w:b/>
          <w:color w:val="112746"/>
          <w:sz w:val="50"/>
        </w:rPr>
        <w:lastRenderedPageBreak/>
        <w:t>One-Page Seller Cheat Sheet</w:t>
      </w:r>
    </w:p>
    <w:p w14:paraId="3E5C0C0B" w14:textId="77777777" w:rsidR="00887476" w:rsidRDefault="00000000">
      <w:pPr>
        <w:spacing w:after="180"/>
      </w:pPr>
      <w:r>
        <w:rPr>
          <w:color w:val="5A6370"/>
          <w:sz w:val="23"/>
        </w:rPr>
        <w:t>Print this page or keep it open during account planning</w:t>
      </w:r>
    </w:p>
    <w:tbl>
      <w:tblPr>
        <w:tblStyle w:val="TableGrid"/>
        <w:tblW w:w="0" w:type="auto"/>
        <w:jc w:val="center"/>
        <w:tblLook w:val="04A0" w:firstRow="1" w:lastRow="0" w:firstColumn="1" w:lastColumn="0" w:noHBand="0" w:noVBand="1"/>
      </w:tblPr>
      <w:tblGrid>
        <w:gridCol w:w="2339"/>
        <w:gridCol w:w="2637"/>
        <w:gridCol w:w="3446"/>
        <w:gridCol w:w="3069"/>
        <w:gridCol w:w="2755"/>
      </w:tblGrid>
      <w:tr w:rsidR="00887476" w14:paraId="6A25C776" w14:textId="77777777">
        <w:trPr>
          <w:tblHeader/>
          <w:jc w:val="center"/>
        </w:trPr>
        <w:tc>
          <w:tcPr>
            <w:tcW w:w="3024" w:type="dxa"/>
            <w:shd w:val="clear" w:color="auto" w:fill="17365D"/>
            <w:tcMar>
              <w:top w:w="65" w:type="dxa"/>
              <w:left w:w="65" w:type="dxa"/>
              <w:bottom w:w="65" w:type="dxa"/>
              <w:right w:w="65" w:type="dxa"/>
            </w:tcMar>
          </w:tcPr>
          <w:p w14:paraId="6C46E6D9" w14:textId="77777777" w:rsidR="00887476" w:rsidRDefault="00000000">
            <w:r>
              <w:rPr>
                <w:b/>
                <w:color w:val="FFFFFF"/>
                <w:sz w:val="16"/>
              </w:rPr>
              <w:t>If you hear…</w:t>
            </w:r>
          </w:p>
        </w:tc>
        <w:tc>
          <w:tcPr>
            <w:tcW w:w="3456" w:type="dxa"/>
            <w:shd w:val="clear" w:color="auto" w:fill="17365D"/>
            <w:tcMar>
              <w:top w:w="65" w:type="dxa"/>
              <w:left w:w="65" w:type="dxa"/>
              <w:bottom w:w="65" w:type="dxa"/>
              <w:right w:w="65" w:type="dxa"/>
            </w:tcMar>
          </w:tcPr>
          <w:p w14:paraId="7712FF66" w14:textId="77777777" w:rsidR="00887476" w:rsidRDefault="00000000">
            <w:r>
              <w:rPr>
                <w:b/>
                <w:color w:val="FFFFFF"/>
                <w:sz w:val="16"/>
              </w:rPr>
              <w:t>Sell this</w:t>
            </w:r>
          </w:p>
        </w:tc>
        <w:tc>
          <w:tcPr>
            <w:tcW w:w="4032" w:type="dxa"/>
            <w:shd w:val="clear" w:color="auto" w:fill="17365D"/>
            <w:tcMar>
              <w:top w:w="65" w:type="dxa"/>
              <w:left w:w="65" w:type="dxa"/>
              <w:bottom w:w="65" w:type="dxa"/>
              <w:right w:w="65" w:type="dxa"/>
            </w:tcMar>
          </w:tcPr>
          <w:p w14:paraId="2EDCF3E7" w14:textId="77777777" w:rsidR="00887476" w:rsidRDefault="00000000">
            <w:r>
              <w:rPr>
                <w:b/>
                <w:color w:val="FFFFFF"/>
                <w:sz w:val="16"/>
              </w:rPr>
              <w:t>Ask first</w:t>
            </w:r>
          </w:p>
        </w:tc>
        <w:tc>
          <w:tcPr>
            <w:tcW w:w="3888" w:type="dxa"/>
            <w:shd w:val="clear" w:color="auto" w:fill="17365D"/>
            <w:tcMar>
              <w:top w:w="65" w:type="dxa"/>
              <w:left w:w="65" w:type="dxa"/>
              <w:bottom w:w="65" w:type="dxa"/>
              <w:right w:w="65" w:type="dxa"/>
            </w:tcMar>
          </w:tcPr>
          <w:p w14:paraId="6D85A488" w14:textId="77777777" w:rsidR="00887476" w:rsidRDefault="00000000">
            <w:r>
              <w:rPr>
                <w:b/>
                <w:color w:val="FFFFFF"/>
                <w:sz w:val="16"/>
              </w:rPr>
              <w:t>Land with</w:t>
            </w:r>
          </w:p>
        </w:tc>
        <w:tc>
          <w:tcPr>
            <w:tcW w:w="3600" w:type="dxa"/>
            <w:shd w:val="clear" w:color="auto" w:fill="17365D"/>
            <w:tcMar>
              <w:top w:w="65" w:type="dxa"/>
              <w:left w:w="65" w:type="dxa"/>
              <w:bottom w:w="65" w:type="dxa"/>
              <w:right w:w="65" w:type="dxa"/>
            </w:tcMar>
          </w:tcPr>
          <w:p w14:paraId="3B05D76A" w14:textId="77777777" w:rsidR="00887476" w:rsidRDefault="00000000">
            <w:r>
              <w:rPr>
                <w:b/>
                <w:color w:val="FFFFFF"/>
                <w:sz w:val="16"/>
              </w:rPr>
              <w:t>Expand to</w:t>
            </w:r>
          </w:p>
        </w:tc>
      </w:tr>
      <w:tr w:rsidR="00887476" w14:paraId="288B3F32" w14:textId="77777777">
        <w:trPr>
          <w:jc w:val="center"/>
        </w:trPr>
        <w:tc>
          <w:tcPr>
            <w:tcW w:w="3024" w:type="dxa"/>
            <w:tcMar>
              <w:top w:w="60" w:type="dxa"/>
              <w:left w:w="65" w:type="dxa"/>
              <w:bottom w:w="60" w:type="dxa"/>
              <w:right w:w="65" w:type="dxa"/>
            </w:tcMar>
            <w:vAlign w:val="center"/>
          </w:tcPr>
          <w:p w14:paraId="4661DE6C" w14:textId="77777777" w:rsidR="00887476" w:rsidRDefault="00000000">
            <w:pPr>
              <w:spacing w:after="0"/>
            </w:pPr>
            <w:r>
              <w:rPr>
                <w:sz w:val="16"/>
              </w:rPr>
              <w:t>Legacy apps / modernization backlog</w:t>
            </w:r>
          </w:p>
        </w:tc>
        <w:tc>
          <w:tcPr>
            <w:tcW w:w="3456" w:type="dxa"/>
            <w:tcMar>
              <w:top w:w="60" w:type="dxa"/>
              <w:left w:w="65" w:type="dxa"/>
              <w:bottom w:w="60" w:type="dxa"/>
              <w:right w:w="65" w:type="dxa"/>
            </w:tcMar>
            <w:vAlign w:val="center"/>
          </w:tcPr>
          <w:p w14:paraId="339EA5EF" w14:textId="77777777" w:rsidR="00887476" w:rsidRDefault="00000000">
            <w:pPr>
              <w:spacing w:after="0"/>
            </w:pPr>
            <w:r>
              <w:rPr>
                <w:sz w:val="16"/>
              </w:rPr>
              <w:t>AI Application Modernization Factory</w:t>
            </w:r>
          </w:p>
        </w:tc>
        <w:tc>
          <w:tcPr>
            <w:tcW w:w="4032" w:type="dxa"/>
            <w:tcMar>
              <w:top w:w="60" w:type="dxa"/>
              <w:left w:w="65" w:type="dxa"/>
              <w:bottom w:w="60" w:type="dxa"/>
              <w:right w:w="65" w:type="dxa"/>
            </w:tcMar>
            <w:vAlign w:val="center"/>
          </w:tcPr>
          <w:p w14:paraId="68508D5A" w14:textId="77777777" w:rsidR="00887476" w:rsidRDefault="00000000">
            <w:pPr>
              <w:spacing w:after="0"/>
            </w:pPr>
            <w:r>
              <w:rPr>
                <w:sz w:val="16"/>
              </w:rPr>
              <w:t>Where is time lost: understand/change/test/deploy?</w:t>
            </w:r>
          </w:p>
        </w:tc>
        <w:tc>
          <w:tcPr>
            <w:tcW w:w="3888" w:type="dxa"/>
            <w:tcMar>
              <w:top w:w="60" w:type="dxa"/>
              <w:left w:w="65" w:type="dxa"/>
              <w:bottom w:w="60" w:type="dxa"/>
              <w:right w:w="65" w:type="dxa"/>
            </w:tcMar>
            <w:vAlign w:val="center"/>
          </w:tcPr>
          <w:p w14:paraId="754B9321" w14:textId="77777777" w:rsidR="00887476" w:rsidRDefault="00000000">
            <w:pPr>
              <w:spacing w:after="0"/>
            </w:pPr>
            <w:r>
              <w:rPr>
                <w:sz w:val="16"/>
              </w:rPr>
              <w:t>4–6 week modernization assessment</w:t>
            </w:r>
          </w:p>
        </w:tc>
        <w:tc>
          <w:tcPr>
            <w:tcW w:w="3600" w:type="dxa"/>
            <w:tcMar>
              <w:top w:w="60" w:type="dxa"/>
              <w:left w:w="65" w:type="dxa"/>
              <w:bottom w:w="60" w:type="dxa"/>
              <w:right w:w="65" w:type="dxa"/>
            </w:tcMar>
            <w:vAlign w:val="center"/>
          </w:tcPr>
          <w:p w14:paraId="6F58463B" w14:textId="77777777" w:rsidR="00887476" w:rsidRDefault="00000000">
            <w:pPr>
              <w:spacing w:after="0"/>
            </w:pPr>
            <w:r>
              <w:rPr>
                <w:sz w:val="16"/>
              </w:rPr>
              <w:t>Factory + cloud + managed apps</w:t>
            </w:r>
          </w:p>
        </w:tc>
      </w:tr>
      <w:tr w:rsidR="00887476" w14:paraId="6A57E8F0" w14:textId="77777777">
        <w:trPr>
          <w:jc w:val="center"/>
        </w:trPr>
        <w:tc>
          <w:tcPr>
            <w:tcW w:w="3024" w:type="dxa"/>
            <w:shd w:val="clear" w:color="auto" w:fill="F8F9FB"/>
            <w:tcMar>
              <w:top w:w="60" w:type="dxa"/>
              <w:left w:w="65" w:type="dxa"/>
              <w:bottom w:w="60" w:type="dxa"/>
              <w:right w:w="65" w:type="dxa"/>
            </w:tcMar>
            <w:vAlign w:val="center"/>
          </w:tcPr>
          <w:p w14:paraId="01041B16" w14:textId="77777777" w:rsidR="00887476" w:rsidRDefault="00000000">
            <w:pPr>
              <w:spacing w:after="0"/>
            </w:pPr>
            <w:r>
              <w:rPr>
                <w:sz w:val="16"/>
              </w:rPr>
              <w:t>AI coding tools, weak adoption</w:t>
            </w:r>
          </w:p>
        </w:tc>
        <w:tc>
          <w:tcPr>
            <w:tcW w:w="3456" w:type="dxa"/>
            <w:shd w:val="clear" w:color="auto" w:fill="F8F9FB"/>
            <w:tcMar>
              <w:top w:w="60" w:type="dxa"/>
              <w:left w:w="65" w:type="dxa"/>
              <w:bottom w:w="60" w:type="dxa"/>
              <w:right w:w="65" w:type="dxa"/>
            </w:tcMar>
            <w:vAlign w:val="center"/>
          </w:tcPr>
          <w:p w14:paraId="158FDE21" w14:textId="77777777" w:rsidR="00887476" w:rsidRDefault="00000000">
            <w:pPr>
              <w:spacing w:after="0"/>
            </w:pPr>
            <w:r>
              <w:rPr>
                <w:sz w:val="16"/>
              </w:rPr>
              <w:t>AI-Native SDLC</w:t>
            </w:r>
          </w:p>
        </w:tc>
        <w:tc>
          <w:tcPr>
            <w:tcW w:w="4032" w:type="dxa"/>
            <w:shd w:val="clear" w:color="auto" w:fill="F8F9FB"/>
            <w:tcMar>
              <w:top w:w="60" w:type="dxa"/>
              <w:left w:w="65" w:type="dxa"/>
              <w:bottom w:w="60" w:type="dxa"/>
              <w:right w:w="65" w:type="dxa"/>
            </w:tcMar>
            <w:vAlign w:val="center"/>
          </w:tcPr>
          <w:p w14:paraId="4B49683D" w14:textId="77777777" w:rsidR="00887476" w:rsidRDefault="00000000">
            <w:pPr>
              <w:spacing w:after="0"/>
            </w:pPr>
            <w:r>
              <w:rPr>
                <w:sz w:val="16"/>
              </w:rPr>
              <w:t>Which SDLC metric hasn't moved?</w:t>
            </w:r>
          </w:p>
        </w:tc>
        <w:tc>
          <w:tcPr>
            <w:tcW w:w="3888" w:type="dxa"/>
            <w:shd w:val="clear" w:color="auto" w:fill="F8F9FB"/>
            <w:tcMar>
              <w:top w:w="60" w:type="dxa"/>
              <w:left w:w="65" w:type="dxa"/>
              <w:bottom w:w="60" w:type="dxa"/>
              <w:right w:w="65" w:type="dxa"/>
            </w:tcMar>
            <w:vAlign w:val="center"/>
          </w:tcPr>
          <w:p w14:paraId="5A30BFBE" w14:textId="77777777" w:rsidR="00887476" w:rsidRDefault="00000000">
            <w:pPr>
              <w:spacing w:after="0"/>
            </w:pPr>
            <w:r>
              <w:rPr>
                <w:sz w:val="16"/>
              </w:rPr>
              <w:t>Claude Code pilot + benchmark</w:t>
            </w:r>
          </w:p>
        </w:tc>
        <w:tc>
          <w:tcPr>
            <w:tcW w:w="3600" w:type="dxa"/>
            <w:shd w:val="clear" w:color="auto" w:fill="F8F9FB"/>
            <w:tcMar>
              <w:top w:w="60" w:type="dxa"/>
              <w:left w:w="65" w:type="dxa"/>
              <w:bottom w:w="60" w:type="dxa"/>
              <w:right w:w="65" w:type="dxa"/>
            </w:tcMar>
            <w:vAlign w:val="center"/>
          </w:tcPr>
          <w:p w14:paraId="1B38BA83" w14:textId="77777777" w:rsidR="00887476" w:rsidRDefault="00000000">
            <w:pPr>
              <w:spacing w:after="0"/>
            </w:pPr>
            <w:r>
              <w:rPr>
                <w:sz w:val="16"/>
              </w:rPr>
              <w:t>SDLC transformation</w:t>
            </w:r>
          </w:p>
        </w:tc>
      </w:tr>
      <w:tr w:rsidR="00887476" w14:paraId="17022CD8" w14:textId="77777777">
        <w:trPr>
          <w:jc w:val="center"/>
        </w:trPr>
        <w:tc>
          <w:tcPr>
            <w:tcW w:w="3024" w:type="dxa"/>
            <w:tcMar>
              <w:top w:w="60" w:type="dxa"/>
              <w:left w:w="65" w:type="dxa"/>
              <w:bottom w:w="60" w:type="dxa"/>
              <w:right w:w="65" w:type="dxa"/>
            </w:tcMar>
            <w:vAlign w:val="center"/>
          </w:tcPr>
          <w:p w14:paraId="4990259D" w14:textId="77777777" w:rsidR="00887476" w:rsidRDefault="00000000">
            <w:pPr>
              <w:spacing w:after="0"/>
            </w:pPr>
            <w:r>
              <w:rPr>
                <w:sz w:val="16"/>
              </w:rPr>
              <w:t>AMS/support cost pressure</w:t>
            </w:r>
          </w:p>
        </w:tc>
        <w:tc>
          <w:tcPr>
            <w:tcW w:w="3456" w:type="dxa"/>
            <w:tcMar>
              <w:top w:w="60" w:type="dxa"/>
              <w:left w:w="65" w:type="dxa"/>
              <w:bottom w:w="60" w:type="dxa"/>
              <w:right w:w="65" w:type="dxa"/>
            </w:tcMar>
            <w:vAlign w:val="center"/>
          </w:tcPr>
          <w:p w14:paraId="39FFDD7D" w14:textId="77777777" w:rsidR="00887476" w:rsidRDefault="00000000">
            <w:pPr>
              <w:spacing w:after="0"/>
            </w:pPr>
            <w:r>
              <w:rPr>
                <w:sz w:val="16"/>
              </w:rPr>
              <w:t>Autonomous AMS</w:t>
            </w:r>
          </w:p>
        </w:tc>
        <w:tc>
          <w:tcPr>
            <w:tcW w:w="4032" w:type="dxa"/>
            <w:tcMar>
              <w:top w:w="60" w:type="dxa"/>
              <w:left w:w="65" w:type="dxa"/>
              <w:bottom w:w="60" w:type="dxa"/>
              <w:right w:w="65" w:type="dxa"/>
            </w:tcMar>
            <w:vAlign w:val="center"/>
          </w:tcPr>
          <w:p w14:paraId="27E0DC01" w14:textId="77777777" w:rsidR="00887476" w:rsidRDefault="00000000">
            <w:pPr>
              <w:spacing w:after="0"/>
            </w:pPr>
            <w:r>
              <w:rPr>
                <w:sz w:val="16"/>
              </w:rPr>
              <w:t>What % of tickets are repetitive?</w:t>
            </w:r>
          </w:p>
        </w:tc>
        <w:tc>
          <w:tcPr>
            <w:tcW w:w="3888" w:type="dxa"/>
            <w:tcMar>
              <w:top w:w="60" w:type="dxa"/>
              <w:left w:w="65" w:type="dxa"/>
              <w:bottom w:w="60" w:type="dxa"/>
              <w:right w:w="65" w:type="dxa"/>
            </w:tcMar>
            <w:vAlign w:val="center"/>
          </w:tcPr>
          <w:p w14:paraId="7864D2CC" w14:textId="77777777" w:rsidR="00887476" w:rsidRDefault="00000000">
            <w:pPr>
              <w:spacing w:after="0"/>
            </w:pPr>
            <w:r>
              <w:rPr>
                <w:sz w:val="16"/>
              </w:rPr>
              <w:t>Ticket/support assessment</w:t>
            </w:r>
          </w:p>
        </w:tc>
        <w:tc>
          <w:tcPr>
            <w:tcW w:w="3600" w:type="dxa"/>
            <w:tcMar>
              <w:top w:w="60" w:type="dxa"/>
              <w:left w:w="65" w:type="dxa"/>
              <w:bottom w:w="60" w:type="dxa"/>
              <w:right w:w="65" w:type="dxa"/>
            </w:tcMar>
            <w:vAlign w:val="center"/>
          </w:tcPr>
          <w:p w14:paraId="4EF7E467" w14:textId="77777777" w:rsidR="00887476" w:rsidRDefault="00000000">
            <w:pPr>
              <w:spacing w:after="0"/>
            </w:pPr>
            <w:r>
              <w:rPr>
                <w:sz w:val="16"/>
              </w:rPr>
              <w:t>Outcome-based AMS</w:t>
            </w:r>
          </w:p>
        </w:tc>
      </w:tr>
      <w:tr w:rsidR="00887476" w14:paraId="6EF3A3D1" w14:textId="77777777">
        <w:trPr>
          <w:jc w:val="center"/>
        </w:trPr>
        <w:tc>
          <w:tcPr>
            <w:tcW w:w="3024" w:type="dxa"/>
            <w:shd w:val="clear" w:color="auto" w:fill="F8F9FB"/>
            <w:tcMar>
              <w:top w:w="60" w:type="dxa"/>
              <w:left w:w="65" w:type="dxa"/>
              <w:bottom w:w="60" w:type="dxa"/>
              <w:right w:w="65" w:type="dxa"/>
            </w:tcMar>
            <w:vAlign w:val="center"/>
          </w:tcPr>
          <w:p w14:paraId="497F23C0" w14:textId="77777777" w:rsidR="00887476" w:rsidRDefault="00000000">
            <w:pPr>
              <w:spacing w:after="0"/>
            </w:pPr>
            <w:r>
              <w:rPr>
                <w:sz w:val="16"/>
              </w:rPr>
              <w:t>Too many AI pilots</w:t>
            </w:r>
          </w:p>
        </w:tc>
        <w:tc>
          <w:tcPr>
            <w:tcW w:w="3456" w:type="dxa"/>
            <w:shd w:val="clear" w:color="auto" w:fill="F8F9FB"/>
            <w:tcMar>
              <w:top w:w="60" w:type="dxa"/>
              <w:left w:w="65" w:type="dxa"/>
              <w:bottom w:w="60" w:type="dxa"/>
              <w:right w:w="65" w:type="dxa"/>
            </w:tcMar>
            <w:vAlign w:val="center"/>
          </w:tcPr>
          <w:p w14:paraId="2D8B48F4" w14:textId="77777777" w:rsidR="00887476" w:rsidRDefault="00000000">
            <w:pPr>
              <w:spacing w:after="0"/>
            </w:pPr>
            <w:r>
              <w:rPr>
                <w:sz w:val="16"/>
              </w:rPr>
              <w:t>Enterprise Agent Platform</w:t>
            </w:r>
          </w:p>
        </w:tc>
        <w:tc>
          <w:tcPr>
            <w:tcW w:w="4032" w:type="dxa"/>
            <w:shd w:val="clear" w:color="auto" w:fill="F8F9FB"/>
            <w:tcMar>
              <w:top w:w="60" w:type="dxa"/>
              <w:left w:w="65" w:type="dxa"/>
              <w:bottom w:w="60" w:type="dxa"/>
              <w:right w:w="65" w:type="dxa"/>
            </w:tcMar>
            <w:vAlign w:val="center"/>
          </w:tcPr>
          <w:p w14:paraId="537A8810" w14:textId="77777777" w:rsidR="00887476" w:rsidRDefault="00000000">
            <w:pPr>
              <w:spacing w:after="0"/>
            </w:pPr>
            <w:r>
              <w:rPr>
                <w:sz w:val="16"/>
              </w:rPr>
              <w:t>What is duplicated across pilots?</w:t>
            </w:r>
          </w:p>
        </w:tc>
        <w:tc>
          <w:tcPr>
            <w:tcW w:w="3888" w:type="dxa"/>
            <w:shd w:val="clear" w:color="auto" w:fill="F8F9FB"/>
            <w:tcMar>
              <w:top w:w="60" w:type="dxa"/>
              <w:left w:w="65" w:type="dxa"/>
              <w:bottom w:w="60" w:type="dxa"/>
              <w:right w:w="65" w:type="dxa"/>
            </w:tcMar>
            <w:vAlign w:val="center"/>
          </w:tcPr>
          <w:p w14:paraId="1EC2BC56" w14:textId="77777777" w:rsidR="00887476" w:rsidRDefault="00000000">
            <w:pPr>
              <w:spacing w:after="0"/>
            </w:pPr>
            <w:r>
              <w:rPr>
                <w:sz w:val="16"/>
              </w:rPr>
              <w:t>Architecture + lighthouse</w:t>
            </w:r>
          </w:p>
        </w:tc>
        <w:tc>
          <w:tcPr>
            <w:tcW w:w="3600" w:type="dxa"/>
            <w:shd w:val="clear" w:color="auto" w:fill="F8F9FB"/>
            <w:tcMar>
              <w:top w:w="60" w:type="dxa"/>
              <w:left w:w="65" w:type="dxa"/>
              <w:bottom w:w="60" w:type="dxa"/>
              <w:right w:w="65" w:type="dxa"/>
            </w:tcMar>
            <w:vAlign w:val="center"/>
          </w:tcPr>
          <w:p w14:paraId="2FBFDFA6" w14:textId="77777777" w:rsidR="00887476" w:rsidRDefault="00000000">
            <w:pPr>
              <w:spacing w:after="0"/>
            </w:pPr>
            <w:r>
              <w:rPr>
                <w:sz w:val="16"/>
              </w:rPr>
              <w:t>Agent factory/platform ops</w:t>
            </w:r>
          </w:p>
        </w:tc>
      </w:tr>
      <w:tr w:rsidR="00887476" w14:paraId="4A21DCA7" w14:textId="77777777">
        <w:trPr>
          <w:jc w:val="center"/>
        </w:trPr>
        <w:tc>
          <w:tcPr>
            <w:tcW w:w="3024" w:type="dxa"/>
            <w:tcMar>
              <w:top w:w="60" w:type="dxa"/>
              <w:left w:w="65" w:type="dxa"/>
              <w:bottom w:w="60" w:type="dxa"/>
              <w:right w:w="65" w:type="dxa"/>
            </w:tcMar>
            <w:vAlign w:val="center"/>
          </w:tcPr>
          <w:p w14:paraId="13E071D4" w14:textId="77777777" w:rsidR="00887476" w:rsidRDefault="00000000">
            <w:pPr>
              <w:spacing w:after="0"/>
            </w:pPr>
            <w:r>
              <w:rPr>
                <w:sz w:val="16"/>
              </w:rPr>
              <w:t>Can't find knowledge</w:t>
            </w:r>
          </w:p>
        </w:tc>
        <w:tc>
          <w:tcPr>
            <w:tcW w:w="3456" w:type="dxa"/>
            <w:tcMar>
              <w:top w:w="60" w:type="dxa"/>
              <w:left w:w="65" w:type="dxa"/>
              <w:bottom w:w="60" w:type="dxa"/>
              <w:right w:w="65" w:type="dxa"/>
            </w:tcMar>
            <w:vAlign w:val="center"/>
          </w:tcPr>
          <w:p w14:paraId="247B90E2" w14:textId="77777777" w:rsidR="00887476" w:rsidRDefault="00000000">
            <w:pPr>
              <w:spacing w:after="0"/>
            </w:pPr>
            <w:r>
              <w:rPr>
                <w:sz w:val="16"/>
              </w:rPr>
              <w:t>Knowledge Intelligence</w:t>
            </w:r>
          </w:p>
        </w:tc>
        <w:tc>
          <w:tcPr>
            <w:tcW w:w="4032" w:type="dxa"/>
            <w:tcMar>
              <w:top w:w="60" w:type="dxa"/>
              <w:left w:w="65" w:type="dxa"/>
              <w:bottom w:w="60" w:type="dxa"/>
              <w:right w:w="65" w:type="dxa"/>
            </w:tcMar>
            <w:vAlign w:val="center"/>
          </w:tcPr>
          <w:p w14:paraId="3371F0CA" w14:textId="77777777" w:rsidR="00887476" w:rsidRDefault="00000000">
            <w:pPr>
              <w:spacing w:after="0"/>
            </w:pPr>
            <w:r>
              <w:rPr>
                <w:sz w:val="16"/>
              </w:rPr>
              <w:t>What answers consume SMEs?</w:t>
            </w:r>
          </w:p>
        </w:tc>
        <w:tc>
          <w:tcPr>
            <w:tcW w:w="3888" w:type="dxa"/>
            <w:tcMar>
              <w:top w:w="60" w:type="dxa"/>
              <w:left w:w="65" w:type="dxa"/>
              <w:bottom w:w="60" w:type="dxa"/>
              <w:right w:w="65" w:type="dxa"/>
            </w:tcMar>
            <w:vAlign w:val="center"/>
          </w:tcPr>
          <w:p w14:paraId="352F422F" w14:textId="77777777" w:rsidR="00887476" w:rsidRDefault="00000000">
            <w:pPr>
              <w:spacing w:after="0"/>
            </w:pPr>
            <w:r>
              <w:rPr>
                <w:sz w:val="16"/>
              </w:rPr>
              <w:t>One-domain knowledge pilot</w:t>
            </w:r>
          </w:p>
        </w:tc>
        <w:tc>
          <w:tcPr>
            <w:tcW w:w="3600" w:type="dxa"/>
            <w:tcMar>
              <w:top w:w="60" w:type="dxa"/>
              <w:left w:w="65" w:type="dxa"/>
              <w:bottom w:w="60" w:type="dxa"/>
              <w:right w:w="65" w:type="dxa"/>
            </w:tcMar>
            <w:vAlign w:val="center"/>
          </w:tcPr>
          <w:p w14:paraId="710AE5E1" w14:textId="77777777" w:rsidR="00887476" w:rsidRDefault="00000000">
            <w:pPr>
              <w:spacing w:after="0"/>
            </w:pPr>
            <w:r>
              <w:rPr>
                <w:sz w:val="16"/>
              </w:rPr>
              <w:t>Enterprise knowledge layer</w:t>
            </w:r>
          </w:p>
        </w:tc>
      </w:tr>
      <w:tr w:rsidR="00887476" w14:paraId="64FD2B3F" w14:textId="77777777">
        <w:trPr>
          <w:jc w:val="center"/>
        </w:trPr>
        <w:tc>
          <w:tcPr>
            <w:tcW w:w="3024" w:type="dxa"/>
            <w:shd w:val="clear" w:color="auto" w:fill="F8F9FB"/>
            <w:tcMar>
              <w:top w:w="60" w:type="dxa"/>
              <w:left w:w="65" w:type="dxa"/>
              <w:bottom w:w="60" w:type="dxa"/>
              <w:right w:w="65" w:type="dxa"/>
            </w:tcMar>
            <w:vAlign w:val="center"/>
          </w:tcPr>
          <w:p w14:paraId="101ACC83" w14:textId="77777777" w:rsidR="00887476" w:rsidRDefault="00000000">
            <w:pPr>
              <w:spacing w:after="0"/>
            </w:pPr>
            <w:r>
              <w:rPr>
                <w:sz w:val="16"/>
              </w:rPr>
              <w:t>Manual back office</w:t>
            </w:r>
          </w:p>
        </w:tc>
        <w:tc>
          <w:tcPr>
            <w:tcW w:w="3456" w:type="dxa"/>
            <w:shd w:val="clear" w:color="auto" w:fill="F8F9FB"/>
            <w:tcMar>
              <w:top w:w="60" w:type="dxa"/>
              <w:left w:w="65" w:type="dxa"/>
              <w:bottom w:w="60" w:type="dxa"/>
              <w:right w:w="65" w:type="dxa"/>
            </w:tcMar>
            <w:vAlign w:val="center"/>
          </w:tcPr>
          <w:p w14:paraId="6F2468E5" w14:textId="77777777" w:rsidR="00887476" w:rsidRDefault="00000000">
            <w:pPr>
              <w:spacing w:after="0"/>
            </w:pPr>
            <w:r>
              <w:rPr>
                <w:sz w:val="16"/>
              </w:rPr>
              <w:t>Agentic Process Transformation</w:t>
            </w:r>
          </w:p>
        </w:tc>
        <w:tc>
          <w:tcPr>
            <w:tcW w:w="4032" w:type="dxa"/>
            <w:shd w:val="clear" w:color="auto" w:fill="F8F9FB"/>
            <w:tcMar>
              <w:top w:w="60" w:type="dxa"/>
              <w:left w:w="65" w:type="dxa"/>
              <w:bottom w:w="60" w:type="dxa"/>
              <w:right w:w="65" w:type="dxa"/>
            </w:tcMar>
            <w:vAlign w:val="center"/>
          </w:tcPr>
          <w:p w14:paraId="62D918F1" w14:textId="77777777" w:rsidR="00887476" w:rsidRDefault="00000000">
            <w:pPr>
              <w:spacing w:after="0"/>
            </w:pPr>
            <w:r>
              <w:rPr>
                <w:sz w:val="16"/>
              </w:rPr>
              <w:t>Where is judgment + rekeying?</w:t>
            </w:r>
          </w:p>
        </w:tc>
        <w:tc>
          <w:tcPr>
            <w:tcW w:w="3888" w:type="dxa"/>
            <w:shd w:val="clear" w:color="auto" w:fill="F8F9FB"/>
            <w:tcMar>
              <w:top w:w="60" w:type="dxa"/>
              <w:left w:w="65" w:type="dxa"/>
              <w:bottom w:w="60" w:type="dxa"/>
              <w:right w:w="65" w:type="dxa"/>
            </w:tcMar>
            <w:vAlign w:val="center"/>
          </w:tcPr>
          <w:p w14:paraId="3D9ECA37" w14:textId="77777777" w:rsidR="00887476" w:rsidRDefault="00000000">
            <w:pPr>
              <w:spacing w:after="0"/>
            </w:pPr>
            <w:r>
              <w:rPr>
                <w:sz w:val="16"/>
              </w:rPr>
              <w:t>One workflow prototype</w:t>
            </w:r>
          </w:p>
        </w:tc>
        <w:tc>
          <w:tcPr>
            <w:tcW w:w="3600" w:type="dxa"/>
            <w:shd w:val="clear" w:color="auto" w:fill="F8F9FB"/>
            <w:tcMar>
              <w:top w:w="60" w:type="dxa"/>
              <w:left w:w="65" w:type="dxa"/>
              <w:bottom w:w="60" w:type="dxa"/>
              <w:right w:w="65" w:type="dxa"/>
            </w:tcMar>
            <w:vAlign w:val="center"/>
          </w:tcPr>
          <w:p w14:paraId="0FC072B4" w14:textId="77777777" w:rsidR="00887476" w:rsidRDefault="00000000">
            <w:pPr>
              <w:spacing w:after="0"/>
            </w:pPr>
            <w:r>
              <w:rPr>
                <w:sz w:val="16"/>
              </w:rPr>
              <w:t>Function transformation</w:t>
            </w:r>
          </w:p>
        </w:tc>
      </w:tr>
      <w:tr w:rsidR="00887476" w14:paraId="3A80CDF0" w14:textId="77777777">
        <w:trPr>
          <w:jc w:val="center"/>
        </w:trPr>
        <w:tc>
          <w:tcPr>
            <w:tcW w:w="3024" w:type="dxa"/>
            <w:tcMar>
              <w:top w:w="60" w:type="dxa"/>
              <w:left w:w="65" w:type="dxa"/>
              <w:bottom w:w="60" w:type="dxa"/>
              <w:right w:w="65" w:type="dxa"/>
            </w:tcMar>
            <w:vAlign w:val="center"/>
          </w:tcPr>
          <w:p w14:paraId="5F70F124" w14:textId="77777777" w:rsidR="00887476" w:rsidRDefault="00000000">
            <w:pPr>
              <w:spacing w:after="0"/>
            </w:pPr>
            <w:r>
              <w:rPr>
                <w:sz w:val="16"/>
              </w:rPr>
              <w:t>Contact center pain</w:t>
            </w:r>
          </w:p>
        </w:tc>
        <w:tc>
          <w:tcPr>
            <w:tcW w:w="3456" w:type="dxa"/>
            <w:tcMar>
              <w:top w:w="60" w:type="dxa"/>
              <w:left w:w="65" w:type="dxa"/>
              <w:bottom w:w="60" w:type="dxa"/>
              <w:right w:w="65" w:type="dxa"/>
            </w:tcMar>
            <w:vAlign w:val="center"/>
          </w:tcPr>
          <w:p w14:paraId="0ADFE971" w14:textId="77777777" w:rsidR="00887476" w:rsidRDefault="00000000">
            <w:pPr>
              <w:spacing w:after="0"/>
            </w:pPr>
            <w:r>
              <w:rPr>
                <w:sz w:val="16"/>
              </w:rPr>
              <w:t>Intelligent Customer Operations</w:t>
            </w:r>
          </w:p>
        </w:tc>
        <w:tc>
          <w:tcPr>
            <w:tcW w:w="4032" w:type="dxa"/>
            <w:tcMar>
              <w:top w:w="60" w:type="dxa"/>
              <w:left w:w="65" w:type="dxa"/>
              <w:bottom w:w="60" w:type="dxa"/>
              <w:right w:w="65" w:type="dxa"/>
            </w:tcMar>
            <w:vAlign w:val="center"/>
          </w:tcPr>
          <w:p w14:paraId="4B0B5517" w14:textId="77777777" w:rsidR="00887476" w:rsidRDefault="00000000">
            <w:pPr>
              <w:spacing w:after="0"/>
            </w:pPr>
            <w:r>
              <w:rPr>
                <w:sz w:val="16"/>
              </w:rPr>
              <w:t>Top contact reason + AHT/FCR?</w:t>
            </w:r>
          </w:p>
        </w:tc>
        <w:tc>
          <w:tcPr>
            <w:tcW w:w="3888" w:type="dxa"/>
            <w:tcMar>
              <w:top w:w="60" w:type="dxa"/>
              <w:left w:w="65" w:type="dxa"/>
              <w:bottom w:w="60" w:type="dxa"/>
              <w:right w:w="65" w:type="dxa"/>
            </w:tcMar>
            <w:vAlign w:val="center"/>
          </w:tcPr>
          <w:p w14:paraId="0CCC204F" w14:textId="77777777" w:rsidR="00887476" w:rsidRDefault="00000000">
            <w:pPr>
              <w:spacing w:after="0"/>
            </w:pPr>
            <w:r>
              <w:rPr>
                <w:sz w:val="16"/>
              </w:rPr>
              <w:t>One intent/agent-assist lighthouse</w:t>
            </w:r>
          </w:p>
        </w:tc>
        <w:tc>
          <w:tcPr>
            <w:tcW w:w="3600" w:type="dxa"/>
            <w:tcMar>
              <w:top w:w="60" w:type="dxa"/>
              <w:left w:w="65" w:type="dxa"/>
              <w:bottom w:w="60" w:type="dxa"/>
              <w:right w:w="65" w:type="dxa"/>
            </w:tcMar>
            <w:vAlign w:val="center"/>
          </w:tcPr>
          <w:p w14:paraId="0E003F15" w14:textId="77777777" w:rsidR="00887476" w:rsidRDefault="00000000">
            <w:pPr>
              <w:spacing w:after="0"/>
            </w:pPr>
            <w:r>
              <w:rPr>
                <w:sz w:val="16"/>
              </w:rPr>
              <w:t>Customer ops platform</w:t>
            </w:r>
          </w:p>
        </w:tc>
      </w:tr>
      <w:tr w:rsidR="00887476" w14:paraId="29D94BEC" w14:textId="77777777">
        <w:trPr>
          <w:jc w:val="center"/>
        </w:trPr>
        <w:tc>
          <w:tcPr>
            <w:tcW w:w="3024" w:type="dxa"/>
            <w:shd w:val="clear" w:color="auto" w:fill="F8F9FB"/>
            <w:tcMar>
              <w:top w:w="60" w:type="dxa"/>
              <w:left w:w="65" w:type="dxa"/>
              <w:bottom w:w="60" w:type="dxa"/>
              <w:right w:w="65" w:type="dxa"/>
            </w:tcMar>
            <w:vAlign w:val="center"/>
          </w:tcPr>
          <w:p w14:paraId="7A694AB3" w14:textId="77777777" w:rsidR="00887476" w:rsidRDefault="00000000">
            <w:pPr>
              <w:spacing w:after="0"/>
            </w:pPr>
            <w:r>
              <w:rPr>
                <w:sz w:val="16"/>
              </w:rPr>
              <w:t>Security blocks AI</w:t>
            </w:r>
          </w:p>
        </w:tc>
        <w:tc>
          <w:tcPr>
            <w:tcW w:w="3456" w:type="dxa"/>
            <w:shd w:val="clear" w:color="auto" w:fill="F8F9FB"/>
            <w:tcMar>
              <w:top w:w="60" w:type="dxa"/>
              <w:left w:w="65" w:type="dxa"/>
              <w:bottom w:w="60" w:type="dxa"/>
              <w:right w:w="65" w:type="dxa"/>
            </w:tcMar>
            <w:vAlign w:val="center"/>
          </w:tcPr>
          <w:p w14:paraId="34639F0D" w14:textId="77777777" w:rsidR="00887476" w:rsidRDefault="00000000">
            <w:pPr>
              <w:spacing w:after="0"/>
            </w:pPr>
            <w:r>
              <w:rPr>
                <w:sz w:val="16"/>
              </w:rPr>
              <w:t>AI Platform &amp; Governance</w:t>
            </w:r>
          </w:p>
        </w:tc>
        <w:tc>
          <w:tcPr>
            <w:tcW w:w="4032" w:type="dxa"/>
            <w:shd w:val="clear" w:color="auto" w:fill="F8F9FB"/>
            <w:tcMar>
              <w:top w:w="60" w:type="dxa"/>
              <w:left w:w="65" w:type="dxa"/>
              <w:bottom w:w="60" w:type="dxa"/>
              <w:right w:w="65" w:type="dxa"/>
            </w:tcMar>
            <w:vAlign w:val="center"/>
          </w:tcPr>
          <w:p w14:paraId="6CD99075" w14:textId="77777777" w:rsidR="00887476" w:rsidRDefault="00000000">
            <w:pPr>
              <w:spacing w:after="0"/>
            </w:pPr>
            <w:r>
              <w:rPr>
                <w:sz w:val="16"/>
              </w:rPr>
              <w:t>What exact control is missing?</w:t>
            </w:r>
          </w:p>
        </w:tc>
        <w:tc>
          <w:tcPr>
            <w:tcW w:w="3888" w:type="dxa"/>
            <w:shd w:val="clear" w:color="auto" w:fill="F8F9FB"/>
            <w:tcMar>
              <w:top w:w="60" w:type="dxa"/>
              <w:left w:w="65" w:type="dxa"/>
              <w:bottom w:w="60" w:type="dxa"/>
              <w:right w:w="65" w:type="dxa"/>
            </w:tcMar>
            <w:vAlign w:val="center"/>
          </w:tcPr>
          <w:p w14:paraId="7187D76E" w14:textId="77777777" w:rsidR="00887476" w:rsidRDefault="00000000">
            <w:pPr>
              <w:spacing w:after="0"/>
            </w:pPr>
            <w:r>
              <w:rPr>
                <w:sz w:val="16"/>
              </w:rPr>
              <w:t>Governance/platform assessment</w:t>
            </w:r>
          </w:p>
        </w:tc>
        <w:tc>
          <w:tcPr>
            <w:tcW w:w="3600" w:type="dxa"/>
            <w:shd w:val="clear" w:color="auto" w:fill="F8F9FB"/>
            <w:tcMar>
              <w:top w:w="60" w:type="dxa"/>
              <w:left w:w="65" w:type="dxa"/>
              <w:bottom w:w="60" w:type="dxa"/>
              <w:right w:w="65" w:type="dxa"/>
            </w:tcMar>
            <w:vAlign w:val="center"/>
          </w:tcPr>
          <w:p w14:paraId="03608BA1" w14:textId="77777777" w:rsidR="00887476" w:rsidRDefault="00000000">
            <w:pPr>
              <w:spacing w:after="0"/>
            </w:pPr>
            <w:r>
              <w:rPr>
                <w:sz w:val="16"/>
              </w:rPr>
              <w:t>Control plane + agent platform</w:t>
            </w:r>
          </w:p>
        </w:tc>
      </w:tr>
    </w:tbl>
    <w:p w14:paraId="10426B90" w14:textId="77777777" w:rsidR="00887476" w:rsidRDefault="00887476">
      <w:pPr>
        <w:spacing w:after="20"/>
      </w:pPr>
    </w:p>
    <w:p w14:paraId="5F252A15" w14:textId="77777777" w:rsidR="00887476" w:rsidRDefault="00000000">
      <w:pPr>
        <w:jc w:val="center"/>
      </w:pPr>
      <w:r>
        <w:rPr>
          <w:b/>
          <w:color w:val="112746"/>
          <w:sz w:val="20"/>
        </w:rPr>
        <w:t>Platform shortcut: AWS → Bedrock/AgentCore | Azure → Microsoft Foundry/GitHub/Fabric ecosystem | GCP → Agent Platform/BigQuery/GKE | Red Hat → OpenShift/OpenShift AI/Ansible hybrid patterns</w:t>
      </w:r>
    </w:p>
    <w:p w14:paraId="2FCC5F5E" w14:textId="77777777" w:rsidR="00887476" w:rsidRDefault="00887476">
      <w:pPr>
        <w:sectPr w:rsidR="00887476">
          <w:pgSz w:w="15840" w:h="12240" w:orient="landscape"/>
          <w:pgMar w:top="792" w:right="792" w:bottom="792" w:left="792" w:header="720" w:footer="720" w:gutter="0"/>
          <w:cols w:space="720"/>
          <w:docGrid w:linePitch="360"/>
        </w:sectPr>
      </w:pPr>
    </w:p>
    <w:p w14:paraId="4E7356AA" w14:textId="3C8DC543" w:rsidR="00887476" w:rsidRDefault="00000000">
      <w:pPr>
        <w:spacing w:before="80" w:after="40"/>
      </w:pPr>
      <w:r>
        <w:rPr>
          <w:rFonts w:ascii="Aptos Display" w:hAnsi="Aptos Display"/>
          <w:b/>
          <w:color w:val="112746"/>
          <w:sz w:val="50"/>
        </w:rPr>
        <w:lastRenderedPageBreak/>
        <w:t xml:space="preserve">Appendix A </w:t>
      </w:r>
      <w:r w:rsidR="009A4D76">
        <w:rPr>
          <w:rFonts w:ascii="Aptos Display" w:hAnsi="Aptos Display"/>
          <w:b/>
          <w:color w:val="112746"/>
          <w:sz w:val="50"/>
        </w:rPr>
        <w:t>-</w:t>
      </w:r>
      <w:r>
        <w:rPr>
          <w:rFonts w:ascii="Aptos Display" w:hAnsi="Aptos Display"/>
          <w:b/>
          <w:color w:val="112746"/>
          <w:sz w:val="50"/>
        </w:rPr>
        <w:t>Current Platform Facts Used in This Playbook</w:t>
      </w:r>
    </w:p>
    <w:p w14:paraId="39D09678" w14:textId="77777777" w:rsidR="00887476" w:rsidRDefault="00000000">
      <w:pPr>
        <w:spacing w:after="180"/>
      </w:pPr>
      <w:r>
        <w:rPr>
          <w:color w:val="5A6370"/>
          <w:sz w:val="23"/>
        </w:rPr>
        <w:t>Seller-facing facts should be revalidated before formal customer proposals because platform capabilities change quickly</w:t>
      </w:r>
    </w:p>
    <w:p w14:paraId="122943DA" w14:textId="56E05734" w:rsidR="00887476" w:rsidRDefault="00000000">
      <w:pPr>
        <w:spacing w:after="0"/>
      </w:pPr>
      <w:r>
        <w:rPr>
          <w:b/>
          <w:color w:val="112746"/>
        </w:rPr>
        <w:t xml:space="preserve">Anthropic </w:t>
      </w:r>
      <w:r w:rsidR="009A4D76">
        <w:rPr>
          <w:b/>
          <w:color w:val="112746"/>
        </w:rPr>
        <w:t>-</w:t>
      </w:r>
      <w:r>
        <w:rPr>
          <w:b/>
          <w:color w:val="112746"/>
        </w:rPr>
        <w:t>Claude Enterprise</w:t>
      </w:r>
    </w:p>
    <w:p w14:paraId="541CB5E5" w14:textId="77777777" w:rsidR="00887476" w:rsidRDefault="00000000">
      <w:pPr>
        <w:spacing w:after="0"/>
        <w:ind w:left="259"/>
      </w:pPr>
      <w:r>
        <w:t>Enterprise offering and Claude Code positioning for secure enterprise work.</w:t>
      </w:r>
    </w:p>
    <w:p w14:paraId="6C7AF8C4" w14:textId="77777777" w:rsidR="00887476" w:rsidRDefault="00000000">
      <w:pPr>
        <w:spacing w:after="80"/>
        <w:ind w:left="259"/>
      </w:pPr>
      <w:r>
        <w:rPr>
          <w:color w:val="1E5B94"/>
          <w:sz w:val="15"/>
        </w:rPr>
        <w:t>https://www.anthropic.com/enterprise</w:t>
      </w:r>
    </w:p>
    <w:p w14:paraId="44A66A98" w14:textId="4422DACB" w:rsidR="00887476" w:rsidRDefault="00000000">
      <w:pPr>
        <w:spacing w:after="0"/>
      </w:pPr>
      <w:r>
        <w:rPr>
          <w:b/>
          <w:color w:val="112746"/>
        </w:rPr>
        <w:t xml:space="preserve">Anthropic </w:t>
      </w:r>
      <w:r w:rsidR="009A4D76">
        <w:rPr>
          <w:b/>
          <w:color w:val="112746"/>
        </w:rPr>
        <w:t>-</w:t>
      </w:r>
      <w:r>
        <w:rPr>
          <w:b/>
          <w:color w:val="112746"/>
        </w:rPr>
        <w:t>Claude Code enterprise deployment overview</w:t>
      </w:r>
    </w:p>
    <w:p w14:paraId="3F541891" w14:textId="77777777" w:rsidR="00887476" w:rsidRDefault="00000000">
      <w:pPr>
        <w:spacing w:after="0"/>
        <w:ind w:left="259"/>
      </w:pPr>
      <w:r>
        <w:t>Claude Code can be deployed through Anthropic directly or through cloud-provider configurations; covers enterprise deployment considerations.</w:t>
      </w:r>
    </w:p>
    <w:p w14:paraId="183F5A3B" w14:textId="77777777" w:rsidR="00887476" w:rsidRDefault="00000000">
      <w:pPr>
        <w:spacing w:after="80"/>
        <w:ind w:left="259"/>
      </w:pPr>
      <w:r>
        <w:rPr>
          <w:color w:val="1E5B94"/>
          <w:sz w:val="15"/>
        </w:rPr>
        <w:t>https://docs.anthropic.com/en/docs/claude-code/enterprise-setup</w:t>
      </w:r>
    </w:p>
    <w:p w14:paraId="51753DF5" w14:textId="43E4A422" w:rsidR="00887476" w:rsidRDefault="00000000">
      <w:pPr>
        <w:spacing w:after="0"/>
      </w:pPr>
      <w:r>
        <w:rPr>
          <w:b/>
          <w:color w:val="112746"/>
        </w:rPr>
        <w:t xml:space="preserve">Anthropic </w:t>
      </w:r>
      <w:r w:rsidR="009A4D76">
        <w:rPr>
          <w:b/>
          <w:color w:val="112746"/>
        </w:rPr>
        <w:t>-</w:t>
      </w:r>
      <w:r>
        <w:rPr>
          <w:b/>
          <w:color w:val="112746"/>
        </w:rPr>
        <w:t>Model Context Protocol</w:t>
      </w:r>
    </w:p>
    <w:p w14:paraId="19D6C682" w14:textId="77777777" w:rsidR="00887476" w:rsidRDefault="00000000">
      <w:pPr>
        <w:spacing w:after="0"/>
        <w:ind w:left="259"/>
      </w:pPr>
      <w:r>
        <w:t>MCP is an open standard for connecting AI assistants/agents to external tools and data.</w:t>
      </w:r>
    </w:p>
    <w:p w14:paraId="5F8A2F48" w14:textId="77777777" w:rsidR="00887476" w:rsidRDefault="00000000">
      <w:pPr>
        <w:spacing w:after="80"/>
        <w:ind w:left="259"/>
      </w:pPr>
      <w:r>
        <w:rPr>
          <w:color w:val="1E5B94"/>
          <w:sz w:val="15"/>
        </w:rPr>
        <w:t>https://www.anthropic.com/news/model-context-protocol</w:t>
      </w:r>
    </w:p>
    <w:p w14:paraId="5344D6FD" w14:textId="1268941D" w:rsidR="00887476" w:rsidRDefault="00000000">
      <w:pPr>
        <w:spacing w:after="0"/>
      </w:pPr>
      <w:r>
        <w:rPr>
          <w:b/>
          <w:color w:val="112746"/>
        </w:rPr>
        <w:t xml:space="preserve">AWS </w:t>
      </w:r>
      <w:r w:rsidR="009A4D76">
        <w:rPr>
          <w:b/>
          <w:color w:val="112746"/>
        </w:rPr>
        <w:t>-</w:t>
      </w:r>
      <w:r>
        <w:rPr>
          <w:b/>
          <w:color w:val="112746"/>
        </w:rPr>
        <w:t>Claude in Amazon Bedrock</w:t>
      </w:r>
    </w:p>
    <w:p w14:paraId="12F88F17" w14:textId="77777777" w:rsidR="00887476" w:rsidRDefault="00000000">
      <w:pPr>
        <w:spacing w:after="0"/>
        <w:ind w:left="259"/>
      </w:pPr>
      <w:r>
        <w:t>AWS documents Claude in Bedrock and AgentCore services for enterprise agent infrastructure.</w:t>
      </w:r>
    </w:p>
    <w:p w14:paraId="64961D66" w14:textId="77777777" w:rsidR="00887476" w:rsidRDefault="00000000">
      <w:pPr>
        <w:spacing w:after="80"/>
        <w:ind w:left="259"/>
      </w:pPr>
      <w:r>
        <w:rPr>
          <w:color w:val="1E5B94"/>
          <w:sz w:val="15"/>
        </w:rPr>
        <w:t>https://aws.amazon.com/bedrock/anthropic/</w:t>
      </w:r>
    </w:p>
    <w:p w14:paraId="6DF2CD29" w14:textId="0E8647D5" w:rsidR="00887476" w:rsidRDefault="00000000">
      <w:pPr>
        <w:spacing w:after="0"/>
      </w:pPr>
      <w:r>
        <w:rPr>
          <w:b/>
          <w:color w:val="112746"/>
        </w:rPr>
        <w:t xml:space="preserve">AWS </w:t>
      </w:r>
      <w:r w:rsidR="009A4D76">
        <w:rPr>
          <w:b/>
          <w:color w:val="112746"/>
        </w:rPr>
        <w:t>-</w:t>
      </w:r>
      <w:r>
        <w:rPr>
          <w:b/>
          <w:color w:val="112746"/>
        </w:rPr>
        <w:t>Amazon Bedrock</w:t>
      </w:r>
    </w:p>
    <w:p w14:paraId="16B58872" w14:textId="77777777" w:rsidR="00887476" w:rsidRDefault="00000000">
      <w:pPr>
        <w:spacing w:after="0"/>
        <w:ind w:left="259"/>
      </w:pPr>
      <w:r>
        <w:t>Current Bedrock platform capabilities and agentic AI positioning.</w:t>
      </w:r>
    </w:p>
    <w:p w14:paraId="4D403C21" w14:textId="77777777" w:rsidR="00887476" w:rsidRDefault="00000000">
      <w:pPr>
        <w:spacing w:after="80"/>
        <w:ind w:left="259"/>
      </w:pPr>
      <w:r>
        <w:rPr>
          <w:color w:val="1E5B94"/>
          <w:sz w:val="15"/>
        </w:rPr>
        <w:t>https://aws.amazon.com/bedrock/</w:t>
      </w:r>
    </w:p>
    <w:p w14:paraId="344F991A" w14:textId="1E19F7F0" w:rsidR="00887476" w:rsidRDefault="00000000">
      <w:pPr>
        <w:spacing w:after="0"/>
      </w:pPr>
      <w:r>
        <w:rPr>
          <w:b/>
          <w:color w:val="112746"/>
        </w:rPr>
        <w:t xml:space="preserve">Google Cloud </w:t>
      </w:r>
      <w:r w:rsidR="009A4D76">
        <w:rPr>
          <w:b/>
          <w:color w:val="112746"/>
        </w:rPr>
        <w:t>-</w:t>
      </w:r>
      <w:r>
        <w:rPr>
          <w:b/>
          <w:color w:val="112746"/>
        </w:rPr>
        <w:t>Claude partner models</w:t>
      </w:r>
    </w:p>
    <w:p w14:paraId="6CB14F7D" w14:textId="77777777" w:rsidR="00887476" w:rsidRDefault="00000000">
      <w:pPr>
        <w:spacing w:after="0"/>
        <w:ind w:left="259"/>
      </w:pPr>
      <w:r>
        <w:t>Google documents Claude as managed/serverless partner models through its enterprise agent/model platform.</w:t>
      </w:r>
    </w:p>
    <w:p w14:paraId="69434E77" w14:textId="77777777" w:rsidR="00887476" w:rsidRDefault="00000000">
      <w:pPr>
        <w:spacing w:after="80"/>
        <w:ind w:left="259"/>
      </w:pPr>
      <w:r>
        <w:rPr>
          <w:color w:val="1E5B94"/>
          <w:sz w:val="15"/>
        </w:rPr>
        <w:t>https://docs.cloud.google.com/gemini-enterprise-agent-platform/models/partner-models/claude</w:t>
      </w:r>
    </w:p>
    <w:p w14:paraId="56262630" w14:textId="4E68DE6D" w:rsidR="00887476" w:rsidRDefault="00000000">
      <w:pPr>
        <w:spacing w:after="0"/>
      </w:pPr>
      <w:r>
        <w:rPr>
          <w:b/>
          <w:color w:val="112746"/>
        </w:rPr>
        <w:t xml:space="preserve">Google Cloud </w:t>
      </w:r>
      <w:r w:rsidR="009A4D76">
        <w:rPr>
          <w:b/>
          <w:color w:val="112746"/>
        </w:rPr>
        <w:t>-</w:t>
      </w:r>
      <w:r>
        <w:rPr>
          <w:b/>
          <w:color w:val="112746"/>
        </w:rPr>
        <w:t>Model Garden / Agent Platform</w:t>
      </w:r>
    </w:p>
    <w:p w14:paraId="1093DC0D" w14:textId="77777777" w:rsidR="00887476" w:rsidRDefault="00000000">
      <w:pPr>
        <w:spacing w:after="0"/>
        <w:ind w:left="259"/>
      </w:pPr>
      <w:r>
        <w:t>Current partner-model and enterprise agent platform positioning.</w:t>
      </w:r>
    </w:p>
    <w:p w14:paraId="136DA5AF" w14:textId="77777777" w:rsidR="00887476" w:rsidRDefault="00000000">
      <w:pPr>
        <w:spacing w:after="80"/>
        <w:ind w:left="259"/>
      </w:pPr>
      <w:r>
        <w:rPr>
          <w:color w:val="1E5B94"/>
          <w:sz w:val="15"/>
        </w:rPr>
        <w:t>https://cloud.google.com/model-garden</w:t>
      </w:r>
    </w:p>
    <w:p w14:paraId="7079DE92" w14:textId="684FB6F6" w:rsidR="00887476" w:rsidRDefault="00000000">
      <w:pPr>
        <w:spacing w:after="0"/>
      </w:pPr>
      <w:r>
        <w:rPr>
          <w:b/>
          <w:color w:val="112746"/>
        </w:rPr>
        <w:t xml:space="preserve">Microsoft </w:t>
      </w:r>
      <w:r w:rsidR="009A4D76">
        <w:rPr>
          <w:b/>
          <w:color w:val="112746"/>
        </w:rPr>
        <w:t>-</w:t>
      </w:r>
      <w:r>
        <w:rPr>
          <w:b/>
          <w:color w:val="112746"/>
        </w:rPr>
        <w:t>Claude models in Microsoft Foundry</w:t>
      </w:r>
    </w:p>
    <w:p w14:paraId="0E5C897E" w14:textId="77777777" w:rsidR="00887476" w:rsidRDefault="00000000">
      <w:pPr>
        <w:spacing w:after="0"/>
        <w:ind w:left="259"/>
      </w:pPr>
      <w:r>
        <w:t>Microsoft documentation for Claude model availability, APIs, capabilities and deployment.</w:t>
      </w:r>
    </w:p>
    <w:p w14:paraId="0F136365" w14:textId="77777777" w:rsidR="00887476" w:rsidRDefault="00000000">
      <w:pPr>
        <w:spacing w:after="80"/>
        <w:ind w:left="259"/>
      </w:pPr>
      <w:r>
        <w:rPr>
          <w:color w:val="1E5B94"/>
          <w:sz w:val="15"/>
        </w:rPr>
        <w:t>https://learn.microsoft.com/en-us/azure/foundry/foundry-models/concepts/claude-models</w:t>
      </w:r>
    </w:p>
    <w:p w14:paraId="75D8CB24" w14:textId="69308DAE" w:rsidR="00887476" w:rsidRDefault="00000000">
      <w:pPr>
        <w:spacing w:after="0"/>
      </w:pPr>
      <w:r>
        <w:rPr>
          <w:b/>
          <w:color w:val="112746"/>
        </w:rPr>
        <w:t xml:space="preserve">Microsoft </w:t>
      </w:r>
      <w:r w:rsidR="009A4D76">
        <w:rPr>
          <w:b/>
          <w:color w:val="112746"/>
        </w:rPr>
        <w:t>-</w:t>
      </w:r>
      <w:r>
        <w:rPr>
          <w:b/>
          <w:color w:val="112746"/>
        </w:rPr>
        <w:t>Configure Claude Code for Microsoft Foundry</w:t>
      </w:r>
    </w:p>
    <w:p w14:paraId="18F61FCA" w14:textId="77777777" w:rsidR="00887476" w:rsidRDefault="00000000">
      <w:pPr>
        <w:spacing w:after="0"/>
        <w:ind w:left="259"/>
      </w:pPr>
      <w:r>
        <w:t>Current Microsoft guidance for Claude Code with Azure infrastructure/security controls.</w:t>
      </w:r>
    </w:p>
    <w:p w14:paraId="352E37AA" w14:textId="77777777" w:rsidR="00887476" w:rsidRDefault="00000000">
      <w:pPr>
        <w:spacing w:after="80"/>
        <w:ind w:left="259"/>
      </w:pPr>
      <w:r>
        <w:rPr>
          <w:color w:val="1E5B94"/>
          <w:sz w:val="15"/>
        </w:rPr>
        <w:t>https://learn.microsoft.com/en-us/azure/foundry/foundry-models/how-to/configure-claude-code</w:t>
      </w:r>
    </w:p>
    <w:p w14:paraId="491A3FD6" w14:textId="6489B082" w:rsidR="00887476" w:rsidRDefault="00000000">
      <w:pPr>
        <w:spacing w:after="0"/>
      </w:pPr>
      <w:r>
        <w:rPr>
          <w:b/>
          <w:color w:val="112746"/>
        </w:rPr>
        <w:t xml:space="preserve">Red Hat </w:t>
      </w:r>
      <w:r w:rsidR="009A4D76">
        <w:rPr>
          <w:b/>
          <w:color w:val="112746"/>
        </w:rPr>
        <w:t>-</w:t>
      </w:r>
      <w:r>
        <w:rPr>
          <w:b/>
          <w:color w:val="112746"/>
        </w:rPr>
        <w:t>Claude Code + Red Hat AI Inference Server on OpenShift</w:t>
      </w:r>
    </w:p>
    <w:p w14:paraId="0F0FCEBC" w14:textId="77777777" w:rsidR="00887476" w:rsidRDefault="00000000">
      <w:pPr>
        <w:spacing w:after="0"/>
        <w:ind w:left="259"/>
      </w:pPr>
      <w:r>
        <w:t>Red Hat developer guidance showing Claude Code workflows with private inference on OpenShift.</w:t>
      </w:r>
    </w:p>
    <w:p w14:paraId="6C7ABB8A" w14:textId="77777777" w:rsidR="00887476" w:rsidRDefault="00000000">
      <w:pPr>
        <w:spacing w:after="80"/>
        <w:ind w:left="259"/>
      </w:pPr>
      <w:r>
        <w:rPr>
          <w:color w:val="1E5B94"/>
          <w:sz w:val="15"/>
        </w:rPr>
        <w:t>https://developers.redhat.com/articles/2026/03/26/integrate-claude-code-red-hat-ai-inference-server-openshift</w:t>
      </w:r>
    </w:p>
    <w:p w14:paraId="3B7994A5" w14:textId="2E5136FB" w:rsidR="00887476" w:rsidRDefault="00000000">
      <w:pPr>
        <w:spacing w:after="0"/>
      </w:pPr>
      <w:r>
        <w:rPr>
          <w:b/>
          <w:color w:val="112746"/>
        </w:rPr>
        <w:t xml:space="preserve">Red Hat </w:t>
      </w:r>
      <w:r w:rsidR="009A4D76">
        <w:rPr>
          <w:b/>
          <w:color w:val="112746"/>
        </w:rPr>
        <w:t>-</w:t>
      </w:r>
      <w:r>
        <w:rPr>
          <w:b/>
          <w:color w:val="112746"/>
        </w:rPr>
        <w:t>Self-hosted Claude agent execution / OpenShift AI</w:t>
      </w:r>
    </w:p>
    <w:p w14:paraId="42484CFE" w14:textId="77777777" w:rsidR="00887476" w:rsidRDefault="00000000">
      <w:pPr>
        <w:spacing w:after="0"/>
        <w:ind w:left="259"/>
      </w:pPr>
      <w:r>
        <w:t>Red Hat discusses patterns for Claude reasoning with controlled execution on Red Hat infrastructure.</w:t>
      </w:r>
    </w:p>
    <w:p w14:paraId="6ABE77F3" w14:textId="77777777" w:rsidR="00887476" w:rsidRDefault="00000000">
      <w:pPr>
        <w:spacing w:after="80"/>
        <w:ind w:left="259"/>
      </w:pPr>
      <w:r>
        <w:rPr>
          <w:color w:val="1E5B94"/>
          <w:sz w:val="15"/>
        </w:rPr>
        <w:t>https://www.redhat.com/en/blog/bringing-claude-self-hosted-sandboxes-to-openshell-on-red-hat-ai</w:t>
      </w:r>
    </w:p>
    <w:p w14:paraId="280C90A7" w14:textId="14473488" w:rsidR="00887476" w:rsidRDefault="00000000">
      <w:pPr>
        <w:spacing w:after="0"/>
      </w:pPr>
      <w:r>
        <w:rPr>
          <w:b/>
          <w:color w:val="112746"/>
        </w:rPr>
        <w:t xml:space="preserve">Anthropic </w:t>
      </w:r>
      <w:r w:rsidR="009A4D76">
        <w:rPr>
          <w:b/>
          <w:color w:val="112746"/>
        </w:rPr>
        <w:t>-</w:t>
      </w:r>
      <w:r>
        <w:rPr>
          <w:b/>
          <w:color w:val="112746"/>
        </w:rPr>
        <w:t>Financial services agents</w:t>
      </w:r>
    </w:p>
    <w:p w14:paraId="05161550" w14:textId="77777777" w:rsidR="00887476" w:rsidRDefault="00000000">
      <w:pPr>
        <w:spacing w:after="0"/>
        <w:ind w:left="259"/>
      </w:pPr>
      <w:r>
        <w:t>Current industry-specific agent/connectors/skills direction for financial services.</w:t>
      </w:r>
    </w:p>
    <w:p w14:paraId="3B3C4BD8" w14:textId="77777777" w:rsidR="00887476" w:rsidRDefault="00000000">
      <w:pPr>
        <w:spacing w:after="80"/>
        <w:ind w:left="259"/>
      </w:pPr>
      <w:r>
        <w:rPr>
          <w:color w:val="1E5B94"/>
          <w:sz w:val="15"/>
        </w:rPr>
        <w:t>https://www.anthropic.com/news/finance-agents</w:t>
      </w:r>
    </w:p>
    <w:p w14:paraId="133676A3" w14:textId="28544954" w:rsidR="00887476" w:rsidRDefault="00000000">
      <w:pPr>
        <w:spacing w:before="80" w:after="40"/>
      </w:pPr>
      <w:r>
        <w:rPr>
          <w:rFonts w:ascii="Aptos Display" w:hAnsi="Aptos Display"/>
          <w:b/>
          <w:color w:val="112746"/>
          <w:sz w:val="50"/>
        </w:rPr>
        <w:t xml:space="preserve">Appendix B </w:t>
      </w:r>
      <w:r w:rsidR="009A4D76">
        <w:rPr>
          <w:rFonts w:ascii="Aptos Display" w:hAnsi="Aptos Display"/>
          <w:b/>
          <w:color w:val="112746"/>
          <w:sz w:val="50"/>
        </w:rPr>
        <w:t>-</w:t>
      </w:r>
      <w:r>
        <w:rPr>
          <w:rFonts w:ascii="Aptos Display" w:hAnsi="Aptos Display"/>
          <w:b/>
          <w:color w:val="112746"/>
          <w:sz w:val="50"/>
        </w:rPr>
        <w:t>Blank Seller Solution Card</w:t>
      </w:r>
    </w:p>
    <w:p w14:paraId="2B720489" w14:textId="77777777" w:rsidR="00887476" w:rsidRDefault="00000000">
      <w:pPr>
        <w:spacing w:after="180"/>
      </w:pPr>
      <w:r>
        <w:rPr>
          <w:color w:val="5A6370"/>
          <w:sz w:val="23"/>
        </w:rPr>
        <w:t>Use this to prepare for a specific account</w:t>
      </w:r>
    </w:p>
    <w:tbl>
      <w:tblPr>
        <w:tblStyle w:val="TableGrid"/>
        <w:tblW w:w="0" w:type="auto"/>
        <w:jc w:val="center"/>
        <w:tblLook w:val="04A0" w:firstRow="1" w:lastRow="0" w:firstColumn="1" w:lastColumn="0" w:noHBand="0" w:noVBand="1"/>
      </w:tblPr>
      <w:tblGrid>
        <w:gridCol w:w="3603"/>
        <w:gridCol w:w="6669"/>
      </w:tblGrid>
      <w:tr w:rsidR="00887476" w14:paraId="7784ECDF" w14:textId="77777777">
        <w:trPr>
          <w:tblHeader/>
          <w:jc w:val="center"/>
        </w:trPr>
        <w:tc>
          <w:tcPr>
            <w:tcW w:w="3744" w:type="dxa"/>
            <w:shd w:val="clear" w:color="auto" w:fill="17365D"/>
            <w:tcMar>
              <w:top w:w="65" w:type="dxa"/>
              <w:left w:w="65" w:type="dxa"/>
              <w:bottom w:w="65" w:type="dxa"/>
              <w:right w:w="65" w:type="dxa"/>
            </w:tcMar>
          </w:tcPr>
          <w:p w14:paraId="5024D3E2" w14:textId="77777777" w:rsidR="00887476" w:rsidRDefault="00000000">
            <w:r>
              <w:rPr>
                <w:b/>
                <w:color w:val="FFFFFF"/>
                <w:sz w:val="16"/>
              </w:rPr>
              <w:lastRenderedPageBreak/>
              <w:t>Field</w:t>
            </w:r>
          </w:p>
        </w:tc>
        <w:tc>
          <w:tcPr>
            <w:tcW w:w="7056" w:type="dxa"/>
            <w:shd w:val="clear" w:color="auto" w:fill="17365D"/>
            <w:tcMar>
              <w:top w:w="65" w:type="dxa"/>
              <w:left w:w="65" w:type="dxa"/>
              <w:bottom w:w="65" w:type="dxa"/>
              <w:right w:w="65" w:type="dxa"/>
            </w:tcMar>
          </w:tcPr>
          <w:p w14:paraId="2FE17652" w14:textId="77777777" w:rsidR="00887476" w:rsidRDefault="00000000">
            <w:r>
              <w:rPr>
                <w:b/>
                <w:color w:val="FFFFFF"/>
                <w:sz w:val="16"/>
              </w:rPr>
              <w:t>Account-specific notes</w:t>
            </w:r>
          </w:p>
        </w:tc>
      </w:tr>
      <w:tr w:rsidR="00887476" w14:paraId="672F2372" w14:textId="77777777">
        <w:trPr>
          <w:jc w:val="center"/>
        </w:trPr>
        <w:tc>
          <w:tcPr>
            <w:tcW w:w="3744" w:type="dxa"/>
            <w:tcMar>
              <w:top w:w="60" w:type="dxa"/>
              <w:left w:w="65" w:type="dxa"/>
              <w:bottom w:w="60" w:type="dxa"/>
              <w:right w:w="65" w:type="dxa"/>
            </w:tcMar>
            <w:vAlign w:val="center"/>
          </w:tcPr>
          <w:p w14:paraId="418012FC" w14:textId="77777777" w:rsidR="00887476" w:rsidRDefault="00000000">
            <w:pPr>
              <w:spacing w:after="0"/>
            </w:pPr>
            <w:r>
              <w:rPr>
                <w:sz w:val="16"/>
              </w:rPr>
              <w:t>Customer outcome / executive mandate</w:t>
            </w:r>
          </w:p>
        </w:tc>
        <w:tc>
          <w:tcPr>
            <w:tcW w:w="7056" w:type="dxa"/>
            <w:tcMar>
              <w:top w:w="60" w:type="dxa"/>
              <w:left w:w="65" w:type="dxa"/>
              <w:bottom w:w="60" w:type="dxa"/>
              <w:right w:w="65" w:type="dxa"/>
            </w:tcMar>
            <w:vAlign w:val="center"/>
          </w:tcPr>
          <w:p w14:paraId="69651DA5" w14:textId="77777777" w:rsidR="00887476" w:rsidRDefault="00887476">
            <w:pPr>
              <w:spacing w:after="0"/>
            </w:pPr>
          </w:p>
        </w:tc>
      </w:tr>
      <w:tr w:rsidR="00887476" w14:paraId="66F4ED8D" w14:textId="77777777">
        <w:trPr>
          <w:jc w:val="center"/>
        </w:trPr>
        <w:tc>
          <w:tcPr>
            <w:tcW w:w="3744" w:type="dxa"/>
            <w:shd w:val="clear" w:color="auto" w:fill="F8F9FB"/>
            <w:tcMar>
              <w:top w:w="60" w:type="dxa"/>
              <w:left w:w="65" w:type="dxa"/>
              <w:bottom w:w="60" w:type="dxa"/>
              <w:right w:w="65" w:type="dxa"/>
            </w:tcMar>
            <w:vAlign w:val="center"/>
          </w:tcPr>
          <w:p w14:paraId="166FCAD2" w14:textId="77777777" w:rsidR="00887476" w:rsidRDefault="00000000">
            <w:pPr>
              <w:spacing w:after="0"/>
            </w:pPr>
            <w:r>
              <w:rPr>
                <w:sz w:val="16"/>
              </w:rPr>
              <w:t>Observed signal / evidence</w:t>
            </w:r>
          </w:p>
        </w:tc>
        <w:tc>
          <w:tcPr>
            <w:tcW w:w="7056" w:type="dxa"/>
            <w:shd w:val="clear" w:color="auto" w:fill="F8F9FB"/>
            <w:tcMar>
              <w:top w:w="60" w:type="dxa"/>
              <w:left w:w="65" w:type="dxa"/>
              <w:bottom w:w="60" w:type="dxa"/>
              <w:right w:w="65" w:type="dxa"/>
            </w:tcMar>
            <w:vAlign w:val="center"/>
          </w:tcPr>
          <w:p w14:paraId="59C49E2C" w14:textId="77777777" w:rsidR="00887476" w:rsidRDefault="00887476">
            <w:pPr>
              <w:spacing w:after="0"/>
            </w:pPr>
          </w:p>
        </w:tc>
      </w:tr>
      <w:tr w:rsidR="00887476" w14:paraId="24EE2587" w14:textId="77777777">
        <w:trPr>
          <w:jc w:val="center"/>
        </w:trPr>
        <w:tc>
          <w:tcPr>
            <w:tcW w:w="3744" w:type="dxa"/>
            <w:tcMar>
              <w:top w:w="60" w:type="dxa"/>
              <w:left w:w="65" w:type="dxa"/>
              <w:bottom w:w="60" w:type="dxa"/>
              <w:right w:w="65" w:type="dxa"/>
            </w:tcMar>
            <w:vAlign w:val="center"/>
          </w:tcPr>
          <w:p w14:paraId="5D4A25D1" w14:textId="77777777" w:rsidR="00887476" w:rsidRDefault="00000000">
            <w:pPr>
              <w:spacing w:after="0"/>
            </w:pPr>
            <w:r>
              <w:rPr>
                <w:sz w:val="16"/>
              </w:rPr>
              <w:t>Primary business buyer</w:t>
            </w:r>
          </w:p>
        </w:tc>
        <w:tc>
          <w:tcPr>
            <w:tcW w:w="7056" w:type="dxa"/>
            <w:tcMar>
              <w:top w:w="60" w:type="dxa"/>
              <w:left w:w="65" w:type="dxa"/>
              <w:bottom w:w="60" w:type="dxa"/>
              <w:right w:w="65" w:type="dxa"/>
            </w:tcMar>
            <w:vAlign w:val="center"/>
          </w:tcPr>
          <w:p w14:paraId="0099BCD7" w14:textId="77777777" w:rsidR="00887476" w:rsidRDefault="00887476">
            <w:pPr>
              <w:spacing w:after="0"/>
            </w:pPr>
          </w:p>
        </w:tc>
      </w:tr>
      <w:tr w:rsidR="00887476" w14:paraId="5CF174D4" w14:textId="77777777">
        <w:trPr>
          <w:jc w:val="center"/>
        </w:trPr>
        <w:tc>
          <w:tcPr>
            <w:tcW w:w="3744" w:type="dxa"/>
            <w:shd w:val="clear" w:color="auto" w:fill="F8F9FB"/>
            <w:tcMar>
              <w:top w:w="60" w:type="dxa"/>
              <w:left w:w="65" w:type="dxa"/>
              <w:bottom w:w="60" w:type="dxa"/>
              <w:right w:w="65" w:type="dxa"/>
            </w:tcMar>
            <w:vAlign w:val="center"/>
          </w:tcPr>
          <w:p w14:paraId="5F225FF8" w14:textId="77777777" w:rsidR="00887476" w:rsidRDefault="00000000">
            <w:pPr>
              <w:spacing w:after="0"/>
            </w:pPr>
            <w:r>
              <w:rPr>
                <w:sz w:val="16"/>
              </w:rPr>
              <w:t>Technical/platform sponsor</w:t>
            </w:r>
          </w:p>
        </w:tc>
        <w:tc>
          <w:tcPr>
            <w:tcW w:w="7056" w:type="dxa"/>
            <w:shd w:val="clear" w:color="auto" w:fill="F8F9FB"/>
            <w:tcMar>
              <w:top w:w="60" w:type="dxa"/>
              <w:left w:w="65" w:type="dxa"/>
              <w:bottom w:w="60" w:type="dxa"/>
              <w:right w:w="65" w:type="dxa"/>
            </w:tcMar>
            <w:vAlign w:val="center"/>
          </w:tcPr>
          <w:p w14:paraId="44C88DB7" w14:textId="77777777" w:rsidR="00887476" w:rsidRDefault="00887476">
            <w:pPr>
              <w:spacing w:after="0"/>
            </w:pPr>
          </w:p>
        </w:tc>
      </w:tr>
      <w:tr w:rsidR="00887476" w14:paraId="4D36EBD0" w14:textId="77777777">
        <w:trPr>
          <w:jc w:val="center"/>
        </w:trPr>
        <w:tc>
          <w:tcPr>
            <w:tcW w:w="3744" w:type="dxa"/>
            <w:tcMar>
              <w:top w:w="60" w:type="dxa"/>
              <w:left w:w="65" w:type="dxa"/>
              <w:bottom w:w="60" w:type="dxa"/>
              <w:right w:w="65" w:type="dxa"/>
            </w:tcMar>
            <w:vAlign w:val="center"/>
          </w:tcPr>
          <w:p w14:paraId="361BD091" w14:textId="77777777" w:rsidR="00887476" w:rsidRDefault="00000000">
            <w:pPr>
              <w:spacing w:after="0"/>
            </w:pPr>
            <w:r>
              <w:rPr>
                <w:sz w:val="16"/>
              </w:rPr>
              <w:t>Strategic platform: AWS / Azure / GCP / Red Hat / Mixed</w:t>
            </w:r>
          </w:p>
        </w:tc>
        <w:tc>
          <w:tcPr>
            <w:tcW w:w="7056" w:type="dxa"/>
            <w:tcMar>
              <w:top w:w="60" w:type="dxa"/>
              <w:left w:w="65" w:type="dxa"/>
              <w:bottom w:w="60" w:type="dxa"/>
              <w:right w:w="65" w:type="dxa"/>
            </w:tcMar>
            <w:vAlign w:val="center"/>
          </w:tcPr>
          <w:p w14:paraId="641D2590" w14:textId="77777777" w:rsidR="00887476" w:rsidRDefault="00887476">
            <w:pPr>
              <w:spacing w:after="0"/>
            </w:pPr>
          </w:p>
        </w:tc>
      </w:tr>
      <w:tr w:rsidR="00887476" w14:paraId="251C01A2" w14:textId="77777777">
        <w:trPr>
          <w:jc w:val="center"/>
        </w:trPr>
        <w:tc>
          <w:tcPr>
            <w:tcW w:w="3744" w:type="dxa"/>
            <w:shd w:val="clear" w:color="auto" w:fill="F8F9FB"/>
            <w:tcMar>
              <w:top w:w="60" w:type="dxa"/>
              <w:left w:w="65" w:type="dxa"/>
              <w:bottom w:w="60" w:type="dxa"/>
              <w:right w:w="65" w:type="dxa"/>
            </w:tcMar>
            <w:vAlign w:val="center"/>
          </w:tcPr>
          <w:p w14:paraId="4F0176FC" w14:textId="77777777" w:rsidR="00887476" w:rsidRDefault="00000000">
            <w:pPr>
              <w:spacing w:after="0"/>
            </w:pPr>
            <w:r>
              <w:rPr>
                <w:sz w:val="16"/>
              </w:rPr>
              <w:t>Selected TGS Claude solution play</w:t>
            </w:r>
          </w:p>
        </w:tc>
        <w:tc>
          <w:tcPr>
            <w:tcW w:w="7056" w:type="dxa"/>
            <w:shd w:val="clear" w:color="auto" w:fill="F8F9FB"/>
            <w:tcMar>
              <w:top w:w="60" w:type="dxa"/>
              <w:left w:w="65" w:type="dxa"/>
              <w:bottom w:w="60" w:type="dxa"/>
              <w:right w:w="65" w:type="dxa"/>
            </w:tcMar>
            <w:vAlign w:val="center"/>
          </w:tcPr>
          <w:p w14:paraId="063E7505" w14:textId="77777777" w:rsidR="00887476" w:rsidRDefault="00887476">
            <w:pPr>
              <w:spacing w:after="0"/>
            </w:pPr>
          </w:p>
        </w:tc>
      </w:tr>
      <w:tr w:rsidR="00887476" w14:paraId="0F745D29" w14:textId="77777777">
        <w:trPr>
          <w:jc w:val="center"/>
        </w:trPr>
        <w:tc>
          <w:tcPr>
            <w:tcW w:w="3744" w:type="dxa"/>
            <w:tcMar>
              <w:top w:w="60" w:type="dxa"/>
              <w:left w:w="65" w:type="dxa"/>
              <w:bottom w:w="60" w:type="dxa"/>
              <w:right w:w="65" w:type="dxa"/>
            </w:tcMar>
            <w:vAlign w:val="center"/>
          </w:tcPr>
          <w:p w14:paraId="3E775BE6" w14:textId="77777777" w:rsidR="00887476" w:rsidRDefault="00000000">
            <w:pPr>
              <w:spacing w:after="0"/>
            </w:pPr>
            <w:r>
              <w:rPr>
                <w:sz w:val="16"/>
              </w:rPr>
              <w:t>Top 3 use cases</w:t>
            </w:r>
          </w:p>
        </w:tc>
        <w:tc>
          <w:tcPr>
            <w:tcW w:w="7056" w:type="dxa"/>
            <w:tcMar>
              <w:top w:w="60" w:type="dxa"/>
              <w:left w:w="65" w:type="dxa"/>
              <w:bottom w:w="60" w:type="dxa"/>
              <w:right w:w="65" w:type="dxa"/>
            </w:tcMar>
            <w:vAlign w:val="center"/>
          </w:tcPr>
          <w:p w14:paraId="040D5B4D" w14:textId="77777777" w:rsidR="00887476" w:rsidRDefault="00887476">
            <w:pPr>
              <w:spacing w:after="0"/>
            </w:pPr>
          </w:p>
        </w:tc>
      </w:tr>
      <w:tr w:rsidR="00887476" w14:paraId="456F6F10" w14:textId="77777777">
        <w:trPr>
          <w:jc w:val="center"/>
        </w:trPr>
        <w:tc>
          <w:tcPr>
            <w:tcW w:w="3744" w:type="dxa"/>
            <w:shd w:val="clear" w:color="auto" w:fill="F8F9FB"/>
            <w:tcMar>
              <w:top w:w="60" w:type="dxa"/>
              <w:left w:w="65" w:type="dxa"/>
              <w:bottom w:w="60" w:type="dxa"/>
              <w:right w:w="65" w:type="dxa"/>
            </w:tcMar>
            <w:vAlign w:val="center"/>
          </w:tcPr>
          <w:p w14:paraId="7E26AC9B" w14:textId="77777777" w:rsidR="00887476" w:rsidRDefault="00000000">
            <w:pPr>
              <w:spacing w:after="0"/>
            </w:pPr>
            <w:r>
              <w:rPr>
                <w:sz w:val="16"/>
              </w:rPr>
              <w:t>Current baseline metric</w:t>
            </w:r>
          </w:p>
        </w:tc>
        <w:tc>
          <w:tcPr>
            <w:tcW w:w="7056" w:type="dxa"/>
            <w:shd w:val="clear" w:color="auto" w:fill="F8F9FB"/>
            <w:tcMar>
              <w:top w:w="60" w:type="dxa"/>
              <w:left w:w="65" w:type="dxa"/>
              <w:bottom w:w="60" w:type="dxa"/>
              <w:right w:w="65" w:type="dxa"/>
            </w:tcMar>
            <w:vAlign w:val="center"/>
          </w:tcPr>
          <w:p w14:paraId="2CB8B7C9" w14:textId="77777777" w:rsidR="00887476" w:rsidRDefault="00887476">
            <w:pPr>
              <w:spacing w:after="0"/>
            </w:pPr>
          </w:p>
        </w:tc>
      </w:tr>
      <w:tr w:rsidR="00887476" w14:paraId="3F1E51EC" w14:textId="77777777">
        <w:trPr>
          <w:jc w:val="center"/>
        </w:trPr>
        <w:tc>
          <w:tcPr>
            <w:tcW w:w="3744" w:type="dxa"/>
            <w:tcMar>
              <w:top w:w="60" w:type="dxa"/>
              <w:left w:w="65" w:type="dxa"/>
              <w:bottom w:w="60" w:type="dxa"/>
              <w:right w:w="65" w:type="dxa"/>
            </w:tcMar>
            <w:vAlign w:val="center"/>
          </w:tcPr>
          <w:p w14:paraId="5F0498DE" w14:textId="77777777" w:rsidR="00887476" w:rsidRDefault="00000000">
            <w:pPr>
              <w:spacing w:after="0"/>
            </w:pPr>
            <w:r>
              <w:rPr>
                <w:sz w:val="16"/>
              </w:rPr>
              <w:t>Pilot KPI / success threshold</w:t>
            </w:r>
          </w:p>
        </w:tc>
        <w:tc>
          <w:tcPr>
            <w:tcW w:w="7056" w:type="dxa"/>
            <w:tcMar>
              <w:top w:w="60" w:type="dxa"/>
              <w:left w:w="65" w:type="dxa"/>
              <w:bottom w:w="60" w:type="dxa"/>
              <w:right w:w="65" w:type="dxa"/>
            </w:tcMar>
            <w:vAlign w:val="center"/>
          </w:tcPr>
          <w:p w14:paraId="4E69779B" w14:textId="77777777" w:rsidR="00887476" w:rsidRDefault="00887476">
            <w:pPr>
              <w:spacing w:after="0"/>
            </w:pPr>
          </w:p>
        </w:tc>
      </w:tr>
      <w:tr w:rsidR="00887476" w14:paraId="3DF40ED8" w14:textId="77777777">
        <w:trPr>
          <w:jc w:val="center"/>
        </w:trPr>
        <w:tc>
          <w:tcPr>
            <w:tcW w:w="3744" w:type="dxa"/>
            <w:shd w:val="clear" w:color="auto" w:fill="F8F9FB"/>
            <w:tcMar>
              <w:top w:w="60" w:type="dxa"/>
              <w:left w:w="65" w:type="dxa"/>
              <w:bottom w:w="60" w:type="dxa"/>
              <w:right w:w="65" w:type="dxa"/>
            </w:tcMar>
            <w:vAlign w:val="center"/>
          </w:tcPr>
          <w:p w14:paraId="093991B2" w14:textId="77777777" w:rsidR="00887476" w:rsidRDefault="00000000">
            <w:pPr>
              <w:spacing w:after="0"/>
            </w:pPr>
            <w:r>
              <w:rPr>
                <w:sz w:val="16"/>
              </w:rPr>
              <w:t>Required data/context</w:t>
            </w:r>
          </w:p>
        </w:tc>
        <w:tc>
          <w:tcPr>
            <w:tcW w:w="7056" w:type="dxa"/>
            <w:shd w:val="clear" w:color="auto" w:fill="F8F9FB"/>
            <w:tcMar>
              <w:top w:w="60" w:type="dxa"/>
              <w:left w:w="65" w:type="dxa"/>
              <w:bottom w:w="60" w:type="dxa"/>
              <w:right w:w="65" w:type="dxa"/>
            </w:tcMar>
            <w:vAlign w:val="center"/>
          </w:tcPr>
          <w:p w14:paraId="00970DAB" w14:textId="77777777" w:rsidR="00887476" w:rsidRDefault="00887476">
            <w:pPr>
              <w:spacing w:after="0"/>
            </w:pPr>
          </w:p>
        </w:tc>
      </w:tr>
      <w:tr w:rsidR="00887476" w14:paraId="288D34E3" w14:textId="77777777">
        <w:trPr>
          <w:jc w:val="center"/>
        </w:trPr>
        <w:tc>
          <w:tcPr>
            <w:tcW w:w="3744" w:type="dxa"/>
            <w:tcMar>
              <w:top w:w="60" w:type="dxa"/>
              <w:left w:w="65" w:type="dxa"/>
              <w:bottom w:w="60" w:type="dxa"/>
              <w:right w:w="65" w:type="dxa"/>
            </w:tcMar>
            <w:vAlign w:val="center"/>
          </w:tcPr>
          <w:p w14:paraId="56EA5760" w14:textId="77777777" w:rsidR="00887476" w:rsidRDefault="00000000">
            <w:pPr>
              <w:spacing w:after="0"/>
            </w:pPr>
            <w:r>
              <w:rPr>
                <w:sz w:val="16"/>
              </w:rPr>
              <w:t>Required tools/APIs/systems</w:t>
            </w:r>
          </w:p>
        </w:tc>
        <w:tc>
          <w:tcPr>
            <w:tcW w:w="7056" w:type="dxa"/>
            <w:tcMar>
              <w:top w:w="60" w:type="dxa"/>
              <w:left w:w="65" w:type="dxa"/>
              <w:bottom w:w="60" w:type="dxa"/>
              <w:right w:w="65" w:type="dxa"/>
            </w:tcMar>
            <w:vAlign w:val="center"/>
          </w:tcPr>
          <w:p w14:paraId="7726DA2F" w14:textId="77777777" w:rsidR="00887476" w:rsidRDefault="00887476">
            <w:pPr>
              <w:spacing w:after="0"/>
            </w:pPr>
          </w:p>
        </w:tc>
      </w:tr>
      <w:tr w:rsidR="00887476" w14:paraId="4B37392B" w14:textId="77777777">
        <w:trPr>
          <w:jc w:val="center"/>
        </w:trPr>
        <w:tc>
          <w:tcPr>
            <w:tcW w:w="3744" w:type="dxa"/>
            <w:shd w:val="clear" w:color="auto" w:fill="F8F9FB"/>
            <w:tcMar>
              <w:top w:w="60" w:type="dxa"/>
              <w:left w:w="65" w:type="dxa"/>
              <w:bottom w:w="60" w:type="dxa"/>
              <w:right w:w="65" w:type="dxa"/>
            </w:tcMar>
            <w:vAlign w:val="center"/>
          </w:tcPr>
          <w:p w14:paraId="4C32AD06" w14:textId="77777777" w:rsidR="00887476" w:rsidRDefault="00000000">
            <w:pPr>
              <w:spacing w:after="0"/>
            </w:pPr>
            <w:r>
              <w:rPr>
                <w:sz w:val="16"/>
              </w:rPr>
              <w:t>Security / compliance constraints</w:t>
            </w:r>
          </w:p>
        </w:tc>
        <w:tc>
          <w:tcPr>
            <w:tcW w:w="7056" w:type="dxa"/>
            <w:shd w:val="clear" w:color="auto" w:fill="F8F9FB"/>
            <w:tcMar>
              <w:top w:w="60" w:type="dxa"/>
              <w:left w:w="65" w:type="dxa"/>
              <w:bottom w:w="60" w:type="dxa"/>
              <w:right w:w="65" w:type="dxa"/>
            </w:tcMar>
            <w:vAlign w:val="center"/>
          </w:tcPr>
          <w:p w14:paraId="4F24A0BC" w14:textId="77777777" w:rsidR="00887476" w:rsidRDefault="00887476">
            <w:pPr>
              <w:spacing w:after="0"/>
            </w:pPr>
          </w:p>
        </w:tc>
      </w:tr>
      <w:tr w:rsidR="00887476" w14:paraId="3C9CE5C9" w14:textId="77777777">
        <w:trPr>
          <w:jc w:val="center"/>
        </w:trPr>
        <w:tc>
          <w:tcPr>
            <w:tcW w:w="3744" w:type="dxa"/>
            <w:tcMar>
              <w:top w:w="60" w:type="dxa"/>
              <w:left w:w="65" w:type="dxa"/>
              <w:bottom w:w="60" w:type="dxa"/>
              <w:right w:w="65" w:type="dxa"/>
            </w:tcMar>
            <w:vAlign w:val="center"/>
          </w:tcPr>
          <w:p w14:paraId="2098FD8A" w14:textId="77777777" w:rsidR="00887476" w:rsidRDefault="00000000">
            <w:pPr>
              <w:spacing w:after="0"/>
            </w:pPr>
            <w:r>
              <w:rPr>
                <w:sz w:val="16"/>
              </w:rPr>
              <w:t>Recommended land offer</w:t>
            </w:r>
          </w:p>
        </w:tc>
        <w:tc>
          <w:tcPr>
            <w:tcW w:w="7056" w:type="dxa"/>
            <w:tcMar>
              <w:top w:w="60" w:type="dxa"/>
              <w:left w:w="65" w:type="dxa"/>
              <w:bottom w:w="60" w:type="dxa"/>
              <w:right w:w="65" w:type="dxa"/>
            </w:tcMar>
            <w:vAlign w:val="center"/>
          </w:tcPr>
          <w:p w14:paraId="28436596" w14:textId="77777777" w:rsidR="00887476" w:rsidRDefault="00887476">
            <w:pPr>
              <w:spacing w:after="0"/>
            </w:pPr>
          </w:p>
        </w:tc>
      </w:tr>
      <w:tr w:rsidR="00887476" w14:paraId="25F7D8E6" w14:textId="77777777">
        <w:trPr>
          <w:jc w:val="center"/>
        </w:trPr>
        <w:tc>
          <w:tcPr>
            <w:tcW w:w="3744" w:type="dxa"/>
            <w:shd w:val="clear" w:color="auto" w:fill="F8F9FB"/>
            <w:tcMar>
              <w:top w:w="60" w:type="dxa"/>
              <w:left w:w="65" w:type="dxa"/>
              <w:bottom w:w="60" w:type="dxa"/>
              <w:right w:w="65" w:type="dxa"/>
            </w:tcMar>
            <w:vAlign w:val="center"/>
          </w:tcPr>
          <w:p w14:paraId="6A2835FF" w14:textId="77777777" w:rsidR="00887476" w:rsidRDefault="00000000">
            <w:pPr>
              <w:spacing w:after="0"/>
            </w:pPr>
            <w:r>
              <w:rPr>
                <w:sz w:val="16"/>
              </w:rPr>
              <w:t>Expansion hypothesis</w:t>
            </w:r>
          </w:p>
        </w:tc>
        <w:tc>
          <w:tcPr>
            <w:tcW w:w="7056" w:type="dxa"/>
            <w:shd w:val="clear" w:color="auto" w:fill="F8F9FB"/>
            <w:tcMar>
              <w:top w:w="60" w:type="dxa"/>
              <w:left w:w="65" w:type="dxa"/>
              <w:bottom w:w="60" w:type="dxa"/>
              <w:right w:w="65" w:type="dxa"/>
            </w:tcMar>
            <w:vAlign w:val="center"/>
          </w:tcPr>
          <w:p w14:paraId="23AC59A5" w14:textId="77777777" w:rsidR="00887476" w:rsidRDefault="00887476">
            <w:pPr>
              <w:spacing w:after="0"/>
            </w:pPr>
          </w:p>
        </w:tc>
      </w:tr>
      <w:tr w:rsidR="00887476" w14:paraId="43869C85" w14:textId="77777777">
        <w:trPr>
          <w:jc w:val="center"/>
        </w:trPr>
        <w:tc>
          <w:tcPr>
            <w:tcW w:w="3744" w:type="dxa"/>
            <w:tcMar>
              <w:top w:w="60" w:type="dxa"/>
              <w:left w:w="65" w:type="dxa"/>
              <w:bottom w:w="60" w:type="dxa"/>
              <w:right w:w="65" w:type="dxa"/>
            </w:tcMar>
            <w:vAlign w:val="center"/>
          </w:tcPr>
          <w:p w14:paraId="3048ADBF" w14:textId="77777777" w:rsidR="00887476" w:rsidRDefault="00000000">
            <w:pPr>
              <w:spacing w:after="0"/>
            </w:pPr>
            <w:r>
              <w:rPr>
                <w:sz w:val="16"/>
              </w:rPr>
              <w:t>Next customer action / meeting</w:t>
            </w:r>
          </w:p>
        </w:tc>
        <w:tc>
          <w:tcPr>
            <w:tcW w:w="7056" w:type="dxa"/>
            <w:tcMar>
              <w:top w:w="60" w:type="dxa"/>
              <w:left w:w="65" w:type="dxa"/>
              <w:bottom w:w="60" w:type="dxa"/>
              <w:right w:w="65" w:type="dxa"/>
            </w:tcMar>
            <w:vAlign w:val="center"/>
          </w:tcPr>
          <w:p w14:paraId="6F3E4915" w14:textId="77777777" w:rsidR="00887476" w:rsidRDefault="00887476">
            <w:pPr>
              <w:spacing w:after="0"/>
            </w:pPr>
          </w:p>
        </w:tc>
      </w:tr>
    </w:tbl>
    <w:p w14:paraId="1E2F77C1" w14:textId="77777777" w:rsidR="00887476" w:rsidRDefault="00887476">
      <w:pPr>
        <w:spacing w:after="20"/>
      </w:pPr>
    </w:p>
    <w:p w14:paraId="1E11EDFF" w14:textId="10E2E596" w:rsidR="00887476" w:rsidRDefault="00000000">
      <w:pPr>
        <w:spacing w:before="80" w:after="40"/>
      </w:pPr>
      <w:r>
        <w:rPr>
          <w:rFonts w:ascii="Aptos Display" w:hAnsi="Aptos Display"/>
          <w:b/>
          <w:color w:val="112746"/>
          <w:sz w:val="50"/>
        </w:rPr>
        <w:t xml:space="preserve">Appendix C </w:t>
      </w:r>
      <w:r w:rsidR="009A4D76">
        <w:rPr>
          <w:rFonts w:ascii="Aptos Display" w:hAnsi="Aptos Display"/>
          <w:b/>
          <w:color w:val="112746"/>
          <w:sz w:val="50"/>
        </w:rPr>
        <w:t>-</w:t>
      </w:r>
      <w:r>
        <w:rPr>
          <w:rFonts w:ascii="Aptos Display" w:hAnsi="Aptos Display"/>
          <w:b/>
          <w:color w:val="112746"/>
          <w:sz w:val="50"/>
        </w:rPr>
        <w:t>60-Minute Customer Workshop Agenda</w:t>
      </w:r>
    </w:p>
    <w:p w14:paraId="30E42308" w14:textId="77777777" w:rsidR="00887476" w:rsidRDefault="00000000">
      <w:pPr>
        <w:spacing w:after="180"/>
      </w:pPr>
      <w:r>
        <w:rPr>
          <w:color w:val="5A6370"/>
          <w:sz w:val="23"/>
        </w:rPr>
        <w:t>From business problem to qualified Claude solution hypothesis</w:t>
      </w:r>
    </w:p>
    <w:p w14:paraId="3B20CA1D" w14:textId="77777777" w:rsidR="00887476" w:rsidRDefault="00000000">
      <w:pPr>
        <w:pStyle w:val="Heading2"/>
      </w:pPr>
      <w:r>
        <w:t>0–10 | Business context</w:t>
      </w:r>
    </w:p>
    <w:p w14:paraId="73F69D10" w14:textId="77777777" w:rsidR="00887476" w:rsidRDefault="00000000">
      <w:pPr>
        <w:pStyle w:val="ListBullet"/>
        <w:spacing w:after="24" w:line="240" w:lineRule="auto"/>
      </w:pPr>
      <w:r>
        <w:t>Executive goals, cost/speed/risk pressures, strategic programs.</w:t>
      </w:r>
    </w:p>
    <w:p w14:paraId="56F4698B" w14:textId="77777777" w:rsidR="00887476" w:rsidRDefault="00000000">
      <w:pPr>
        <w:pStyle w:val="Heading2"/>
      </w:pPr>
      <w:r>
        <w:t>10–20 | Workflow pain</w:t>
      </w:r>
    </w:p>
    <w:p w14:paraId="7981E790" w14:textId="77777777" w:rsidR="00887476" w:rsidRDefault="00000000">
      <w:pPr>
        <w:pStyle w:val="ListBullet"/>
        <w:spacing w:after="24" w:line="240" w:lineRule="auto"/>
      </w:pPr>
      <w:r>
        <w:t>Where expertise is consumed by repetitive reasoning, coding, research, support or coordination.</w:t>
      </w:r>
    </w:p>
    <w:p w14:paraId="079D7900" w14:textId="77777777" w:rsidR="00887476" w:rsidRDefault="00000000">
      <w:pPr>
        <w:pStyle w:val="ListBullet"/>
        <w:spacing w:after="24" w:line="240" w:lineRule="auto"/>
      </w:pPr>
      <w:r>
        <w:t>Current volume, cycle time, cost and quality.</w:t>
      </w:r>
    </w:p>
    <w:p w14:paraId="3F37A7E0" w14:textId="77777777" w:rsidR="00887476" w:rsidRDefault="00000000">
      <w:pPr>
        <w:pStyle w:val="Heading2"/>
      </w:pPr>
      <w:r>
        <w:t>20–30 | Platform &amp; data</w:t>
      </w:r>
    </w:p>
    <w:p w14:paraId="55302307" w14:textId="77777777" w:rsidR="00887476" w:rsidRDefault="00000000">
      <w:pPr>
        <w:pStyle w:val="ListBullet"/>
        <w:spacing w:after="24" w:line="240" w:lineRule="auto"/>
      </w:pPr>
      <w:r>
        <w:t>Strategic cloud/hybrid platform.</w:t>
      </w:r>
    </w:p>
    <w:p w14:paraId="32BC978A" w14:textId="77777777" w:rsidR="00887476" w:rsidRDefault="00000000">
      <w:pPr>
        <w:pStyle w:val="ListBullet"/>
        <w:spacing w:after="24" w:line="240" w:lineRule="auto"/>
      </w:pPr>
      <w:r>
        <w:t>Systems of record, knowledge sources, APIs/tools, identity and security constraints.</w:t>
      </w:r>
    </w:p>
    <w:p w14:paraId="080E545D" w14:textId="77777777" w:rsidR="00887476" w:rsidRDefault="00000000">
      <w:pPr>
        <w:pStyle w:val="Heading2"/>
      </w:pPr>
      <w:r>
        <w:t>30–40 | AI current state</w:t>
      </w:r>
    </w:p>
    <w:p w14:paraId="28C73559" w14:textId="77777777" w:rsidR="00887476" w:rsidRDefault="00000000">
      <w:pPr>
        <w:pStyle w:val="ListBullet"/>
        <w:spacing w:after="24" w:line="240" w:lineRule="auto"/>
      </w:pPr>
      <w:r>
        <w:t>Existing Claude/GenAI/coding tools and pilots.</w:t>
      </w:r>
    </w:p>
    <w:p w14:paraId="7D566EB2" w14:textId="77777777" w:rsidR="00887476" w:rsidRDefault="00000000">
      <w:pPr>
        <w:pStyle w:val="ListBullet"/>
        <w:spacing w:after="24" w:line="240" w:lineRule="auto"/>
      </w:pPr>
      <w:r>
        <w:t>What blocked adoption or production scale.</w:t>
      </w:r>
    </w:p>
    <w:p w14:paraId="77E19AEC" w14:textId="77777777" w:rsidR="00887476" w:rsidRDefault="00000000">
      <w:pPr>
        <w:pStyle w:val="Heading2"/>
      </w:pPr>
      <w:r>
        <w:t>40–50 | Solution hypothesis</w:t>
      </w:r>
    </w:p>
    <w:p w14:paraId="25013E1B" w14:textId="77777777" w:rsidR="00887476" w:rsidRDefault="00000000">
      <w:pPr>
        <w:pStyle w:val="ListBullet"/>
        <w:spacing w:after="24" w:line="240" w:lineRule="auto"/>
      </w:pPr>
      <w:r>
        <w:t>Select one of the eight plays.</w:t>
      </w:r>
    </w:p>
    <w:p w14:paraId="3BB85AB7" w14:textId="77777777" w:rsidR="00887476" w:rsidRDefault="00000000">
      <w:pPr>
        <w:pStyle w:val="ListBullet"/>
        <w:spacing w:after="24" w:line="240" w:lineRule="auto"/>
      </w:pPr>
      <w:r>
        <w:t>Define bounded lighthouse use case and human/autonomous boundary.</w:t>
      </w:r>
    </w:p>
    <w:p w14:paraId="2A7CEE35" w14:textId="77777777" w:rsidR="00887476" w:rsidRDefault="00000000">
      <w:pPr>
        <w:pStyle w:val="Heading2"/>
      </w:pPr>
      <w:r>
        <w:t>50–60 | Value &amp; next step</w:t>
      </w:r>
    </w:p>
    <w:p w14:paraId="15CB24EC" w14:textId="77777777" w:rsidR="00887476" w:rsidRDefault="00000000">
      <w:pPr>
        <w:pStyle w:val="ListBullet"/>
        <w:spacing w:after="24" w:line="240" w:lineRule="auto"/>
      </w:pPr>
      <w:r>
        <w:t>Agree baseline/KPI.</w:t>
      </w:r>
    </w:p>
    <w:p w14:paraId="2D543805" w14:textId="77777777" w:rsidR="00887476" w:rsidRDefault="00000000">
      <w:pPr>
        <w:pStyle w:val="ListBullet"/>
        <w:spacing w:after="24" w:line="240" w:lineRule="auto"/>
      </w:pPr>
      <w:r>
        <w:t>Identify buyer/sponsor.</w:t>
      </w:r>
    </w:p>
    <w:p w14:paraId="12F5D9D5" w14:textId="77777777" w:rsidR="00887476" w:rsidRDefault="00000000">
      <w:pPr>
        <w:pStyle w:val="ListBullet"/>
        <w:spacing w:after="24" w:line="240" w:lineRule="auto"/>
      </w:pPr>
      <w:r>
        <w:lastRenderedPageBreak/>
        <w:t>Propose paid assessment/pilot and target start window.</w:t>
      </w:r>
    </w:p>
    <w:tbl>
      <w:tblPr>
        <w:tblW w:w="0" w:type="auto"/>
        <w:jc w:val="center"/>
        <w:tblLook w:val="04A0" w:firstRow="1" w:lastRow="0" w:firstColumn="1" w:lastColumn="0" w:noHBand="0" w:noVBand="1"/>
      </w:tblPr>
      <w:tblGrid>
        <w:gridCol w:w="10282"/>
      </w:tblGrid>
      <w:tr w:rsidR="00887476" w14:paraId="4E72937A" w14:textId="77777777">
        <w:trPr>
          <w:jc w:val="center"/>
        </w:trPr>
        <w:tc>
          <w:tcPr>
            <w:tcW w:w="10282" w:type="dxa"/>
            <w:shd w:val="clear" w:color="auto" w:fill="EAF5ED"/>
            <w:tcMar>
              <w:top w:w="120" w:type="dxa"/>
              <w:left w:w="140" w:type="dxa"/>
              <w:bottom w:w="120" w:type="dxa"/>
              <w:right w:w="140" w:type="dxa"/>
            </w:tcMar>
          </w:tcPr>
          <w:p w14:paraId="7CB274D3" w14:textId="77777777" w:rsidR="00887476" w:rsidRDefault="00000000">
            <w:pPr>
              <w:spacing w:after="60"/>
            </w:pPr>
            <w:r>
              <w:rPr>
                <w:b/>
                <w:color w:val="2D784C"/>
                <w:sz w:val="21"/>
              </w:rPr>
              <w:t>FINAL SELLER REMINDER</w:t>
            </w:r>
          </w:p>
          <w:p w14:paraId="6538C88C" w14:textId="77777777" w:rsidR="00887476" w:rsidRDefault="00000000">
            <w:pPr>
              <w:spacing w:after="0"/>
            </w:pPr>
            <w:r>
              <w:t>Sell the measurable transformation, not the model. Use Claude where its reasoning, coding and agentic capabilities create differentiated value; align it to the platform the customer already trusts; and make TGS the integrator and operator of the business outcome.</w:t>
            </w:r>
          </w:p>
        </w:tc>
      </w:tr>
    </w:tbl>
    <w:p w14:paraId="1C908963" w14:textId="77777777" w:rsidR="00887476" w:rsidRDefault="00887476">
      <w:pPr>
        <w:spacing w:after="20"/>
      </w:pPr>
    </w:p>
    <w:sectPr w:rsidR="00887476" w:rsidSect="00034616">
      <w:pgSz w:w="12240" w:h="15840"/>
      <w:pgMar w:top="835" w:right="979" w:bottom="864" w:left="97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DF6F8A7" w14:textId="77777777" w:rsidR="00B45E2D" w:rsidRDefault="00B45E2D">
      <w:pPr>
        <w:spacing w:after="0" w:line="240" w:lineRule="auto"/>
      </w:pPr>
      <w:r>
        <w:separator/>
      </w:r>
    </w:p>
  </w:endnote>
  <w:endnote w:type="continuationSeparator" w:id="0">
    <w:p w14:paraId="2C4E5773" w14:textId="77777777" w:rsidR="00B45E2D" w:rsidRDefault="00B45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44FCB2" w14:textId="77777777" w:rsidR="00887476" w:rsidRDefault="00000000">
    <w:pPr>
      <w:pStyle w:val="Footer"/>
      <w:jc w:val="center"/>
    </w:pPr>
    <w:r>
      <w:rPr>
        <w:color w:val="5A6370"/>
        <w:sz w:val="14"/>
      </w:rPr>
      <w:t>Internal working playbook • Proposed solution names and commercial ranges require practice approval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2D71B08" w14:textId="77777777" w:rsidR="00B45E2D" w:rsidRDefault="00B45E2D">
      <w:pPr>
        <w:spacing w:after="0" w:line="240" w:lineRule="auto"/>
      </w:pPr>
      <w:r>
        <w:separator/>
      </w:r>
    </w:p>
  </w:footnote>
  <w:footnote w:type="continuationSeparator" w:id="0">
    <w:p w14:paraId="538E83AE" w14:textId="77777777" w:rsidR="00B45E2D" w:rsidRDefault="00B45E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0F82AB" w14:textId="77777777" w:rsidR="00887476" w:rsidRDefault="00000000">
    <w:pPr>
      <w:pStyle w:val="Header"/>
      <w:pBdr>
        <w:bottom w:val="single" w:sz="5" w:space="4" w:color="D8DEE6"/>
      </w:pBdr>
      <w:jc w:val="right"/>
    </w:pPr>
    <w:r>
      <w:rPr>
        <w:b/>
        <w:color w:val="5A6370"/>
        <w:sz w:val="14"/>
      </w:rPr>
      <w:t xml:space="preserve">TGS + CLAUDE ENTERPRISE </w:t>
    </w:r>
    <w:proofErr w:type="gramStart"/>
    <w:r>
      <w:rPr>
        <w:b/>
        <w:color w:val="5A6370"/>
        <w:sz w:val="14"/>
      </w:rPr>
      <w:t>SOLUTIONS  |</w:t>
    </w:r>
    <w:proofErr w:type="gramEnd"/>
    <w:r>
      <w:rPr>
        <w:b/>
        <w:color w:val="5A6370"/>
        <w:sz w:val="14"/>
      </w:rPr>
      <w:t xml:space="preserve">  SELLER PLAYBOOK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96109212">
    <w:abstractNumId w:val="8"/>
  </w:num>
  <w:num w:numId="2" w16cid:durableId="532302326">
    <w:abstractNumId w:val="6"/>
  </w:num>
  <w:num w:numId="3" w16cid:durableId="1374426153">
    <w:abstractNumId w:val="5"/>
  </w:num>
  <w:num w:numId="4" w16cid:durableId="364214289">
    <w:abstractNumId w:val="4"/>
  </w:num>
  <w:num w:numId="5" w16cid:durableId="497581553">
    <w:abstractNumId w:val="7"/>
  </w:num>
  <w:num w:numId="6" w16cid:durableId="608657510">
    <w:abstractNumId w:val="3"/>
  </w:num>
  <w:num w:numId="7" w16cid:durableId="1356616195">
    <w:abstractNumId w:val="2"/>
  </w:num>
  <w:num w:numId="8" w16cid:durableId="1669937291">
    <w:abstractNumId w:val="1"/>
  </w:num>
  <w:num w:numId="9" w16cid:durableId="11136071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635E2"/>
    <w:rsid w:val="0029639D"/>
    <w:rsid w:val="00326F90"/>
    <w:rsid w:val="005C2FDE"/>
    <w:rsid w:val="00887476"/>
    <w:rsid w:val="009A4D76"/>
    <w:rsid w:val="00AA1D8D"/>
    <w:rsid w:val="00B45E2D"/>
    <w:rsid w:val="00B47730"/>
    <w:rsid w:val="00B52709"/>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E01993"/>
  <w14:defaultImageDpi w14:val="300"/>
  <w15:docId w15:val="{01F78E7A-5ED8-1C4D-8244-7C637F401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70"/>
    </w:pPr>
    <w:rPr>
      <w:rFonts w:ascii="Aptos" w:hAnsi="Aptos"/>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12746"/>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E5B94"/>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167980"/>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25</Pages>
  <Words>7778</Words>
  <Characters>49008</Characters>
  <Application>Microsoft Office Word</Application>
  <DocSecurity>0</DocSecurity>
  <Lines>2130</Lines>
  <Paragraphs>1261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55525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Jory Pai</cp:lastModifiedBy>
  <cp:revision>3</cp:revision>
  <dcterms:created xsi:type="dcterms:W3CDTF">2026-08-13T17:46:00Z</dcterms:created>
  <dcterms:modified xsi:type="dcterms:W3CDTF">2026-08-13T17:47:00Z</dcterms:modified>
  <cp:category/>
</cp:coreProperties>
</file>