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F80BB" w14:textId="77777777" w:rsidR="00CF68F3" w:rsidRDefault="00000000">
      <w:pPr>
        <w:jc w:val="center"/>
      </w:pPr>
      <w:r>
        <w:rPr>
          <w:b/>
          <w:color w:val="142744"/>
          <w:sz w:val="48"/>
        </w:rPr>
        <w:t>MAGNÆRA Spain</w:t>
      </w:r>
    </w:p>
    <w:p w14:paraId="73BA7892" w14:textId="77777777" w:rsidR="00CF68F3" w:rsidRDefault="00000000">
      <w:pPr>
        <w:jc w:val="center"/>
      </w:pPr>
      <w:r>
        <w:rPr>
          <w:b/>
          <w:color w:val="1E406F"/>
          <w:sz w:val="36"/>
        </w:rPr>
        <w:t>Team Bios and Execution Roles</w:t>
      </w:r>
    </w:p>
    <w:p w14:paraId="53B075CB" w14:textId="77777777" w:rsidR="00CF68F3" w:rsidRDefault="00000000">
      <w:pPr>
        <w:jc w:val="center"/>
      </w:pPr>
      <w:r>
        <w:rPr>
          <w:i/>
          <w:color w:val="5A5A5A"/>
          <w:sz w:val="22"/>
        </w:rPr>
        <w:t>Investor due-diligence supplement | July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CF68F3" w14:paraId="2F845D74" w14:textId="77777777">
        <w:trPr>
          <w:cantSplit/>
          <w:jc w:val="center"/>
        </w:trPr>
        <w:tc>
          <w:tcPr>
            <w:tcW w:w="10080" w:type="dxa"/>
            <w:shd w:val="clear" w:color="auto" w:fill="EAF1F8"/>
            <w:vAlign w:val="center"/>
          </w:tcPr>
          <w:p w14:paraId="33A3D738" w14:textId="77777777" w:rsidR="00CF68F3" w:rsidRDefault="00000000">
            <w:r>
              <w:rPr>
                <w:b/>
                <w:color w:val="142744"/>
                <w:sz w:val="19"/>
              </w:rPr>
              <w:t xml:space="preserve">Purpose and status. </w:t>
            </w:r>
            <w:r>
              <w:rPr>
                <w:sz w:val="19"/>
              </w:rPr>
              <w:t>This document summarises the management team, execution responsibilities and LinkedIn references for investor review. It is based on management-provided information and should be supplemented in the data room with full CVs, formal role confirmations and any relevant consulting, employment or advisory agreements.</w:t>
            </w:r>
          </w:p>
        </w:tc>
      </w:tr>
    </w:tbl>
    <w:p w14:paraId="04020A61" w14:textId="77777777" w:rsidR="00CF68F3" w:rsidRDefault="00000000">
      <w:pPr>
        <w:pStyle w:val="Ttulo1"/>
      </w:pPr>
      <w:r>
        <w:t>1. Investor readout</w:t>
      </w:r>
    </w:p>
    <w:p w14:paraId="5D54D98B" w14:textId="77777777" w:rsidR="00CF68F3" w:rsidRDefault="00000000">
      <w:pPr>
        <w:spacing w:after="100"/>
      </w:pPr>
      <w:r>
        <w:t>MAGNÆRA is not dependent on a single operational profile. The current execution structure combines finance and audit discipline, logistics and supply-chain execution, technology and software delivery, marketing/reputation management, product architecture, manufacturing coordination and investor/legal orchestration.</w:t>
      </w:r>
    </w:p>
    <w:p w14:paraId="1B2A8D14" w14:textId="77777777" w:rsidR="00CF68F3" w:rsidRDefault="00000000">
      <w:pPr>
        <w:spacing w:after="100"/>
      </w:pPr>
      <w:r>
        <w:t>The key diligence point is to show that the company has credible owners for each risk area: financial control, deployment planning, machine installation, replenishment, stock management, technology/NEXUS, digital activation, commercial positioning and investor process management.</w:t>
      </w:r>
    </w:p>
    <w:p w14:paraId="4A72FB1A" w14:textId="77777777" w:rsidR="00CF68F3" w:rsidRDefault="00000000">
      <w:pPr>
        <w:spacing w:after="100"/>
      </w:pPr>
      <w:r>
        <w:t>The team should be presented as execution-led rather than purely concept-led: the venture is at an early stage, but the senior profiles are oriented toward scaling operations, managing complex partner environments and translating a physical-digital collectible concept into a controlled rollout.</w:t>
      </w:r>
    </w:p>
    <w:p w14:paraId="3817EF2F" w14:textId="77777777" w:rsidR="00CF68F3" w:rsidRDefault="00000000">
      <w:pPr>
        <w:pStyle w:val="Ttulo1"/>
      </w:pPr>
      <w:r>
        <w:t>2. Role and accountability summary</w:t>
      </w:r>
    </w:p>
    <w:tbl>
      <w:tblPr>
        <w:tblW w:w="0" w:type="auto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ook w:val="04A0" w:firstRow="1" w:lastRow="0" w:firstColumn="1" w:lastColumn="0" w:noHBand="0" w:noVBand="1"/>
      </w:tblPr>
      <w:tblGrid>
        <w:gridCol w:w="1872"/>
        <w:gridCol w:w="2376"/>
        <w:gridCol w:w="4320"/>
        <w:gridCol w:w="1584"/>
      </w:tblGrid>
      <w:tr w:rsidR="00CF68F3" w14:paraId="41EA4D77" w14:textId="77777777">
        <w:trPr>
          <w:cantSplit/>
          <w:tblHeader/>
          <w:jc w:val="center"/>
        </w:trPr>
        <w:tc>
          <w:tcPr>
            <w:tcW w:w="1872" w:type="dxa"/>
            <w:shd w:val="clear" w:color="auto" w:fill="1F4E79"/>
          </w:tcPr>
          <w:p w14:paraId="093FB6A5" w14:textId="77777777" w:rsidR="00CF68F3" w:rsidRDefault="00000000">
            <w:r>
              <w:rPr>
                <w:b/>
                <w:color w:val="FFFFFF"/>
                <w:sz w:val="17"/>
              </w:rPr>
              <w:t>Team member</w:t>
            </w:r>
          </w:p>
        </w:tc>
        <w:tc>
          <w:tcPr>
            <w:tcW w:w="2376" w:type="dxa"/>
            <w:shd w:val="clear" w:color="auto" w:fill="1F4E79"/>
          </w:tcPr>
          <w:p w14:paraId="6C4E7FE0" w14:textId="77777777" w:rsidR="00CF68F3" w:rsidRDefault="00000000">
            <w:r>
              <w:rPr>
                <w:b/>
                <w:color w:val="FFFFFF"/>
                <w:sz w:val="17"/>
              </w:rPr>
              <w:t>Core role</w:t>
            </w:r>
          </w:p>
        </w:tc>
        <w:tc>
          <w:tcPr>
            <w:tcW w:w="4320" w:type="dxa"/>
            <w:shd w:val="clear" w:color="auto" w:fill="1F4E79"/>
          </w:tcPr>
          <w:p w14:paraId="1A8CAD76" w14:textId="77777777" w:rsidR="00CF68F3" w:rsidRDefault="00000000">
            <w:r>
              <w:rPr>
                <w:b/>
                <w:color w:val="FFFFFF"/>
                <w:sz w:val="17"/>
              </w:rPr>
              <w:t>Execution accountability</w:t>
            </w:r>
          </w:p>
        </w:tc>
        <w:tc>
          <w:tcPr>
            <w:tcW w:w="1584" w:type="dxa"/>
            <w:shd w:val="clear" w:color="auto" w:fill="1F4E79"/>
          </w:tcPr>
          <w:p w14:paraId="21E74FBA" w14:textId="77777777" w:rsidR="00CF68F3" w:rsidRDefault="00000000">
            <w:r>
              <w:rPr>
                <w:b/>
                <w:color w:val="FFFFFF"/>
                <w:sz w:val="17"/>
              </w:rPr>
              <w:t>LinkedIn</w:t>
            </w:r>
          </w:p>
        </w:tc>
      </w:tr>
      <w:tr w:rsidR="00CF68F3" w14:paraId="16637DDB" w14:textId="77777777">
        <w:trPr>
          <w:cantSplit/>
          <w:jc w:val="center"/>
        </w:trPr>
        <w:tc>
          <w:tcPr>
            <w:tcW w:w="1872" w:type="dxa"/>
          </w:tcPr>
          <w:p w14:paraId="54AA9F3A" w14:textId="77777777" w:rsidR="00CF68F3" w:rsidRDefault="00000000">
            <w:r>
              <w:rPr>
                <w:b/>
                <w:sz w:val="17"/>
              </w:rPr>
              <w:t>Ángel Blázquez</w:t>
            </w:r>
          </w:p>
        </w:tc>
        <w:tc>
          <w:tcPr>
            <w:tcW w:w="2376" w:type="dxa"/>
          </w:tcPr>
          <w:p w14:paraId="30AB5B79" w14:textId="77777777" w:rsidR="00CF68F3" w:rsidRDefault="00000000">
            <w:r>
              <w:rPr>
                <w:sz w:val="16"/>
              </w:rPr>
              <w:t>Founder / Strategic Lead / Product &amp; Technology Architecture</w:t>
            </w:r>
          </w:p>
        </w:tc>
        <w:tc>
          <w:tcPr>
            <w:tcW w:w="4320" w:type="dxa"/>
          </w:tcPr>
          <w:p w14:paraId="38E0FDE9" w14:textId="77777777" w:rsidR="00CF68F3" w:rsidRDefault="00000000">
            <w:r>
              <w:rPr>
                <w:sz w:val="16"/>
              </w:rPr>
              <w:t>Business concept, product architecture, software vision, manufacturing coordination, investor narrative and strategic partnerships.</w:t>
            </w:r>
          </w:p>
        </w:tc>
        <w:tc>
          <w:tcPr>
            <w:tcW w:w="1584" w:type="dxa"/>
          </w:tcPr>
          <w:p w14:paraId="2A799C07" w14:textId="77777777" w:rsidR="00CF68F3" w:rsidRDefault="00000000">
            <w:hyperlink r:id="rId8">
              <w:r>
                <w:rPr>
                  <w:color w:val="0563C1"/>
                  <w:u w:val="single"/>
                </w:rPr>
                <w:t>LinkedIn profile</w:t>
              </w:r>
            </w:hyperlink>
          </w:p>
        </w:tc>
      </w:tr>
      <w:tr w:rsidR="00CF68F3" w14:paraId="1DA4F1A7" w14:textId="77777777">
        <w:trPr>
          <w:cantSplit/>
          <w:jc w:val="center"/>
        </w:trPr>
        <w:tc>
          <w:tcPr>
            <w:tcW w:w="1872" w:type="dxa"/>
          </w:tcPr>
          <w:p w14:paraId="01DFEEB6" w14:textId="77777777" w:rsidR="00CF68F3" w:rsidRDefault="00000000">
            <w:r>
              <w:rPr>
                <w:b/>
                <w:sz w:val="17"/>
              </w:rPr>
              <w:t>José Luis Sánchez Ayala</w:t>
            </w:r>
          </w:p>
        </w:tc>
        <w:tc>
          <w:tcPr>
            <w:tcW w:w="2376" w:type="dxa"/>
          </w:tcPr>
          <w:p w14:paraId="06D57FC8" w14:textId="77777777" w:rsidR="00CF68F3" w:rsidRDefault="00000000">
            <w:r>
              <w:rPr>
                <w:sz w:val="16"/>
              </w:rPr>
              <w:t>Finance, Audit &amp; CFO Oversight</w:t>
            </w:r>
          </w:p>
        </w:tc>
        <w:tc>
          <w:tcPr>
            <w:tcW w:w="4320" w:type="dxa"/>
          </w:tcPr>
          <w:p w14:paraId="4793CFF5" w14:textId="77777777" w:rsidR="00CF68F3" w:rsidRDefault="00000000">
            <w:r>
              <w:rPr>
                <w:sz w:val="16"/>
              </w:rPr>
              <w:t>Financial discipline, auditability, model review, investor-grade controls, reporting and finance governance.</w:t>
            </w:r>
          </w:p>
        </w:tc>
        <w:tc>
          <w:tcPr>
            <w:tcW w:w="1584" w:type="dxa"/>
          </w:tcPr>
          <w:p w14:paraId="0C9DD299" w14:textId="77777777" w:rsidR="00CF68F3" w:rsidRDefault="00000000">
            <w:hyperlink r:id="rId9">
              <w:r>
                <w:rPr>
                  <w:color w:val="0563C1"/>
                  <w:u w:val="single"/>
                </w:rPr>
                <w:t>LinkedIn profile</w:t>
              </w:r>
            </w:hyperlink>
          </w:p>
        </w:tc>
      </w:tr>
      <w:tr w:rsidR="00CF68F3" w14:paraId="620195A8" w14:textId="77777777">
        <w:trPr>
          <w:cantSplit/>
          <w:jc w:val="center"/>
        </w:trPr>
        <w:tc>
          <w:tcPr>
            <w:tcW w:w="1872" w:type="dxa"/>
          </w:tcPr>
          <w:p w14:paraId="5BD764BD" w14:textId="77777777" w:rsidR="00CF68F3" w:rsidRDefault="00000000">
            <w:r>
              <w:rPr>
                <w:b/>
                <w:sz w:val="17"/>
              </w:rPr>
              <w:t>Olivier Vallecillo</w:t>
            </w:r>
          </w:p>
        </w:tc>
        <w:tc>
          <w:tcPr>
            <w:tcW w:w="2376" w:type="dxa"/>
          </w:tcPr>
          <w:p w14:paraId="71409507" w14:textId="77777777" w:rsidR="00CF68F3" w:rsidRDefault="00000000">
            <w:r>
              <w:rPr>
                <w:sz w:val="16"/>
              </w:rPr>
              <w:t>CMO / Communications, Reputation &amp; Investor Coordination</w:t>
            </w:r>
          </w:p>
        </w:tc>
        <w:tc>
          <w:tcPr>
            <w:tcW w:w="4320" w:type="dxa"/>
          </w:tcPr>
          <w:p w14:paraId="55A21CBC" w14:textId="77777777" w:rsidR="00CF68F3" w:rsidRDefault="00000000">
            <w:r>
              <w:rPr>
                <w:sz w:val="16"/>
              </w:rPr>
              <w:t>Brand, reputation, marketing, communications, investor coordination with legal counsel and go-to-market positioning.</w:t>
            </w:r>
          </w:p>
        </w:tc>
        <w:tc>
          <w:tcPr>
            <w:tcW w:w="1584" w:type="dxa"/>
          </w:tcPr>
          <w:p w14:paraId="4735476A" w14:textId="77777777" w:rsidR="00CF68F3" w:rsidRDefault="00000000">
            <w:hyperlink r:id="rId10">
              <w:r>
                <w:rPr>
                  <w:color w:val="0563C1"/>
                  <w:u w:val="single"/>
                </w:rPr>
                <w:t>LinkedIn profile</w:t>
              </w:r>
            </w:hyperlink>
          </w:p>
        </w:tc>
      </w:tr>
      <w:tr w:rsidR="00CF68F3" w14:paraId="53F58987" w14:textId="77777777">
        <w:trPr>
          <w:cantSplit/>
          <w:jc w:val="center"/>
        </w:trPr>
        <w:tc>
          <w:tcPr>
            <w:tcW w:w="1872" w:type="dxa"/>
          </w:tcPr>
          <w:p w14:paraId="71D73A4D" w14:textId="77777777" w:rsidR="00CF68F3" w:rsidRDefault="00000000">
            <w:r>
              <w:rPr>
                <w:b/>
                <w:sz w:val="17"/>
              </w:rPr>
              <w:t>David Álvarez</w:t>
            </w:r>
          </w:p>
        </w:tc>
        <w:tc>
          <w:tcPr>
            <w:tcW w:w="2376" w:type="dxa"/>
          </w:tcPr>
          <w:p w14:paraId="68E487DE" w14:textId="77777777" w:rsidR="00CF68F3" w:rsidRDefault="00000000">
            <w:r>
              <w:rPr>
                <w:sz w:val="16"/>
              </w:rPr>
              <w:t>CTO / Software and Platform Execution</w:t>
            </w:r>
          </w:p>
        </w:tc>
        <w:tc>
          <w:tcPr>
            <w:tcW w:w="4320" w:type="dxa"/>
          </w:tcPr>
          <w:p w14:paraId="223D3F12" w14:textId="77777777" w:rsidR="00CF68F3" w:rsidRDefault="00000000">
            <w:r>
              <w:rPr>
                <w:sz w:val="16"/>
              </w:rPr>
              <w:t>NEXUS, software architecture, technical execution, data workflows, QR/NFC activation and technology delivery.</w:t>
            </w:r>
          </w:p>
        </w:tc>
        <w:tc>
          <w:tcPr>
            <w:tcW w:w="1584" w:type="dxa"/>
          </w:tcPr>
          <w:p w14:paraId="22A94CD7" w14:textId="77777777" w:rsidR="00CF68F3" w:rsidRDefault="00000000">
            <w:hyperlink r:id="rId11">
              <w:r>
                <w:rPr>
                  <w:color w:val="0563C1"/>
                  <w:u w:val="single"/>
                </w:rPr>
                <w:t>LinkedIn profile</w:t>
              </w:r>
            </w:hyperlink>
          </w:p>
        </w:tc>
      </w:tr>
      <w:tr w:rsidR="00CF68F3" w14:paraId="3DE4B184" w14:textId="77777777">
        <w:trPr>
          <w:cantSplit/>
          <w:jc w:val="center"/>
        </w:trPr>
        <w:tc>
          <w:tcPr>
            <w:tcW w:w="1872" w:type="dxa"/>
          </w:tcPr>
          <w:p w14:paraId="0DA9ED71" w14:textId="77777777" w:rsidR="00CF68F3" w:rsidRDefault="00000000">
            <w:r>
              <w:rPr>
                <w:b/>
                <w:sz w:val="17"/>
              </w:rPr>
              <w:t>Ángel Arenal</w:t>
            </w:r>
          </w:p>
        </w:tc>
        <w:tc>
          <w:tcPr>
            <w:tcW w:w="2376" w:type="dxa"/>
          </w:tcPr>
          <w:p w14:paraId="4B06C305" w14:textId="77777777" w:rsidR="00CF68F3" w:rsidRDefault="00000000">
            <w:r>
              <w:rPr>
                <w:sz w:val="16"/>
              </w:rPr>
              <w:t>Operations, Logistics &amp; Supply-Chain Execution</w:t>
            </w:r>
          </w:p>
        </w:tc>
        <w:tc>
          <w:tcPr>
            <w:tcW w:w="4320" w:type="dxa"/>
          </w:tcPr>
          <w:p w14:paraId="5D746EC8" w14:textId="77777777" w:rsidR="00CF68F3" w:rsidRDefault="00000000">
            <w:r>
              <w:rPr>
                <w:sz w:val="16"/>
              </w:rPr>
              <w:t>Team leadership, logistics, customs, shipping, warehouse planning, deployment operations and fulfilment execution.</w:t>
            </w:r>
          </w:p>
        </w:tc>
        <w:tc>
          <w:tcPr>
            <w:tcW w:w="1584" w:type="dxa"/>
          </w:tcPr>
          <w:p w14:paraId="56CAD1EF" w14:textId="77777777" w:rsidR="00CF68F3" w:rsidRDefault="00000000">
            <w:hyperlink r:id="rId12">
              <w:r>
                <w:rPr>
                  <w:color w:val="0563C1"/>
                  <w:u w:val="single"/>
                </w:rPr>
                <w:t>LinkedIn profile</w:t>
              </w:r>
            </w:hyperlink>
          </w:p>
        </w:tc>
      </w:tr>
    </w:tbl>
    <w:p w14:paraId="097AD9D1" w14:textId="77777777" w:rsidR="00CF68F3" w:rsidRDefault="00000000">
      <w:pPr>
        <w:pStyle w:val="Ttulo1"/>
      </w:pPr>
      <w:r>
        <w:t>3. Individual profiles</w:t>
      </w:r>
    </w:p>
    <w:p w14:paraId="4902D7A1" w14:textId="77777777" w:rsidR="00CF68F3" w:rsidRDefault="00000000">
      <w:pPr>
        <w:pStyle w:val="Ttulo2"/>
      </w:pPr>
      <w:r>
        <w:t>Ángel Blázquez</w:t>
      </w:r>
    </w:p>
    <w:p w14:paraId="0D1717E1" w14:textId="77777777" w:rsidR="00CF68F3" w:rsidRDefault="00000000">
      <w:r>
        <w:rPr>
          <w:b/>
          <w:color w:val="1E406F"/>
        </w:rPr>
        <w:t>Founder / Strategic Lead / Product &amp; Technology Architecture</w:t>
      </w:r>
    </w:p>
    <w:p w14:paraId="49FBC4CA" w14:textId="214B6AD4" w:rsidR="00CF68F3" w:rsidRDefault="00000000">
      <w:pPr>
        <w:spacing w:after="80"/>
      </w:pPr>
      <w:r>
        <w:lastRenderedPageBreak/>
        <w:t xml:space="preserve">Management describes Ángel Blázquez as a technology and product-building profile with a background in open-source software, hardware and microprocessor-related projects. He has been involved in initiatives linked to free software and product innovation, including projects described by management as </w:t>
      </w:r>
      <w:proofErr w:type="spellStart"/>
      <w:r w:rsidR="006D1DA5">
        <w:t>Iunika</w:t>
      </w:r>
      <w:proofErr w:type="spellEnd"/>
      <w:r>
        <w:t xml:space="preserve"> and </w:t>
      </w:r>
      <w:proofErr w:type="spellStart"/>
      <w:r w:rsidR="006D1DA5">
        <w:t>Airis</w:t>
      </w:r>
      <w:proofErr w:type="spellEnd"/>
      <w:r w:rsidR="006D1DA5">
        <w:t>-</w:t>
      </w:r>
      <w:r>
        <w:t xml:space="preserve"> Infinity System. Within MAGNÆRA, his role is to define the overall product architecture, technology vision, collectible logic, software-driven defensibility and investor storyline.</w:t>
      </w:r>
    </w:p>
    <w:p w14:paraId="5AB9601C" w14:textId="77777777" w:rsidR="00CF68F3" w:rsidRDefault="00000000">
      <w:pPr>
        <w:spacing w:after="80"/>
      </w:pPr>
      <w:r>
        <w:t>Key contribution for investors: founder vision, product thesis, technology narrative, physical-digital architecture, supplier/product coordination and overall strategic direction.</w:t>
      </w:r>
    </w:p>
    <w:p w14:paraId="14A8ED23" w14:textId="77777777" w:rsidR="00CF68F3" w:rsidRDefault="00000000">
      <w:r>
        <w:t xml:space="preserve">LinkedIn: </w:t>
      </w:r>
      <w:hyperlink r:id="rId13">
        <w:r>
          <w:rPr>
            <w:color w:val="0563C1"/>
            <w:u w:val="single"/>
          </w:rPr>
          <w:t>https://www.linkedin.com/in/angelblazquez/</w:t>
        </w:r>
      </w:hyperlink>
    </w:p>
    <w:p w14:paraId="2F9E1ED3" w14:textId="77777777" w:rsidR="00CF68F3" w:rsidRDefault="00000000">
      <w:pPr>
        <w:pStyle w:val="Ttulo2"/>
      </w:pPr>
      <w:r>
        <w:t>José Luis Sánchez Ayala</w:t>
      </w:r>
    </w:p>
    <w:p w14:paraId="60114696" w14:textId="77777777" w:rsidR="00CF68F3" w:rsidRDefault="00000000">
      <w:r>
        <w:rPr>
          <w:b/>
          <w:color w:val="1E406F"/>
        </w:rPr>
        <w:t>Finance, Audit &amp; CFO Oversight</w:t>
      </w:r>
    </w:p>
    <w:p w14:paraId="11CDE2B4" w14:textId="77777777" w:rsidR="00CF68F3" w:rsidRDefault="00000000">
      <w:pPr>
        <w:spacing w:after="80"/>
      </w:pPr>
      <w:r>
        <w:t>Management describes José Luis Sánchez Ayala as a senior finance and corporate profile with experience including PricewaterhouseCoopers, McKinsey and international corporate leadership at Nokia. Within MAGNÆRA, his role is to strengthen the financial layer of the company: audit discipline, financial controls, investor modelling, reporting logic, KPI review and CFO-level governance.</w:t>
      </w:r>
    </w:p>
    <w:p w14:paraId="227ED0AF" w14:textId="77777777" w:rsidR="00CF68F3" w:rsidRDefault="00000000">
      <w:pPr>
        <w:spacing w:after="80"/>
      </w:pPr>
      <w:r>
        <w:t>Key contribution for investors: financial credibility, audit readiness, model discipline, governance and institutional-grade reporting.</w:t>
      </w:r>
    </w:p>
    <w:p w14:paraId="76189360" w14:textId="77777777" w:rsidR="00CF68F3" w:rsidRDefault="00000000">
      <w:r>
        <w:t xml:space="preserve">LinkedIn: </w:t>
      </w:r>
      <w:hyperlink r:id="rId14">
        <w:r>
          <w:rPr>
            <w:color w:val="0563C1"/>
            <w:u w:val="single"/>
          </w:rPr>
          <w:t>https://www.linkedin.com/in/jose-luis-sanchez-ayala-a26a518/</w:t>
        </w:r>
      </w:hyperlink>
    </w:p>
    <w:p w14:paraId="27DAC6DB" w14:textId="77777777" w:rsidR="00CF68F3" w:rsidRDefault="00000000">
      <w:pPr>
        <w:pStyle w:val="Ttulo2"/>
      </w:pPr>
      <w:r>
        <w:t>Olivier Vallecillo</w:t>
      </w:r>
    </w:p>
    <w:p w14:paraId="0F0B9880" w14:textId="77777777" w:rsidR="00CF68F3" w:rsidRDefault="00000000">
      <w:r>
        <w:rPr>
          <w:b/>
          <w:color w:val="1E406F"/>
        </w:rPr>
        <w:t>CMO / Communications, Reputation &amp; Investor Coordination</w:t>
      </w:r>
    </w:p>
    <w:p w14:paraId="4AE63147" w14:textId="77777777" w:rsidR="00CF68F3" w:rsidRDefault="00000000">
      <w:pPr>
        <w:spacing w:after="80"/>
      </w:pPr>
      <w:r>
        <w:t>Management describes Olivier Vallecillo as a senior marketing, reputation and communications profile with experience in large-scale agency and international communications environments, including Newlink, described by management as having operated across 27 countries. He is also coordinating investor process work with the company’s legal team.</w:t>
      </w:r>
    </w:p>
    <w:p w14:paraId="7BFD5545" w14:textId="77777777" w:rsidR="00CF68F3" w:rsidRDefault="00000000">
      <w:pPr>
        <w:spacing w:after="80"/>
      </w:pPr>
      <w:r>
        <w:t>Key contribution for investors: market positioning, brand credibility, communication strategy, investor coordination and reputation management.</w:t>
      </w:r>
    </w:p>
    <w:p w14:paraId="40BD2829" w14:textId="77777777" w:rsidR="00CF68F3" w:rsidRDefault="00000000">
      <w:r>
        <w:t xml:space="preserve">LinkedIn: </w:t>
      </w:r>
      <w:hyperlink r:id="rId15">
        <w:r>
          <w:rPr>
            <w:color w:val="0563C1"/>
            <w:u w:val="single"/>
          </w:rPr>
          <w:t>https://www.linkedin.com/in/oliviervallecillo/</w:t>
        </w:r>
      </w:hyperlink>
    </w:p>
    <w:p w14:paraId="33BA7C8B" w14:textId="77777777" w:rsidR="00CF68F3" w:rsidRDefault="00000000">
      <w:pPr>
        <w:pStyle w:val="Ttulo2"/>
      </w:pPr>
      <w:r>
        <w:t>David Álvarez</w:t>
      </w:r>
    </w:p>
    <w:p w14:paraId="1448BD8F" w14:textId="77777777" w:rsidR="00CF68F3" w:rsidRDefault="00000000">
      <w:r>
        <w:rPr>
          <w:b/>
          <w:color w:val="1E406F"/>
        </w:rPr>
        <w:t>CTO / Software and Platform Execution</w:t>
      </w:r>
    </w:p>
    <w:p w14:paraId="459CE15A" w14:textId="77777777" w:rsidR="00CF68F3" w:rsidRDefault="00000000">
      <w:pPr>
        <w:spacing w:after="80"/>
      </w:pPr>
      <w:r>
        <w:t>David Álvarez is presented as the technology execution lead for the venture. His responsibility is to translate the MAGNÆRA / NEXUS concept into operational technology: software architecture, platform delivery, data and analytics workflows, QR/NFC activation, digital passport logic and integration of software with the vending and operational layer.</w:t>
      </w:r>
    </w:p>
    <w:p w14:paraId="2E7E21B2" w14:textId="77777777" w:rsidR="00CF68F3" w:rsidRDefault="00000000">
      <w:pPr>
        <w:spacing w:after="80"/>
      </w:pPr>
      <w:r>
        <w:t>Key contribution for investors: technology execution, NEXUS delivery, digital activation, data stack and platform scalability.</w:t>
      </w:r>
    </w:p>
    <w:p w14:paraId="37DF8800" w14:textId="77777777" w:rsidR="00CF68F3" w:rsidRDefault="00000000">
      <w:r>
        <w:t xml:space="preserve">LinkedIn: </w:t>
      </w:r>
      <w:hyperlink r:id="rId16">
        <w:r>
          <w:rPr>
            <w:color w:val="0563C1"/>
            <w:u w:val="single"/>
          </w:rPr>
          <w:t>https://www.linkedin.com/in/david-alvarez-124468b0/</w:t>
        </w:r>
      </w:hyperlink>
    </w:p>
    <w:p w14:paraId="157135C7" w14:textId="77777777" w:rsidR="00CF68F3" w:rsidRDefault="00000000">
      <w:pPr>
        <w:pStyle w:val="Ttulo2"/>
      </w:pPr>
      <w:r>
        <w:t>Ángel Arenal</w:t>
      </w:r>
    </w:p>
    <w:p w14:paraId="3328DB9A" w14:textId="77777777" w:rsidR="00CF68F3" w:rsidRDefault="00000000">
      <w:r>
        <w:rPr>
          <w:b/>
          <w:color w:val="1E406F"/>
        </w:rPr>
        <w:t>Operations, Logistics &amp; Supply-Chain Execution</w:t>
      </w:r>
    </w:p>
    <w:p w14:paraId="417D6149" w14:textId="77777777" w:rsidR="00CF68F3" w:rsidRDefault="00000000">
      <w:pPr>
        <w:spacing w:after="80"/>
      </w:pPr>
      <w:r>
        <w:t xml:space="preserve">Management describes Ángel Arenal as a senior general-management and operations profile with substantial experience leading teams in a major global logistics environment. His value for MAGNÆRA is in execution planning: </w:t>
      </w:r>
      <w:r>
        <w:lastRenderedPageBreak/>
        <w:t>logistics, customs, shipping, warehousing, deployment coordination, replenishment discipline and the management of complex operational workflows.</w:t>
      </w:r>
    </w:p>
    <w:p w14:paraId="020A0C28" w14:textId="77777777" w:rsidR="00CF68F3" w:rsidRDefault="00000000">
      <w:pPr>
        <w:spacing w:after="80"/>
      </w:pPr>
      <w:r>
        <w:t>Key contribution for investors: deployment execution, logistics controls, shipping/customs, replenishment planning and operational resilience.</w:t>
      </w:r>
    </w:p>
    <w:p w14:paraId="56811DD1" w14:textId="77777777" w:rsidR="00CF68F3" w:rsidRDefault="00000000">
      <w:r>
        <w:t xml:space="preserve">LinkedIn: </w:t>
      </w:r>
      <w:hyperlink r:id="rId17">
        <w:r>
          <w:rPr>
            <w:color w:val="0563C1"/>
            <w:u w:val="single"/>
          </w:rPr>
          <w:t>https://www.linkedin.com/in/angel-arenal-332bb72/</w:t>
        </w:r>
      </w:hyperlink>
    </w:p>
    <w:p w14:paraId="3261B91D" w14:textId="77777777" w:rsidR="00CF68F3" w:rsidRDefault="00000000">
      <w:pPr>
        <w:pStyle w:val="Ttulo1"/>
      </w:pPr>
      <w:r>
        <w:t>4. Execution responsibility map</w:t>
      </w:r>
    </w:p>
    <w:tbl>
      <w:tblPr>
        <w:tblW w:w="0" w:type="auto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ook w:val="04A0" w:firstRow="1" w:lastRow="0" w:firstColumn="1" w:lastColumn="0" w:noHBand="0" w:noVBand="1"/>
      </w:tblPr>
      <w:tblGrid>
        <w:gridCol w:w="3024"/>
        <w:gridCol w:w="2592"/>
        <w:gridCol w:w="4464"/>
      </w:tblGrid>
      <w:tr w:rsidR="00CF68F3" w14:paraId="6148B85D" w14:textId="77777777">
        <w:trPr>
          <w:cantSplit/>
          <w:tblHeader/>
          <w:jc w:val="center"/>
        </w:trPr>
        <w:tc>
          <w:tcPr>
            <w:tcW w:w="3024" w:type="dxa"/>
            <w:shd w:val="clear" w:color="auto" w:fill="1F4E79"/>
          </w:tcPr>
          <w:p w14:paraId="6A076460" w14:textId="77777777" w:rsidR="00CF68F3" w:rsidRDefault="00000000">
            <w:r>
              <w:rPr>
                <w:b/>
                <w:color w:val="FFFFFF"/>
                <w:sz w:val="17"/>
              </w:rPr>
              <w:t>Workstream</w:t>
            </w:r>
          </w:p>
        </w:tc>
        <w:tc>
          <w:tcPr>
            <w:tcW w:w="2592" w:type="dxa"/>
            <w:shd w:val="clear" w:color="auto" w:fill="1F4E79"/>
          </w:tcPr>
          <w:p w14:paraId="38A2A4B8" w14:textId="77777777" w:rsidR="00CF68F3" w:rsidRDefault="00000000">
            <w:r>
              <w:rPr>
                <w:b/>
                <w:color w:val="FFFFFF"/>
                <w:sz w:val="17"/>
              </w:rPr>
              <w:t>Primary owner</w:t>
            </w:r>
          </w:p>
        </w:tc>
        <w:tc>
          <w:tcPr>
            <w:tcW w:w="4464" w:type="dxa"/>
            <w:shd w:val="clear" w:color="auto" w:fill="1F4E79"/>
          </w:tcPr>
          <w:p w14:paraId="52960B9F" w14:textId="77777777" w:rsidR="00CF68F3" w:rsidRDefault="00000000">
            <w:r>
              <w:rPr>
                <w:b/>
                <w:color w:val="FFFFFF"/>
                <w:sz w:val="17"/>
              </w:rPr>
              <w:t>Investor diligence relevance</w:t>
            </w:r>
          </w:p>
        </w:tc>
      </w:tr>
      <w:tr w:rsidR="00CF68F3" w14:paraId="2AFF435C" w14:textId="77777777">
        <w:trPr>
          <w:cantSplit/>
          <w:jc w:val="center"/>
        </w:trPr>
        <w:tc>
          <w:tcPr>
            <w:tcW w:w="3024" w:type="dxa"/>
          </w:tcPr>
          <w:p w14:paraId="3DD5AD50" w14:textId="77777777" w:rsidR="00CF68F3" w:rsidRDefault="00000000">
            <w:r>
              <w:rPr>
                <w:b/>
                <w:sz w:val="16"/>
              </w:rPr>
              <w:t>Financial model, controls and reporting</w:t>
            </w:r>
          </w:p>
        </w:tc>
        <w:tc>
          <w:tcPr>
            <w:tcW w:w="2592" w:type="dxa"/>
          </w:tcPr>
          <w:p w14:paraId="4966B49F" w14:textId="77777777" w:rsidR="00CF68F3" w:rsidRDefault="00000000">
            <w:r>
              <w:rPr>
                <w:sz w:val="16"/>
              </w:rPr>
              <w:t>José Luis Sánchez Ayala</w:t>
            </w:r>
          </w:p>
        </w:tc>
        <w:tc>
          <w:tcPr>
            <w:tcW w:w="4464" w:type="dxa"/>
          </w:tcPr>
          <w:p w14:paraId="042C1A72" w14:textId="77777777" w:rsidR="00CF68F3" w:rsidRDefault="00000000">
            <w:r>
              <w:rPr>
                <w:sz w:val="16"/>
              </w:rPr>
              <w:t>Model governance, financial diligence, auditability, investor reporting and scenario review.</w:t>
            </w:r>
          </w:p>
        </w:tc>
      </w:tr>
      <w:tr w:rsidR="00CF68F3" w14:paraId="06E42F8A" w14:textId="77777777">
        <w:trPr>
          <w:cantSplit/>
          <w:jc w:val="center"/>
        </w:trPr>
        <w:tc>
          <w:tcPr>
            <w:tcW w:w="3024" w:type="dxa"/>
          </w:tcPr>
          <w:p w14:paraId="1DC7DFE3" w14:textId="77777777" w:rsidR="00CF68F3" w:rsidRDefault="00000000">
            <w:r>
              <w:rPr>
                <w:b/>
                <w:sz w:val="16"/>
              </w:rPr>
              <w:t>Technology, NEXUS and digital activation</w:t>
            </w:r>
          </w:p>
        </w:tc>
        <w:tc>
          <w:tcPr>
            <w:tcW w:w="2592" w:type="dxa"/>
          </w:tcPr>
          <w:p w14:paraId="17E4DB8A" w14:textId="77777777" w:rsidR="00CF68F3" w:rsidRDefault="00000000">
            <w:r>
              <w:rPr>
                <w:sz w:val="16"/>
              </w:rPr>
              <w:t>David Álvarez / Ángel Blázquez</w:t>
            </w:r>
          </w:p>
        </w:tc>
        <w:tc>
          <w:tcPr>
            <w:tcW w:w="4464" w:type="dxa"/>
          </w:tcPr>
          <w:p w14:paraId="41C6E8F7" w14:textId="77777777" w:rsidR="00CF68F3" w:rsidRDefault="00000000">
            <w:r>
              <w:rPr>
                <w:sz w:val="16"/>
              </w:rPr>
              <w:t>Software architecture, QR/NFC workflows, digital passport, data capture and product-to-platform integration.</w:t>
            </w:r>
          </w:p>
        </w:tc>
      </w:tr>
      <w:tr w:rsidR="00CF68F3" w14:paraId="288A5CB6" w14:textId="77777777">
        <w:trPr>
          <w:cantSplit/>
          <w:jc w:val="center"/>
        </w:trPr>
        <w:tc>
          <w:tcPr>
            <w:tcW w:w="3024" w:type="dxa"/>
          </w:tcPr>
          <w:p w14:paraId="7B007282" w14:textId="77777777" w:rsidR="00CF68F3" w:rsidRDefault="00000000">
            <w:r>
              <w:rPr>
                <w:b/>
                <w:sz w:val="16"/>
              </w:rPr>
              <w:t>Marketing, reputation and investor communications</w:t>
            </w:r>
          </w:p>
        </w:tc>
        <w:tc>
          <w:tcPr>
            <w:tcW w:w="2592" w:type="dxa"/>
          </w:tcPr>
          <w:p w14:paraId="5B35D9F7" w14:textId="77777777" w:rsidR="00CF68F3" w:rsidRDefault="00000000">
            <w:r>
              <w:rPr>
                <w:sz w:val="16"/>
              </w:rPr>
              <w:t>Olivier Vallecillo</w:t>
            </w:r>
          </w:p>
        </w:tc>
        <w:tc>
          <w:tcPr>
            <w:tcW w:w="4464" w:type="dxa"/>
          </w:tcPr>
          <w:p w14:paraId="3BF7B292" w14:textId="77777777" w:rsidR="00CF68F3" w:rsidRDefault="00000000">
            <w:r>
              <w:rPr>
                <w:sz w:val="16"/>
              </w:rPr>
              <w:t>Positioning, narrative, brand, marketing, due-diligence communications and investor/legal coordination.</w:t>
            </w:r>
          </w:p>
        </w:tc>
      </w:tr>
      <w:tr w:rsidR="00CF68F3" w14:paraId="3A0B7E2B" w14:textId="77777777">
        <w:trPr>
          <w:cantSplit/>
          <w:jc w:val="center"/>
        </w:trPr>
        <w:tc>
          <w:tcPr>
            <w:tcW w:w="3024" w:type="dxa"/>
          </w:tcPr>
          <w:p w14:paraId="5F138B81" w14:textId="77777777" w:rsidR="00CF68F3" w:rsidRDefault="00000000">
            <w:r>
              <w:rPr>
                <w:b/>
                <w:sz w:val="16"/>
              </w:rPr>
              <w:t>Operations, logistics and deployment execution</w:t>
            </w:r>
          </w:p>
        </w:tc>
        <w:tc>
          <w:tcPr>
            <w:tcW w:w="2592" w:type="dxa"/>
          </w:tcPr>
          <w:p w14:paraId="0BDBC875" w14:textId="77777777" w:rsidR="00CF68F3" w:rsidRDefault="00000000">
            <w:r>
              <w:rPr>
                <w:sz w:val="16"/>
              </w:rPr>
              <w:t>Ángel Arenal</w:t>
            </w:r>
          </w:p>
        </w:tc>
        <w:tc>
          <w:tcPr>
            <w:tcW w:w="4464" w:type="dxa"/>
          </w:tcPr>
          <w:p w14:paraId="09A5D5E6" w14:textId="77777777" w:rsidR="00CF68F3" w:rsidRDefault="00000000">
            <w:r>
              <w:rPr>
                <w:sz w:val="16"/>
              </w:rPr>
              <w:t>Shipping, customs, stock movement, replenishment routes, installation planning and operating discipline.</w:t>
            </w:r>
          </w:p>
        </w:tc>
      </w:tr>
      <w:tr w:rsidR="00CF68F3" w14:paraId="23DD35F8" w14:textId="77777777">
        <w:trPr>
          <w:cantSplit/>
          <w:jc w:val="center"/>
        </w:trPr>
        <w:tc>
          <w:tcPr>
            <w:tcW w:w="3024" w:type="dxa"/>
          </w:tcPr>
          <w:p w14:paraId="65F41880" w14:textId="77777777" w:rsidR="00CF68F3" w:rsidRDefault="00000000">
            <w:r>
              <w:rPr>
                <w:b/>
                <w:sz w:val="16"/>
              </w:rPr>
              <w:t>Product architecture, manufacturing and category strategy</w:t>
            </w:r>
          </w:p>
        </w:tc>
        <w:tc>
          <w:tcPr>
            <w:tcW w:w="2592" w:type="dxa"/>
          </w:tcPr>
          <w:p w14:paraId="605CE161" w14:textId="77777777" w:rsidR="00CF68F3" w:rsidRDefault="00000000">
            <w:r>
              <w:rPr>
                <w:sz w:val="16"/>
              </w:rPr>
              <w:t>Ángel Blázquez</w:t>
            </w:r>
          </w:p>
        </w:tc>
        <w:tc>
          <w:tcPr>
            <w:tcW w:w="4464" w:type="dxa"/>
          </w:tcPr>
          <w:p w14:paraId="663F423E" w14:textId="77777777" w:rsidR="00CF68F3" w:rsidRDefault="00000000">
            <w:r>
              <w:rPr>
                <w:sz w:val="16"/>
              </w:rPr>
              <w:t>Collectible architecture, physical-digital product logic, supplier coordination, sample/product strategy and strategic direction.</w:t>
            </w:r>
          </w:p>
        </w:tc>
      </w:tr>
      <w:tr w:rsidR="00CF68F3" w14:paraId="391A84DC" w14:textId="77777777">
        <w:trPr>
          <w:cantSplit/>
          <w:jc w:val="center"/>
        </w:trPr>
        <w:tc>
          <w:tcPr>
            <w:tcW w:w="3024" w:type="dxa"/>
          </w:tcPr>
          <w:p w14:paraId="786C1EB7" w14:textId="77777777" w:rsidR="00CF68F3" w:rsidRDefault="00000000">
            <w:r>
              <w:rPr>
                <w:b/>
                <w:sz w:val="16"/>
              </w:rPr>
              <w:t>Legal and investor entry process</w:t>
            </w:r>
          </w:p>
        </w:tc>
        <w:tc>
          <w:tcPr>
            <w:tcW w:w="2592" w:type="dxa"/>
          </w:tcPr>
          <w:p w14:paraId="66E35873" w14:textId="1B5777C0" w:rsidR="00CF68F3" w:rsidRDefault="006D636C">
            <w:r>
              <w:rPr>
                <w:sz w:val="16"/>
              </w:rPr>
              <w:t xml:space="preserve">Tomas </w:t>
            </w:r>
            <w:proofErr w:type="spellStart"/>
            <w:r>
              <w:rPr>
                <w:sz w:val="16"/>
              </w:rPr>
              <w:t>Barrilero</w:t>
            </w:r>
            <w:proofErr w:type="spellEnd"/>
            <w:r>
              <w:rPr>
                <w:sz w:val="16"/>
              </w:rPr>
              <w:t xml:space="preserve"> Lawyers</w:t>
            </w:r>
          </w:p>
        </w:tc>
        <w:tc>
          <w:tcPr>
            <w:tcW w:w="4464" w:type="dxa"/>
          </w:tcPr>
          <w:p w14:paraId="3AC52B4A" w14:textId="77777777" w:rsidR="00CF68F3" w:rsidRDefault="00000000">
            <w:r>
              <w:rPr>
                <w:sz w:val="16"/>
              </w:rPr>
              <w:t>Investor onboarding, documentation flow, transaction structure and legal coordination.</w:t>
            </w:r>
          </w:p>
        </w:tc>
      </w:tr>
      <w:tr w:rsidR="00CF68F3" w14:paraId="595D173A" w14:textId="77777777">
        <w:trPr>
          <w:cantSplit/>
          <w:jc w:val="center"/>
        </w:trPr>
        <w:tc>
          <w:tcPr>
            <w:tcW w:w="3024" w:type="dxa"/>
          </w:tcPr>
          <w:p w14:paraId="4967B0A2" w14:textId="77777777" w:rsidR="00CF68F3" w:rsidRDefault="00000000">
            <w:r>
              <w:rPr>
                <w:b/>
                <w:sz w:val="16"/>
              </w:rPr>
              <w:t>Installation, maintenance and replenishment partners</w:t>
            </w:r>
          </w:p>
        </w:tc>
        <w:tc>
          <w:tcPr>
            <w:tcW w:w="2592" w:type="dxa"/>
          </w:tcPr>
          <w:p w14:paraId="29EFFFFC" w14:textId="77777777" w:rsidR="00CF68F3" w:rsidRDefault="00000000">
            <w:r>
              <w:rPr>
                <w:sz w:val="16"/>
              </w:rPr>
              <w:t>Industrial and operating partners</w:t>
            </w:r>
          </w:p>
        </w:tc>
        <w:tc>
          <w:tcPr>
            <w:tcW w:w="4464" w:type="dxa"/>
          </w:tcPr>
          <w:p w14:paraId="773C24CF" w14:textId="77777777" w:rsidR="00CF68F3" w:rsidRDefault="00000000">
            <w:r>
              <w:rPr>
                <w:sz w:val="16"/>
              </w:rPr>
              <w:t>Machine installation, field maintenance, repairs, refills, service cadence and local operating support.</w:t>
            </w:r>
          </w:p>
        </w:tc>
      </w:tr>
    </w:tbl>
    <w:p w14:paraId="6B05EDC7" w14:textId="654E1C0F" w:rsidR="00CF68F3" w:rsidRDefault="00CF68F3"/>
    <w:sectPr w:rsidR="00CF68F3" w:rsidSect="00034616">
      <w:footerReference w:type="default" r:id="rId18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BD97D" w14:textId="77777777" w:rsidR="003E7DBE" w:rsidRDefault="003E7DBE">
      <w:pPr>
        <w:spacing w:after="0" w:line="240" w:lineRule="auto"/>
      </w:pPr>
      <w:r>
        <w:separator/>
      </w:r>
    </w:p>
  </w:endnote>
  <w:endnote w:type="continuationSeparator" w:id="0">
    <w:p w14:paraId="47909710" w14:textId="77777777" w:rsidR="003E7DBE" w:rsidRDefault="003E7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8176F" w14:textId="77777777" w:rsidR="00CF68F3" w:rsidRDefault="00000000">
    <w:pPr>
      <w:pStyle w:val="Piedepgina"/>
      <w:jc w:val="center"/>
    </w:pPr>
    <w:r>
      <w:rPr>
        <w:color w:val="646464"/>
        <w:sz w:val="16"/>
      </w:rPr>
      <w:t>MAGNÆRA Spain - Confidential team and execution overview - 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25B4" w14:textId="77777777" w:rsidR="003E7DBE" w:rsidRDefault="003E7DBE">
      <w:pPr>
        <w:spacing w:after="0" w:line="240" w:lineRule="auto"/>
      </w:pPr>
      <w:r>
        <w:separator/>
      </w:r>
    </w:p>
  </w:footnote>
  <w:footnote w:type="continuationSeparator" w:id="0">
    <w:p w14:paraId="7EA33E10" w14:textId="77777777" w:rsidR="003E7DBE" w:rsidRDefault="003E7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6945829">
    <w:abstractNumId w:val="8"/>
  </w:num>
  <w:num w:numId="2" w16cid:durableId="1876189027">
    <w:abstractNumId w:val="6"/>
  </w:num>
  <w:num w:numId="3" w16cid:durableId="863664679">
    <w:abstractNumId w:val="5"/>
  </w:num>
  <w:num w:numId="4" w16cid:durableId="722678936">
    <w:abstractNumId w:val="4"/>
  </w:num>
  <w:num w:numId="5" w16cid:durableId="255864747">
    <w:abstractNumId w:val="7"/>
  </w:num>
  <w:num w:numId="6" w16cid:durableId="1073311812">
    <w:abstractNumId w:val="3"/>
  </w:num>
  <w:num w:numId="7" w16cid:durableId="1555966408">
    <w:abstractNumId w:val="2"/>
  </w:num>
  <w:num w:numId="8" w16cid:durableId="221065363">
    <w:abstractNumId w:val="1"/>
  </w:num>
  <w:num w:numId="9" w16cid:durableId="1210410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7DBE"/>
    <w:rsid w:val="006D1DA5"/>
    <w:rsid w:val="006D636C"/>
    <w:rsid w:val="00AA1D8D"/>
    <w:rsid w:val="00B47730"/>
    <w:rsid w:val="00CB0664"/>
    <w:rsid w:val="00CF68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90B27C"/>
  <w14:defaultImageDpi w14:val="300"/>
  <w15:docId w15:val="{29B23526-D686-984F-804C-31D72D9D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62626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744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E406F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E406F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angelblazquez/" TargetMode="External"/><Relationship Id="rId13" Type="http://schemas.openxmlformats.org/officeDocument/2006/relationships/hyperlink" Target="https://www.linkedin.com/in/angelblazquez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in/angel-arenal-332bb72/" TargetMode="External"/><Relationship Id="rId17" Type="http://schemas.openxmlformats.org/officeDocument/2006/relationships/hyperlink" Target="https://www.linkedin.com/in/angel-arenal-332bb7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nkedin.com/in/david-alvarez-124468b0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in/david-alvarez-124468b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in/oliviervallecillo/" TargetMode="External"/><Relationship Id="rId10" Type="http://schemas.openxmlformats.org/officeDocument/2006/relationships/hyperlink" Target="https://www.linkedin.com/in/oliviervallecill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jose-luis-sanchez-ayala-a26a518/" TargetMode="External"/><Relationship Id="rId14" Type="http://schemas.openxmlformats.org/officeDocument/2006/relationships/hyperlink" Target="https://www.linkedin.com/in/jose-luis-sanchez-ayala-a26a5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1190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MAGNÆRA Spain - Team Bios and Execution Roles</dc:title>
  <dc:subject>Investor due-diligence supplement</dc:subject>
  <dc:creator>MAGNAERA Group</dc:creator>
  <cp:keywords>MAGNAERA, team, investors, due diligence, execution roles</cp:keywords>
  <dc:description>Confidential</dc:description>
  <cp:lastModifiedBy>Angel Blazquez</cp:lastModifiedBy>
  <cp:revision>3</cp:revision>
  <dcterms:created xsi:type="dcterms:W3CDTF">2013-12-23T23:15:00Z</dcterms:created>
  <dcterms:modified xsi:type="dcterms:W3CDTF">2026-07-07T15:31:00Z</dcterms:modified>
  <cp:category/>
</cp:coreProperties>
</file>