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0"/>
        <w:jc w:val="center"/>
      </w:pPr>
      <w:r>
        <w:t>TIMOTHY W. COBB</w:t>
      </w:r>
    </w:p>
    <w:p>
      <w:pPr>
        <w:pStyle w:val="Subtitle"/>
        <w:spacing w:after="0"/>
        <w:jc w:val="center"/>
      </w:pPr>
      <w:r>
        <w:rPr>
          <w:b/>
          <w:color w:val="2A6F97"/>
        </w:rPr>
        <w:t>INVESTMENT REAL ESTATE ACQUISITIONS AGENT</w:t>
      </w:r>
    </w:p>
    <w:p>
      <w:pPr>
        <w:spacing w:after="40"/>
        <w:jc w:val="center"/>
      </w:pPr>
      <w:r>
        <w:rPr>
          <w:color w:val="464E5A"/>
          <w:sz w:val="17"/>
        </w:rPr>
        <w:t>San Jose, California  |  [Phone]  |  [Email]  |  [LinkedIn / Portfolio URL]</w:t>
      </w:r>
    </w:p>
    <w:p>
      <w:pPr>
        <w:spacing w:after="60"/>
        <w:jc w:val="center"/>
        <w:pBdr>
          <w:bottom w:val="single" w:sz="8" w:space="4" w:color="2A6F97"/>
        </w:pBdr>
      </w:pPr>
      <w:r>
        <w:rPr>
          <w:i/>
          <w:color w:val="464E5A"/>
          <w:sz w:val="17"/>
        </w:rPr>
        <w:t>SaaS founder and deal-oriented business developer combining property opportunity intelligence, prospecting systems, and consultative sales.</w:t>
      </w:r>
    </w:p>
    <w:p>
      <w:pPr>
        <w:pStyle w:val="SectionHeading"/>
      </w:pPr>
      <w:r>
        <w:t>PROFESSIONAL SUMMARY</w:t>
      </w:r>
    </w:p>
    <w:p>
      <w:r>
        <w:t>Entrepreneurial acquisitions and business-development professional with hands-on experience building SaaS tools for commercial real estate opportunity discovery, tenant success, lead generation, CRM workflow, and property-service coordination. Founder of SpaceResurrector.com and EmpireCommandCenter.com, with a background managing recurring commercial service accounts, researching target businesses, developing investor and owner outreach strategies, and converting complex business needs into organized sales opportunities. Brings strong local-market knowledge, disciplined follow-up, persuasive communication, and a technology-enabled approach to sourcing and qualifying deals.</w:t>
      </w:r>
    </w:p>
    <w:p>
      <w:pPr>
        <w:pStyle w:val="SectionHeading"/>
      </w:pPr>
      <w:r>
        <w:t>CORE QUALIFICATIONS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376"/>
        <w:gridCol w:w="8136"/>
      </w:tblGrid>
      <w:tr>
        <w:tc>
          <w:tcPr>
            <w:tcW w:type="dxa" w:w="5328"/>
            <w:shd w:fill="EAF1F6"/>
          </w:tcPr>
          <w:p>
            <w:r>
              <w:rPr>
                <w:b/>
                <w:color w:val="192A46"/>
                <w:sz w:val="17"/>
              </w:rPr>
              <w:t>Acquisitions</w:t>
            </w:r>
          </w:p>
        </w:tc>
        <w:tc>
          <w:tcPr>
            <w:tcW w:type="dxa" w:w="5328"/>
          </w:tcPr>
          <w:p>
            <w:r>
              <w:rPr>
                <w:sz w:val="17"/>
              </w:rPr>
              <w:t>Prospect sourcing, owner outreach, opportunity screening, property repositioning concepts, tenant-demand research, pipeline management</w:t>
            </w:r>
          </w:p>
        </w:tc>
      </w:tr>
      <w:tr>
        <w:tc>
          <w:tcPr>
            <w:tcW w:type="dxa" w:w="5328"/>
            <w:shd w:fill="EAF1F6"/>
          </w:tcPr>
          <w:p>
            <w:r>
              <w:rPr>
                <w:b/>
                <w:color w:val="192A46"/>
                <w:sz w:val="17"/>
              </w:rPr>
              <w:t>Sales</w:t>
            </w:r>
          </w:p>
        </w:tc>
        <w:tc>
          <w:tcPr>
            <w:tcW w:type="dxa" w:w="5328"/>
          </w:tcPr>
          <w:p>
            <w:r>
              <w:rPr>
                <w:sz w:val="17"/>
              </w:rPr>
              <w:t>Consultative selling, discovery calls, objection handling, relationship development, proposals, follow-up systems, remote presentations</w:t>
            </w:r>
          </w:p>
        </w:tc>
      </w:tr>
      <w:tr>
        <w:tc>
          <w:tcPr>
            <w:tcW w:type="dxa" w:w="5328"/>
            <w:shd w:fill="EAF1F6"/>
          </w:tcPr>
          <w:p>
            <w:r>
              <w:rPr>
                <w:b/>
                <w:color w:val="192A46"/>
                <w:sz w:val="17"/>
              </w:rPr>
              <w:t>Technology</w:t>
            </w:r>
          </w:p>
        </w:tc>
        <w:tc>
          <w:tcPr>
            <w:tcW w:type="dxa" w:w="5328"/>
          </w:tcPr>
          <w:p>
            <w:r>
              <w:rPr>
                <w:sz w:val="17"/>
              </w:rPr>
              <w:t>SaaS product strategy, no-code application development, CRM design, AI-assisted research, workflow automation, dashboards and analytics</w:t>
            </w:r>
          </w:p>
        </w:tc>
      </w:tr>
      <w:tr>
        <w:tc>
          <w:tcPr>
            <w:tcW w:type="dxa" w:w="5328"/>
            <w:shd w:fill="EAF1F6"/>
          </w:tcPr>
          <w:p>
            <w:r>
              <w:rPr>
                <w:b/>
                <w:color w:val="192A46"/>
                <w:sz w:val="17"/>
              </w:rPr>
              <w:t>Operations</w:t>
            </w:r>
          </w:p>
        </w:tc>
        <w:tc>
          <w:tcPr>
            <w:tcW w:type="dxa" w:w="5328"/>
          </w:tcPr>
          <w:p>
            <w:r>
              <w:rPr>
                <w:sz w:val="17"/>
              </w:rPr>
              <w:t>Commercial client service, recurring account management, team coordination, scheduling, customer retention, vendor collaboration</w:t>
            </w:r>
          </w:p>
        </w:tc>
      </w:tr>
    </w:tbl>
    <w:p>
      <w:pPr>
        <w:pStyle w:val="SectionHeading"/>
      </w:pPr>
      <w:r>
        <w:t>SELECTED EXPERIENCE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488"/>
        <w:gridCol w:w="2880"/>
      </w:tblGrid>
      <w:tr>
        <w:tc>
          <w:tcPr>
            <w:tcW w:type="dxa" w:w="5328"/>
            <w:vAlign w:val="center"/>
          </w:tcPr>
          <w:p>
            <w:r>
              <w:rPr>
                <w:b/>
                <w:color w:val="192A46"/>
                <w:sz w:val="18"/>
              </w:rPr>
              <w:t>Founder &amp; Product Strategist</w:t>
            </w:r>
            <w:r>
              <w:rPr>
                <w:sz w:val="18"/>
              </w:rPr>
              <w:t xml:space="preserve"> | SpaceResurrector.com</w:t>
            </w:r>
          </w:p>
        </w:tc>
        <w:tc>
          <w:tcPr>
            <w:tcW w:type="dxa" w:w="5328"/>
            <w:vAlign w:val="center"/>
          </w:tcPr>
          <w:p>
            <w:pPr>
              <w:jc w:val="right"/>
            </w:pPr>
            <w:r>
              <w:rPr>
                <w:i/>
                <w:color w:val="464E5A"/>
                <w:sz w:val="17"/>
              </w:rPr>
              <w:t>Bay Area, CA | 2026-Present</w:t>
            </w:r>
          </w:p>
        </w:tc>
      </w:tr>
    </w:tbl>
    <w:p>
      <w:pPr>
        <w:pStyle w:val="CompactBullet"/>
      </w:pPr>
      <w:r>
        <w:t xml:space="preserve">• </w:t>
      </w:r>
      <w:r>
        <w:t>Developed a commercial real estate intelligence and opportunity platform designed to help owners, brokers, investors, contractors, and tenants identify underused properties, repositioning opportunities, and business-growth strategies.</w:t>
      </w:r>
    </w:p>
    <w:p>
      <w:pPr>
        <w:pStyle w:val="CompactBullet"/>
      </w:pPr>
      <w:r>
        <w:t xml:space="preserve">• </w:t>
      </w:r>
      <w:r>
        <w:t>Created concepts for property scoring, owner and tenant prospecting, building profitability analysis, vendor coordination, partnership outreach, and investor-facing opportunity presentations.</w:t>
      </w:r>
    </w:p>
    <w:p>
      <w:pPr>
        <w:pStyle w:val="CompactBullet"/>
      </w:pPr>
      <w:r>
        <w:t xml:space="preserve">• </w:t>
      </w:r>
      <w:r>
        <w:t>Designed workflows that connect property opportunities with cleaning, security, marketing, business technology, financing, and tenant-success resources.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488"/>
        <w:gridCol w:w="2880"/>
      </w:tblGrid>
      <w:tr>
        <w:tc>
          <w:tcPr>
            <w:tcW w:type="dxa" w:w="5328"/>
            <w:vAlign w:val="center"/>
          </w:tcPr>
          <w:p>
            <w:r>
              <w:rPr>
                <w:b/>
                <w:color w:val="192A46"/>
                <w:sz w:val="18"/>
              </w:rPr>
              <w:t>Founder &amp; SaaS Portfolio Developer</w:t>
            </w:r>
            <w:r>
              <w:rPr>
                <w:sz w:val="18"/>
              </w:rPr>
              <w:t xml:space="preserve"> | EmpireCommandCenter.com / Independent Ventures</w:t>
            </w:r>
          </w:p>
        </w:tc>
        <w:tc>
          <w:tcPr>
            <w:tcW w:type="dxa" w:w="5328"/>
            <w:vAlign w:val="center"/>
          </w:tcPr>
          <w:p>
            <w:pPr>
              <w:jc w:val="right"/>
            </w:pPr>
            <w:r>
              <w:rPr>
                <w:i/>
                <w:color w:val="464E5A"/>
                <w:sz w:val="17"/>
              </w:rPr>
              <w:t>San Jose, CA | 2024-Present</w:t>
            </w:r>
          </w:p>
        </w:tc>
      </w:tr>
    </w:tbl>
    <w:p>
      <w:pPr>
        <w:pStyle w:val="CompactBullet"/>
      </w:pPr>
      <w:r>
        <w:t xml:space="preserve">• </w:t>
      </w:r>
      <w:r>
        <w:t>Built and organized a portfolio of business applications addressing lead generation, commercial services, customer acquisition, forecasting, event operations, insurance support, and local business growth.</w:t>
      </w:r>
    </w:p>
    <w:p>
      <w:pPr>
        <w:pStyle w:val="CompactBullet"/>
      </w:pPr>
      <w:r>
        <w:t xml:space="preserve">• </w:t>
      </w:r>
      <w:r>
        <w:t>Created NewBizHunter.com to identify newly opened, expanding, relocating, and permit-active businesses and convert buying signals into qualified sales opportunities.</w:t>
      </w:r>
    </w:p>
    <w:p>
      <w:pPr>
        <w:pStyle w:val="CompactBullet"/>
      </w:pPr>
      <w:r>
        <w:t xml:space="preserve">• </w:t>
      </w:r>
      <w:r>
        <w:t>Developed AI-assisted sales, CRM, outreach, proposal, and business-audit workflows for multiple industries, emphasizing source verification and duplicate prevention.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488"/>
        <w:gridCol w:w="2880"/>
      </w:tblGrid>
      <w:tr>
        <w:tc>
          <w:tcPr>
            <w:tcW w:type="dxa" w:w="5328"/>
            <w:vAlign w:val="center"/>
          </w:tcPr>
          <w:p>
            <w:r>
              <w:rPr>
                <w:b/>
                <w:color w:val="192A46"/>
                <w:sz w:val="18"/>
              </w:rPr>
              <w:t>Owner / Commercial Services Operator</w:t>
            </w:r>
            <w:r>
              <w:rPr>
                <w:sz w:val="18"/>
              </w:rPr>
              <w:t xml:space="preserve"> | TerminatorCleans.com</w:t>
            </w:r>
          </w:p>
        </w:tc>
        <w:tc>
          <w:tcPr>
            <w:tcW w:type="dxa" w:w="5328"/>
            <w:vAlign w:val="center"/>
          </w:tcPr>
          <w:p>
            <w:pPr>
              <w:jc w:val="right"/>
            </w:pPr>
            <w:r>
              <w:rPr>
                <w:i/>
                <w:color w:val="464E5A"/>
                <w:sz w:val="17"/>
              </w:rPr>
              <w:t>San Jose, CA | 12+ years</w:t>
            </w:r>
          </w:p>
        </w:tc>
      </w:tr>
    </w:tbl>
    <w:p>
      <w:pPr>
        <w:pStyle w:val="CompactBullet"/>
      </w:pPr>
      <w:r>
        <w:t xml:space="preserve">• </w:t>
      </w:r>
      <w:r>
        <w:t>Built and managed a recurring commercial service client base, including retail and professional-service locations, while overseeing scheduling, customer communication, service quality, invoicing, and retention.</w:t>
      </w:r>
    </w:p>
    <w:p>
      <w:pPr>
        <w:pStyle w:val="CompactBullet"/>
      </w:pPr>
      <w:r>
        <w:t xml:space="preserve">• </w:t>
      </w:r>
      <w:r>
        <w:t>Prospected for new accounts, assessed facility needs, prepared service recommendations, coordinated workers, and maintained long-term client relationships.</w:t>
      </w:r>
    </w:p>
    <w:p>
      <w:pPr>
        <w:pStyle w:val="CompactBullet"/>
      </w:pPr>
      <w:r>
        <w:t xml:space="preserve">• </w:t>
      </w:r>
      <w:r>
        <w:t>Applied firsthand knowledge of property operations and vendor needs to identify value-creation opportunities for owners and tenants.</w:t>
      </w:r>
    </w:p>
    <w:p>
      <w:pPr>
        <w:pStyle w:val="SectionHeading"/>
      </w:pPr>
      <w:r>
        <w:t>SELECTED SAAS &amp; BUSINESS PROJECTS</w:t>
      </w:r>
    </w:p>
    <w:p>
      <w:r>
        <w:rPr>
          <w:b/>
        </w:rPr>
        <w:t>SpaceResurrector.com</w:t>
      </w:r>
      <w:r>
        <w:t xml:space="preserve"> - commercial real estate opportunity and tenant-success platform  |  </w:t>
      </w:r>
      <w:r>
        <w:rPr>
          <w:b/>
        </w:rPr>
        <w:t>NewBizHunter.com</w:t>
      </w:r>
      <w:r>
        <w:t xml:space="preserve"> - business buying-signal and prospecting engine  |  </w:t>
      </w:r>
      <w:r>
        <w:rPr>
          <w:b/>
        </w:rPr>
        <w:t>EmpireCommandCenter.com</w:t>
      </w:r>
      <w:r>
        <w:t xml:space="preserve"> - multi-app business operations hub  |  </w:t>
      </w:r>
      <w:r>
        <w:rPr>
          <w:b/>
        </w:rPr>
        <w:t>TerminatorCleans.com</w:t>
      </w:r>
      <w:r>
        <w:rPr>
          <w:sz w:val="17"/>
        </w:rPr>
        <w:t xml:space="preserve"> - commercial service operations and workforce platform</w:t>
      </w:r>
    </w:p>
    <w:sectPr w:rsidR="00FC693F" w:rsidRPr="0006063C" w:rsidSect="00034616">
      <w:footerReference w:type="default" r:id="rId9"/>
      <w:pgSz w:w="12240" w:h="15840"/>
      <w:pgMar w:top="648" w:right="792" w:bottom="648" w:left="7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464E5A"/>
        <w:sz w:val="15"/>
      </w:rPr>
      <w:t>Professional resume | References and project demonstrations available upon request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40" w:line="245" w:lineRule="auto"/>
    </w:pPr>
    <w:rPr>
      <w:rFonts w:ascii="Aptos" w:hAnsi="Aptos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 Display" w:hAnsi="Aptos Display"/>
      <w:b/>
      <w:color w:val="192A46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ptos" w:hAnsi="Aptos"/>
      <w:b w:val="0"/>
      <w:i/>
      <w:iCs/>
      <w:color w:val="464E5A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ectionHeading">
    <w:name w:val="Section Heading"/>
    <w:pPr>
      <w:spacing w:before="100" w:after="40"/>
    </w:pPr>
    <w:rPr>
      <w:rFonts w:ascii="Aptos Display" w:hAnsi="Aptos Display"/>
      <w:b/>
      <w:color w:val="192A46"/>
      <w:sz w:val="21"/>
    </w:rPr>
  </w:style>
  <w:style w:type="paragraph" w:customStyle="1" w:styleId="CompactBullet">
    <w:name w:val="Compact Bullet"/>
    <w:basedOn w:val="Normal"/>
    <w:pPr>
      <w:spacing w:after="20"/>
      <w:ind w:left="230" w:hanging="158"/>
    </w:pPr>
    <w:rPr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