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C4F98" w:rsidRDefault="00000000">
      <w:pPr>
        <w:pStyle w:val="Heading3"/>
        <w:keepNext/>
        <w:keepLines w:val="0"/>
        <w:spacing w:before="280" w:after="80"/>
        <w:jc w:val="center"/>
        <w:rPr>
          <w:b/>
          <w:color w:val="000000"/>
          <w:sz w:val="34"/>
          <w:szCs w:val="34"/>
        </w:rPr>
      </w:pPr>
      <w:r>
        <w:rPr>
          <w:rFonts w:ascii="Arial" w:hAnsi="Arial"/>
          <w:b/>
          <w:i w:val="0"/>
          <w:sz w:val="34"/>
        </w:rPr>
        <w:t>COMMON CARRIER OVER IRREGULAR ROUTES TARIFF</w:t>
      </w:r>
    </w:p>
    <w:p w14:paraId="00000002" w14:textId="77777777" w:rsidR="002C4F98" w:rsidRDefault="002C4F98">
      <w:pPr>
        <w:spacing w:before="0" w:after="0"/>
        <w:jc w:val="center"/>
      </w:pPr>
      <w:r>
        <w:rPr>
          <w:rFonts w:ascii="Arial" w:hAnsi="Arial"/>
          <w:b/>
          <w:i w:val="0"/>
          <w:sz w:val="24"/>
        </w:rPr>
        <w:t>Tariff Number: IR-2</w:t>
      </w:r>
    </w:p>
    <w:p w14:paraId="00000003" w14:textId="77777777" w:rsidR="002C4F98" w:rsidRDefault="002C4F98">
      <w:pPr>
        <w:spacing w:before="0" w:after="0"/>
        <w:jc w:val="center"/>
      </w:pPr>
      <w:r>
        <w:rPr>
          <w:rFonts w:ascii="Arial" w:hAnsi="Arial"/>
          <w:b w:val="0"/>
          <w:i w:val="0"/>
          <w:sz w:val="22"/>
        </w:rPr>
        <w:t>Replaces Tariff Number: IR-1</w:t>
      </w:r>
    </w:p>
    <w:p w14:paraId="00000004" w14:textId="77777777" w:rsidR="002C4F98" w:rsidRDefault="002C4F98">
      <w:pPr>
        <w:spacing w:before="0" w:after="0"/>
        <w:jc w:val="center"/>
      </w:pPr>
    </w:p>
    <w:p w14:paraId="00000005" w14:textId="77777777" w:rsidR="002C4F98" w:rsidRDefault="002C4F98">
      <w:pPr>
        <w:spacing w:before="0" w:after="0"/>
        <w:jc w:val="center"/>
      </w:pPr>
    </w:p>
    <w:p w14:paraId="00000006" w14:textId="77777777" w:rsidR="002C4F98" w:rsidRDefault="002C4F98">
      <w:pPr>
        <w:spacing w:before="0" w:after="0"/>
        <w:jc w:val="center"/>
      </w:pPr>
    </w:p>
    <w:p w14:paraId="00000007" w14:textId="77777777" w:rsidR="002C4F98" w:rsidRDefault="002C4F98">
      <w:pPr>
        <w:spacing w:before="0" w:after="0"/>
        <w:jc w:val="center"/>
      </w:pPr>
    </w:p>
    <w:p w14:paraId="00000008" w14:textId="77777777" w:rsidR="002C4F98" w:rsidRDefault="00000000">
      <w:pPr>
        <w:spacing w:before="160" w:after="160"/>
        <w:jc w:val="center"/>
        <w:rPr>
          <w:b/>
          <w:sz w:val="56"/>
          <w:szCs w:val="56"/>
        </w:rPr>
      </w:pPr>
      <w:r>
        <w:rPr>
          <w:rFonts w:ascii="Arial" w:hAnsi="Arial"/>
          <w:b/>
          <w:i w:val="0"/>
          <w:sz w:val="24"/>
        </w:rPr>
        <w:t>FOR:</w:t>
      </w:r>
      <w:r>
        <w:rPr>
          <w:rFonts w:ascii="Arial" w:hAnsi="Arial"/>
          <w:b/>
          <w:i w:val="0"/>
          <w:sz w:val="24"/>
        </w:rPr>
        <w:br/>
      </w:r>
      <w:r>
        <w:rPr>
          <w:rFonts w:ascii="Arial" w:hAnsi="Arial"/>
          <w:b/>
          <w:i w:val="0"/>
          <w:sz w:val="50"/>
        </w:rPr>
        <w:t>The Drivers Company LLC</w:t>
      </w:r>
    </w:p>
    <w:p w14:paraId="00000009" w14:textId="77777777" w:rsidR="002C4F98" w:rsidRDefault="002C4F98">
      <w:pPr>
        <w:spacing w:before="0" w:after="0"/>
        <w:jc w:val="center"/>
        <w:rPr>
          <w:b/>
          <w:sz w:val="24"/>
          <w:szCs w:val="24"/>
        </w:rPr>
      </w:pPr>
    </w:p>
    <w:p w14:paraId="0000000A" w14:textId="77777777" w:rsidR="002C4F98" w:rsidRDefault="002C4F98">
      <w:pPr>
        <w:spacing w:before="0" w:after="0"/>
        <w:jc w:val="center"/>
        <w:rPr>
          <w:b/>
          <w:sz w:val="24"/>
          <w:szCs w:val="24"/>
        </w:rPr>
      </w:pPr>
    </w:p>
    <w:p w14:paraId="0000000B" w14:textId="77777777" w:rsidR="002C4F98" w:rsidRDefault="002C4F98">
      <w:pPr>
        <w:spacing w:before="0" w:after="0"/>
        <w:jc w:val="center"/>
        <w:rPr>
          <w:b/>
          <w:sz w:val="24"/>
          <w:szCs w:val="24"/>
        </w:rPr>
      </w:pPr>
    </w:p>
    <w:p w14:paraId="0000000C" w14:textId="77777777" w:rsidR="002C4F98" w:rsidRDefault="00000000">
      <w:pPr>
        <w:spacing w:before="200" w:after="160"/>
        <w:jc w:val="center"/>
        <w:rPr>
          <w:sz w:val="24"/>
          <w:szCs w:val="24"/>
        </w:rPr>
      </w:pPr>
      <w:r>
        <w:rPr>
          <w:rFonts w:ascii="Arial" w:hAnsi="Arial"/>
          <w:b/>
          <w:i w:val="0"/>
          <w:sz w:val="24"/>
        </w:rPr>
        <w:t>EFFECTIVE:</w:t>
      </w:r>
      <w:r>
        <w:rPr>
          <w:rFonts w:ascii="Arial" w:hAnsi="Arial"/>
          <w:b w:val="0"/>
          <w:i w:val="0"/>
          <w:sz w:val="22"/>
        </w:rPr>
        <w:br/>
      </w:r>
      <w:r>
        <w:rPr>
          <w:rFonts w:ascii="Arial" w:hAnsi="Arial"/>
          <w:b/>
          <w:i w:val="0"/>
          <w:sz w:val="24"/>
        </w:rPr>
        <w:t>August 21, 2026</w:t>
      </w:r>
      <w:r>
        <w:rPr>
          <w:rFonts w:ascii="Arial" w:hAnsi="Arial"/>
          <w:b w:val="0"/>
          <w:i w:val="0"/>
          <w:sz w:val="20"/>
        </w:rPr>
        <w:br/>
        <w:t>(or such later date as approved in writing by the Virginia DMV)</w:t>
      </w:r>
    </w:p>
    <w:p w14:paraId="0000000D" w14:textId="77777777" w:rsidR="002C4F98" w:rsidRDefault="002C4F98">
      <w:pPr>
        <w:spacing w:before="0" w:after="0"/>
        <w:jc w:val="center"/>
        <w:rPr>
          <w:sz w:val="24"/>
          <w:szCs w:val="24"/>
        </w:rPr>
      </w:pPr>
    </w:p>
    <w:p w14:paraId="0000000E" w14:textId="77777777" w:rsidR="002C4F98" w:rsidRDefault="002C4F98">
      <w:pPr>
        <w:spacing w:before="0" w:after="0"/>
        <w:jc w:val="center"/>
        <w:rPr>
          <w:sz w:val="24"/>
          <w:szCs w:val="24"/>
        </w:rPr>
      </w:pPr>
    </w:p>
    <w:p w14:paraId="0000000F" w14:textId="77777777" w:rsidR="002C4F98" w:rsidRDefault="002C4F98">
      <w:pPr>
        <w:spacing w:before="0" w:after="0"/>
        <w:jc w:val="center"/>
        <w:rPr>
          <w:sz w:val="24"/>
          <w:szCs w:val="24"/>
        </w:rPr>
      </w:pPr>
    </w:p>
    <w:p w14:paraId="00000010" w14:textId="77777777" w:rsidR="002C4F98" w:rsidRDefault="002C4F98">
      <w:pPr>
        <w:spacing w:before="0" w:after="0"/>
        <w:jc w:val="center"/>
        <w:rPr>
          <w:sz w:val="24"/>
          <w:szCs w:val="24"/>
        </w:rPr>
      </w:pPr>
    </w:p>
    <w:p w14:paraId="00000011" w14:textId="77777777" w:rsidR="002C4F98" w:rsidRDefault="00000000">
      <w:pPr>
        <w:spacing w:before="200" w:after="120"/>
        <w:jc w:val="center"/>
        <w:rPr>
          <w:sz w:val="26"/>
          <w:szCs w:val="26"/>
        </w:rPr>
      </w:pPr>
      <w:r>
        <w:rPr>
          <w:rFonts w:ascii="Arial" w:hAnsi="Arial"/>
          <w:b/>
          <w:i w:val="0"/>
          <w:sz w:val="24"/>
        </w:rPr>
        <w:t>ISSUED BY:</w:t>
      </w:r>
      <w:r>
        <w:rPr>
          <w:rFonts w:ascii="Arial" w:hAnsi="Arial"/>
          <w:b/>
          <w:i w:val="0"/>
          <w:sz w:val="24"/>
        </w:rPr>
        <w:br/>
        <w:t>Sabbir Nuruddin</w:t>
      </w:r>
      <w:r>
        <w:rPr>
          <w:rFonts w:ascii="Arial" w:hAnsi="Arial"/>
          <w:b w:val="0"/>
          <w:i w:val="0"/>
          <w:sz w:val="24"/>
        </w:rPr>
        <w:br/>
        <w:t>The Drivers Company LLC</w:t>
      </w:r>
      <w:r>
        <w:rPr>
          <w:rFonts w:ascii="Arial" w:hAnsi="Arial"/>
          <w:b w:val="0"/>
          <w:i w:val="0"/>
          <w:sz w:val="24"/>
        </w:rPr>
        <w:br/>
        <w:t>3754 Bogner Dr</w:t>
      </w:r>
      <w:r>
        <w:rPr>
          <w:rFonts w:ascii="Arial" w:hAnsi="Arial"/>
          <w:b w:val="0"/>
          <w:i w:val="0"/>
          <w:sz w:val="24"/>
        </w:rPr>
        <w:br/>
        <w:t>Woodbridge, VA 22193</w:t>
      </w:r>
    </w:p>
    <w:p w14:paraId="00000012" w14:textId="77777777" w:rsidR="002C4F98" w:rsidRDefault="002C4F98">
      <w:pPr>
        <w:spacing w:before="0" w:after="0"/>
        <w:jc w:val="center"/>
        <w:rPr>
          <w:sz w:val="24"/>
          <w:szCs w:val="24"/>
        </w:rPr>
      </w:pPr>
    </w:p>
    <w:p w14:paraId="00000013" w14:textId="77777777" w:rsidR="002C4F98" w:rsidRDefault="002C4F98">
      <w:pPr>
        <w:spacing w:before="0" w:after="0"/>
        <w:jc w:val="center"/>
        <w:rPr>
          <w:sz w:val="24"/>
          <w:szCs w:val="24"/>
        </w:rPr>
      </w:pPr>
    </w:p>
    <w:p w14:paraId="00000014" w14:textId="77777777" w:rsidR="002C4F98" w:rsidRDefault="002C4F98">
      <w:pPr>
        <w:spacing w:before="0" w:after="0"/>
        <w:jc w:val="center"/>
        <w:rPr>
          <w:sz w:val="24"/>
          <w:szCs w:val="24"/>
        </w:rPr>
      </w:pPr>
    </w:p>
    <w:p w14:paraId="00000015" w14:textId="77777777" w:rsidR="002C4F98" w:rsidRDefault="002C4F98">
      <w:pPr>
        <w:spacing w:before="0" w:after="0"/>
        <w:jc w:val="center"/>
        <w:rPr>
          <w:sz w:val="24"/>
          <w:szCs w:val="24"/>
        </w:rPr>
      </w:pPr>
    </w:p>
    <w:p w14:paraId="00000016" w14:textId="77777777" w:rsidR="002C4F98" w:rsidRDefault="00000000">
      <w:pPr>
        <w:pageBreakBefore/>
        <w:spacing w:before="0" w:after="100"/>
        <w:jc w:val="center"/>
        <w:rPr>
          <w:sz w:val="24"/>
          <w:szCs w:val="24"/>
        </w:rPr>
      </w:pPr>
      <w:r>
        <w:rPr>
          <w:rFonts w:ascii="Arial" w:hAnsi="Arial"/>
          <w:b/>
          <w:i w:val="0"/>
          <w:sz w:val="24"/>
        </w:rPr>
        <w:t>Virginia For-Hire Operating Authority</w:t>
      </w:r>
      <w:r>
        <w:rPr>
          <w:rFonts w:ascii="Arial" w:hAnsi="Arial"/>
          <w:b w:val="0"/>
          <w:i w:val="0"/>
          <w:sz w:val="24"/>
        </w:rPr>
        <w:br/>
        <w:t>Tariff Number: IR-2</w:t>
      </w:r>
      <w:r>
        <w:rPr>
          <w:rFonts w:ascii="Arial" w:hAnsi="Arial"/>
          <w:b w:val="0"/>
          <w:i w:val="0"/>
          <w:sz w:val="20"/>
        </w:rPr>
        <w:br/>
        <w:t>Replaces Tariff Number: IR-1</w:t>
      </w:r>
    </w:p>
    <w:p w14:paraId="00000017" w14:textId="77777777" w:rsidR="002C4F98" w:rsidRDefault="00000000">
      <w:pPr>
        <w:rPr>
          <w:sz w:val="24"/>
          <w:szCs w:val="24"/>
        </w:rPr>
        <w:pBdr>
          <w:bottom w:val="single" w:sz="8" w:space="1" w:color="A6A6A6"/>
        </w:pBdr>
      </w:pPr>
      <w:r>
        <w:rPr>
          <w:rFonts w:ascii="Arial" w:hAnsi="Arial"/>
        </w:rPr>
        <w:pict w14:anchorId="1658738D">
          <v:rect id="_x0000_i1025" style="width:0;height:1.5pt" o:hralign="center" o:hrstd="t" o:hr="t" fillcolor="#a0a0a0" stroked="f"/>
        </w:pict>
      </w:r>
    </w:p>
    <w:p w14:paraId="00000018" w14:textId="77777777" w:rsidR="002C4F98" w:rsidRDefault="00000000">
      <w:pPr>
        <w:pStyle w:val="Heading3"/>
        <w:keepNext/>
        <w:keepLines w:val="0"/>
        <w:spacing w:before="200" w:after="100"/>
        <w:rPr>
          <w:b/>
          <w:color w:val="000000"/>
        </w:rPr>
      </w:pPr>
      <w:r>
        <w:rPr>
          <w:rFonts w:ascii="Arial" w:hAnsi="Arial"/>
          <w:b/>
          <w:i w:val="0"/>
          <w:sz w:val="28"/>
        </w:rPr>
        <w:t>I. SERVICE INFORMATION</w:t>
      </w:r>
    </w:p>
    <w:p w14:paraId="00000019" w14:textId="77777777" w:rsidR="002C4F98" w:rsidRDefault="00000000">
      <w:pPr>
        <w:spacing w:before="120" w:after="120"/>
        <w:rPr>
          <w:sz w:val="24"/>
          <w:szCs w:val="24"/>
        </w:rPr>
      </w:pPr>
      <w:r>
        <w:rPr>
          <w:rFonts w:ascii="Arial" w:hAnsi="Arial"/>
          <w:b w:val="0"/>
          <w:i w:val="0"/>
          <w:sz w:val="24"/>
        </w:rPr>
        <w:t>The rates, charges, rules, and regulations contained herein apply to the services described below. Unless otherwise stated, all transportation rates are individual passenger fares.</w:t>
      </w:r>
    </w:p>
    <w:p w14:paraId="0000001A" w14:textId="77777777" w:rsidR="002C4F98" w:rsidRDefault="00000000">
      <w:pPr>
        <w:numPr>
          <w:ilvl w:val="0"/>
          <w:numId w:val="3"/>
        </w:numPr>
        <w:spacing w:before="120" w:after="0"/>
        <w:rPr>
          <w:sz w:val="24"/>
          <w:szCs w:val="24"/>
        </w:rPr>
      </w:pPr>
      <w:r>
        <w:rPr>
          <w:rFonts w:ascii="Arial" w:hAnsi="Arial"/>
          <w:b/>
          <w:i w:val="0"/>
          <w:sz w:val="24"/>
        </w:rPr>
        <w:t>Tariff Number</w:t>
      </w:r>
      <w:r>
        <w:rPr>
          <w:rFonts w:ascii="Arial" w:hAnsi="Arial"/>
          <w:b w:val="0"/>
          <w:i w:val="0"/>
          <w:sz w:val="24"/>
        </w:rPr>
        <w:t>: IR-2</w:t>
      </w:r>
    </w:p>
    <w:p w14:paraId="0000001B" w14:textId="77777777" w:rsidR="002C4F98" w:rsidRDefault="00000000">
      <w:pPr>
        <w:numPr>
          <w:ilvl w:val="0"/>
          <w:numId w:val="3"/>
        </w:numPr>
        <w:spacing w:before="0" w:after="0"/>
        <w:rPr>
          <w:sz w:val="24"/>
          <w:szCs w:val="24"/>
        </w:rPr>
      </w:pPr>
      <w:r>
        <w:rPr>
          <w:rFonts w:ascii="Arial" w:hAnsi="Arial"/>
          <w:b/>
          <w:i w:val="0"/>
          <w:sz w:val="24"/>
        </w:rPr>
        <w:t>Service Description</w:t>
      </w:r>
      <w:r>
        <w:rPr>
          <w:rFonts w:ascii="Arial" w:hAnsi="Arial"/>
          <w:b w:val="0"/>
          <w:i w:val="0"/>
          <w:sz w:val="24"/>
        </w:rPr>
        <w:t>: The transportation of passengers over irregular routes on an irregular schedule, between points in the Counties of Prince William, Arlington, Fairfax, Loudoun, Fauquier, Stafford, and Spotsylvania, and the Cities of Alexandria, Fairfax, Falls Church, Fredericksburg, Manassas, and Manassas Park.</w:t>
      </w:r>
    </w:p>
    <w:p w14:paraId="0000001C" w14:textId="77777777" w:rsidR="002C4F98" w:rsidRDefault="00000000">
      <w:pPr>
        <w:numPr>
          <w:ilvl w:val="0"/>
          <w:numId w:val="3"/>
        </w:numPr>
        <w:spacing w:after="0" w:before="0"/>
        <w:rPr>
          <w:sz w:val="24"/>
          <w:szCs w:val="24"/>
        </w:rPr>
      </w:pPr>
      <w:r>
        <w:rPr>
          <w:rFonts w:ascii="Arial" w:hAnsi="Arial"/>
          <w:b/>
          <w:i w:val="0"/>
          <w:sz w:val="24"/>
        </w:rPr>
        <w:t>Vehicle Restrictions</w:t>
      </w:r>
      <w:r>
        <w:rPr>
          <w:rFonts w:ascii="Arial" w:hAnsi="Arial"/>
          <w:b w:val="0"/>
          <w:i w:val="0"/>
          <w:sz w:val="24"/>
        </w:rPr>
        <w:t>: Restricted to vehicles designed to carry no more than 15 persons, including the driver.</w:t>
      </w:r>
    </w:p>
    <w:p w14:paraId="0000001C" w14:textId="77777777" w:rsidR="002C4F98" w:rsidRDefault="00000000">
      <w:pPr>
        <w:numPr>
          <w:ilvl w:val="0"/>
          <w:numId w:val="3"/>
        </w:numPr>
        <w:spacing w:after="120" w:before="0"/>
        <w:rPr>
          <w:sz w:val="24"/>
          <w:szCs w:val="24"/>
        </w:rPr>
      </w:pPr>
      <w:r>
        <w:rPr>
          <w:rFonts w:ascii="Arial" w:hAnsi="Arial"/>
          <w:b/>
          <w:i w:val="0"/>
          <w:sz w:val="24"/>
        </w:rPr>
        <w:t>Public Service and Non-Discrimination</w:t>
      </w:r>
      <w:r>
        <w:rPr>
          <w:rFonts w:ascii="Arial" w:hAnsi="Arial"/>
          <w:b w:val="0"/>
          <w:i w:val="0"/>
          <w:sz w:val="24"/>
        </w:rPr>
        <w:t>: Service is offered to the general public without unlawful discrimination. The carrier may refuse or discontinue service only for good cause and as permitted by applicable law.</w:t>
      </w:r>
    </w:p>
    <w:p w14:paraId="0000001D" w14:textId="77777777" w:rsidR="002C4F98" w:rsidRDefault="00000000">
      <w:pPr>
        <w:rPr>
          <w:sz w:val="24"/>
          <w:szCs w:val="24"/>
        </w:rPr>
        <w:pBdr>
          <w:bottom w:val="single" w:sz="8" w:space="1" w:color="A6A6A6"/>
        </w:pBdr>
      </w:pPr>
      <w:r>
        <w:rPr>
          <w:rFonts w:ascii="Arial" w:hAnsi="Arial"/>
        </w:rPr>
        <w:pict w14:anchorId="564BE17B">
          <v:rect id="_x0000_i1026" style="width:0;height:1.5pt" o:hralign="center" o:hrstd="t" o:hr="t" fillcolor="#a0a0a0" stroked="f"/>
        </w:pict>
      </w:r>
    </w:p>
    <w:p w14:paraId="0000001E" w14:textId="77777777" w:rsidR="002C4F98" w:rsidRDefault="00000000">
      <w:pPr>
        <w:pStyle w:val="Heading3"/>
        <w:keepNext/>
        <w:keepLines w:val="0"/>
        <w:spacing w:before="200" w:after="100"/>
        <w:rPr>
          <w:b/>
          <w:color w:val="000000"/>
        </w:rPr>
      </w:pPr>
      <w:r>
        <w:rPr>
          <w:rFonts w:ascii="Arial" w:hAnsi="Arial"/>
          <w:b/>
          <w:i w:val="0"/>
          <w:sz w:val="28"/>
        </w:rPr>
        <w:t>II. RATES AND CHARGES</w:t>
      </w:r>
    </w:p>
    <w:p w14:paraId="0000001F" w14:textId="77777777" w:rsidR="002C4F98" w:rsidRDefault="00000000">
      <w:pPr>
        <w:pStyle w:val="Heading4"/>
        <w:keepNext/>
        <w:keepLines w:val="0"/>
        <w:spacing w:before="120" w:after="40"/>
        <w:rPr>
          <w:b/>
          <w:color w:val="000000"/>
        </w:rPr>
      </w:pPr>
      <w:r>
        <w:rPr>
          <w:rFonts w:ascii="Arial" w:hAnsi="Arial"/>
          <w:b/>
          <w:i w:val="0"/>
          <w:sz w:val="24"/>
        </w:rPr>
        <w:t>A. Base Transportation Rates</w:t>
      </w:r>
    </w:p>
    <w:p w14:paraId="00000020" w14:textId="77777777" w:rsidR="002C4F98" w:rsidRDefault="00000000">
      <w:pPr>
        <w:numPr>
          <w:ilvl w:val="0"/>
          <w:numId w:val="8"/>
        </w:numPr>
        <w:spacing w:before="120" w:after="0"/>
        <w:rPr>
          <w:sz w:val="24"/>
          <w:szCs w:val="24"/>
        </w:rPr>
      </w:pPr>
      <w:r>
        <w:rPr>
          <w:rFonts w:ascii="Arial" w:hAnsi="Arial"/>
          <w:b/>
          <w:i w:val="0"/>
          <w:sz w:val="24"/>
        </w:rPr>
        <w:t>Pick-Up Fee</w:t>
      </w:r>
      <w:r>
        <w:rPr>
          <w:rFonts w:ascii="Arial" w:hAnsi="Arial"/>
          <w:b w:val="0"/>
          <w:i w:val="0"/>
          <w:sz w:val="24"/>
        </w:rPr>
        <w:t>: $4.99 per passenger</w:t>
      </w:r>
    </w:p>
    <w:p w14:paraId="00000021" w14:textId="77777777" w:rsidR="002C4F98" w:rsidRDefault="00000000">
      <w:pPr>
        <w:numPr>
          <w:ilvl w:val="0"/>
          <w:numId w:val="8"/>
        </w:numPr>
        <w:spacing w:before="0" w:after="0"/>
        <w:rPr>
          <w:sz w:val="24"/>
          <w:szCs w:val="24"/>
        </w:rPr>
      </w:pPr>
      <w:r>
        <w:rPr>
          <w:rFonts w:ascii="Arial" w:hAnsi="Arial"/>
          <w:b/>
          <w:i w:val="0"/>
          <w:sz w:val="24"/>
        </w:rPr>
        <w:t>Mileage Rate</w:t>
      </w:r>
      <w:r>
        <w:rPr>
          <w:rFonts w:ascii="Arial" w:hAnsi="Arial"/>
          <w:b w:val="0"/>
          <w:i w:val="0"/>
          <w:sz w:val="24"/>
        </w:rPr>
        <w:t>: $3.75 per passenger, per mile traveled</w:t>
      </w:r>
    </w:p>
    <w:p w14:paraId="00000022" w14:textId="77777777" w:rsidR="002C4F98" w:rsidRDefault="00000000">
      <w:pPr>
        <w:numPr>
          <w:ilvl w:val="0"/>
          <w:numId w:val="8"/>
        </w:numPr>
        <w:spacing w:before="0" w:after="0"/>
        <w:rPr>
          <w:sz w:val="24"/>
          <w:szCs w:val="24"/>
        </w:rPr>
      </w:pPr>
      <w:r>
        <w:rPr>
          <w:rFonts w:ascii="Arial" w:hAnsi="Arial"/>
          <w:b/>
          <w:i w:val="0"/>
          <w:sz w:val="24"/>
        </w:rPr>
        <w:t>Per-Minute Charge</w:t>
      </w:r>
      <w:r>
        <w:rPr>
          <w:rFonts w:ascii="Arial" w:hAnsi="Arial"/>
          <w:b w:val="0"/>
          <w:i w:val="0"/>
          <w:sz w:val="24"/>
        </w:rPr>
        <w:t>: None. No per-minute transportation charge will be assessed.</w:t>
      </w:r>
    </w:p>
    <w:p w14:paraId="00000023" w14:textId="77777777" w:rsidR="002C4F98" w:rsidRDefault="00000000">
      <w:pPr>
        <w:numPr>
          <w:ilvl w:val="0"/>
          <w:numId w:val="8"/>
        </w:numPr>
        <w:spacing w:before="0" w:after="0"/>
        <w:rPr>
          <w:sz w:val="24"/>
          <w:szCs w:val="24"/>
        </w:rPr>
      </w:pPr>
      <w:r>
        <w:rPr>
          <w:rFonts w:ascii="Arial" w:hAnsi="Arial"/>
          <w:b/>
          <w:i w:val="0"/>
          <w:sz w:val="24"/>
        </w:rPr>
        <w:t>Minimum Charge</w:t>
      </w:r>
      <w:r>
        <w:rPr>
          <w:rFonts w:ascii="Arial" w:hAnsi="Arial"/>
          <w:b w:val="0"/>
          <w:i w:val="0"/>
          <w:sz w:val="24"/>
        </w:rPr>
        <w:t>: $15.00 per passenger for a one-way trip up to and including the first three (3) miles. The pick-up fee is included in the minimum charge.</w:t>
      </w:r>
    </w:p>
    <w:p w14:paraId="00000024" w14:textId="77777777" w:rsidR="002C4F98" w:rsidRDefault="00000000">
      <w:pPr>
        <w:numPr>
          <w:ilvl w:val="0"/>
          <w:numId w:val="8"/>
        </w:numPr>
        <w:spacing w:after="0" w:before="0"/>
        <w:rPr>
          <w:sz w:val="24"/>
          <w:szCs w:val="24"/>
        </w:rPr>
      </w:pPr>
      <w:r>
        <w:rPr>
          <w:rFonts w:ascii="Arial" w:hAnsi="Arial"/>
          <w:b/>
          <w:i w:val="0"/>
          <w:sz w:val="24"/>
        </w:rPr>
        <w:t>Waiting Time</w:t>
      </w:r>
      <w:r>
        <w:rPr>
          <w:rFonts w:ascii="Arial" w:hAnsi="Arial"/>
          <w:b w:val="0"/>
          <w:i w:val="0"/>
          <w:sz w:val="24"/>
        </w:rPr>
        <w:t>: None. No separate waiting-time charge will be assessed.</w:t>
      </w:r>
    </w:p>
    <w:p w14:paraId="00000024" w14:textId="77777777" w:rsidR="002C4F98" w:rsidRDefault="00000000">
      <w:pPr>
        <w:numPr>
          <w:ilvl w:val="0"/>
          <w:numId w:val="8"/>
        </w:numPr>
        <w:spacing w:after="120" w:before="0"/>
        <w:rPr>
          <w:sz w:val="24"/>
          <w:szCs w:val="24"/>
        </w:rPr>
      </w:pPr>
      <w:r>
        <w:rPr>
          <w:rFonts w:ascii="Arial" w:hAnsi="Arial"/>
          <w:b/>
          <w:i w:val="0"/>
          <w:sz w:val="24"/>
        </w:rPr>
        <w:t>Fare Application</w:t>
      </w:r>
      <w:r>
        <w:rPr>
          <w:rFonts w:ascii="Arial" w:hAnsi="Arial"/>
          <w:b w:val="0"/>
          <w:i w:val="0"/>
          <w:sz w:val="24"/>
        </w:rPr>
        <w:t>: For a one-way trip of three (3) miles or less, the base transportation fare is $15.00 per passenger. For a one-way trip exceeding three (3) miles, the base transportation fare is the $4.99 pick-up fee plus $3.75 per mile traveled, per passenger. The $15.00 minimum is not added to the calculated fare for a trip exceeding three miles. Mileage is measured from the passenger pick-up point to the final destination.</w:t>
      </w:r>
    </w:p>
    <w:p w14:paraId="00000025" w14:textId="77777777" w:rsidR="002C4F98" w:rsidRDefault="00000000">
      <w:pPr>
        <w:pStyle w:val="Heading4"/>
        <w:keepNext/>
        <w:keepLines w:val="0"/>
        <w:spacing w:before="120" w:after="40"/>
        <w:rPr>
          <w:b/>
          <w:color w:val="000000"/>
        </w:rPr>
      </w:pPr>
      <w:r>
        <w:rPr>
          <w:rFonts w:ascii="Arial" w:hAnsi="Arial"/>
          <w:b/>
          <w:i w:val="0"/>
          <w:sz w:val="24"/>
        </w:rPr>
        <w:t>B. Special Fees</w:t>
      </w:r>
    </w:p>
    <w:p w14:paraId="00000026" w14:textId="77777777" w:rsidR="002C4F98" w:rsidRDefault="00000000">
      <w:pPr>
        <w:numPr>
          <w:ilvl w:val="0"/>
          <w:numId w:val="9"/>
        </w:numPr>
        <w:spacing w:before="120" w:after="120"/>
        <w:rPr>
          <w:sz w:val="24"/>
          <w:szCs w:val="24"/>
        </w:rPr>
      </w:pPr>
      <w:r>
        <w:rPr>
          <w:rFonts w:ascii="Arial" w:hAnsi="Arial"/>
          <w:b/>
          <w:i w:val="0"/>
          <w:sz w:val="24"/>
        </w:rPr>
        <w:t>Airport Drop-Off Fee</w:t>
      </w:r>
      <w:r>
        <w:rPr>
          <w:rFonts w:ascii="Arial" w:hAnsi="Arial"/>
          <w:b w:val="0"/>
          <w:i w:val="0"/>
          <w:sz w:val="24"/>
        </w:rPr>
        <w:t>: $10.00 per passenger for transportation terminating at an airport within the carrier's authorized service area.</w:t>
      </w:r>
    </w:p>
    <w:p w14:paraId="00000025" w14:textId="77777777" w:rsidR="002C4F98" w:rsidRDefault="00000000">
      <w:pPr>
        <w:pStyle w:val="Heading4"/>
        <w:keepNext/>
        <w:keepLines w:val="0"/>
        <w:spacing w:before="120" w:after="40"/>
        <w:rPr>
          <w:b/>
          <w:color w:val="000000"/>
        </w:rPr>
      </w:pPr>
      <w:r>
        <w:rPr>
          <w:rFonts w:ascii="Arial" w:hAnsi="Arial"/>
          <w:b/>
          <w:i w:val="0"/>
          <w:sz w:val="24"/>
        </w:rPr>
        <w:t>C. Prepaid Reservations, Cancellations, No-Shows, and Refunds</w:t>
      </w:r>
    </w:p>
    <w:p w14:paraId="00000020" w14:textId="77777777" w:rsidR="002C4F98" w:rsidRDefault="00000000">
      <w:pPr>
        <w:numPr>
          <w:ilvl w:val="0"/>
          <w:numId w:val="8"/>
        </w:numPr>
        <w:spacing w:before="120" w:after="0"/>
        <w:rPr>
          <w:sz w:val="24"/>
          <w:szCs w:val="24"/>
        </w:rPr>
      </w:pPr>
      <w:r>
        <w:rPr>
          <w:rFonts w:ascii="Arial" w:hAnsi="Arial"/>
          <w:b/>
          <w:i w:val="0"/>
          <w:sz w:val="24"/>
        </w:rPr>
        <w:t>Applicability</w:t>
      </w:r>
      <w:r>
        <w:rPr>
          <w:rFonts w:ascii="Arial" w:hAnsi="Arial"/>
          <w:b w:val="0"/>
          <w:i w:val="0"/>
          <w:sz w:val="24"/>
        </w:rPr>
        <w:t>: This subsection applies only to reservations paid before the scheduled pick-up. No cancellation or no-show charge applies to a non-prepaid trip.</w:t>
      </w:r>
    </w:p>
    <w:p w14:paraId="00000020" w14:textId="77777777" w:rsidR="002C4F98" w:rsidRDefault="00000000">
      <w:pPr>
        <w:numPr>
          <w:ilvl w:val="0"/>
          <w:numId w:val="8"/>
        </w:numPr>
        <w:spacing w:before="0" w:after="0"/>
        <w:rPr>
          <w:sz w:val="24"/>
          <w:szCs w:val="24"/>
        </w:rPr>
      </w:pPr>
      <w:r>
        <w:rPr>
          <w:rFonts w:ascii="Arial" w:hAnsi="Arial"/>
          <w:b/>
          <w:i w:val="0"/>
          <w:sz w:val="24"/>
        </w:rPr>
        <w:t>Cancellation Before Scheduled Pick-Up</w:t>
      </w:r>
      <w:r>
        <w:rPr>
          <w:rFonts w:ascii="Arial" w:hAnsi="Arial"/>
          <w:b w:val="0"/>
          <w:i w:val="0"/>
          <w:sz w:val="24"/>
        </w:rPr>
        <w:t>: A prepaid reservation canceled before the scheduled pick-up time will receive a full refund.</w:t>
      </w:r>
    </w:p>
    <w:p w14:paraId="00000020" w14:textId="77777777" w:rsidR="002C4F98" w:rsidRDefault="00000000">
      <w:pPr>
        <w:numPr>
          <w:ilvl w:val="0"/>
          <w:numId w:val="8"/>
        </w:numPr>
        <w:spacing w:before="0" w:after="0"/>
        <w:rPr>
          <w:sz w:val="24"/>
          <w:szCs w:val="24"/>
        </w:rPr>
      </w:pPr>
      <w:r>
        <w:rPr>
          <w:rFonts w:ascii="Arial" w:hAnsi="Arial"/>
          <w:b/>
          <w:i w:val="0"/>
          <w:sz w:val="24"/>
        </w:rPr>
        <w:t>Late Cancellation or No-Show Charge</w:t>
      </w:r>
      <w:r>
        <w:rPr>
          <w:rFonts w:ascii="Arial" w:hAnsi="Arial"/>
          <w:b w:val="0"/>
          <w:i w:val="0"/>
          <w:sz w:val="24"/>
        </w:rPr>
        <w:t>: A cancellation received at or after the scheduled pick-up time, or a no-show, is subject to a $15.00 charge per prepaid reservation, limited to the amount prepaid. Any prepaid balance above $15.00 will be refunded.</w:t>
      </w:r>
    </w:p>
    <w:p w14:paraId="00000020" w14:textId="77777777" w:rsidR="002C4F98" w:rsidRDefault="00000000">
      <w:pPr>
        <w:numPr>
          <w:ilvl w:val="0"/>
          <w:numId w:val="8"/>
        </w:numPr>
        <w:spacing w:before="0" w:after="0"/>
        <w:rPr>
          <w:sz w:val="24"/>
          <w:szCs w:val="24"/>
        </w:rPr>
      </w:pPr>
      <w:r>
        <w:rPr>
          <w:rFonts w:ascii="Arial" w:hAnsi="Arial"/>
          <w:b/>
          <w:i w:val="0"/>
          <w:sz w:val="24"/>
        </w:rPr>
        <w:t>No-Show Definition</w:t>
      </w:r>
      <w:r>
        <w:rPr>
          <w:rFonts w:ascii="Arial" w:hAnsi="Arial"/>
          <w:b w:val="0"/>
          <w:i w:val="0"/>
          <w:sz w:val="24"/>
        </w:rPr>
        <w:t>: A passenger is a no-show when the passenger does not appear at the agreed pick-up location within fifteen (15) minutes after the later of the scheduled pick-up time or the vehicle's arrival, and the carrier has made at least one reasonable attempt to contact the passenger using the contact information provided at booking. For a non-prepaid trip, the carrier may depart after the same grace period, but no charge will be assessed.</w:t>
      </w:r>
    </w:p>
    <w:p w14:paraId="00000020" w14:textId="77777777" w:rsidR="002C4F98" w:rsidRDefault="00000000">
      <w:pPr>
        <w:numPr>
          <w:ilvl w:val="0"/>
          <w:numId w:val="8"/>
        </w:numPr>
        <w:spacing w:before="0" w:after="120"/>
        <w:rPr>
          <w:sz w:val="24"/>
          <w:szCs w:val="24"/>
        </w:rPr>
      </w:pPr>
      <w:r>
        <w:rPr>
          <w:rFonts w:ascii="Arial" w:hAnsi="Arial"/>
          <w:b/>
          <w:i w:val="0"/>
          <w:sz w:val="24"/>
        </w:rPr>
        <w:t>Carrier Cancellation and Refund Timing</w:t>
      </w:r>
      <w:r>
        <w:rPr>
          <w:rFonts w:ascii="Arial" w:hAnsi="Arial"/>
          <w:b w:val="0"/>
          <w:i w:val="0"/>
          <w:sz w:val="24"/>
        </w:rPr>
        <w:t>: If the carrier cancels or cannot provide the booked transportation, the passenger will receive a full refund. Refunds required by this subsection will be initiated to the original form of payment within ten (10) business days.</w:t>
      </w:r>
    </w:p>
    <w:p w14:paraId="00000027" w14:textId="77777777" w:rsidR="002C4F98" w:rsidRDefault="00000000">
      <w:pPr>
        <w:pStyle w:val="Heading4"/>
        <w:keepNext/>
        <w:keepLines w:val="0"/>
        <w:spacing w:before="120" w:after="40"/>
        <w:rPr>
          <w:b/>
          <w:color w:val="000000"/>
        </w:rPr>
      </w:pPr>
      <w:r>
        <w:rPr>
          <w:rFonts w:ascii="Arial" w:hAnsi="Arial"/>
          <w:b/>
          <w:i w:val="0"/>
          <w:sz w:val="24"/>
        </w:rPr>
        <w:t>D. Other Charges</w:t>
      </w:r>
    </w:p>
    <w:p w14:paraId="00000028" w14:textId="77777777" w:rsidR="002C4F98" w:rsidRDefault="00000000">
      <w:pPr>
        <w:numPr>
          <w:ilvl w:val="0"/>
          <w:numId w:val="5"/>
        </w:numPr>
        <w:spacing w:before="120" w:after="0"/>
        <w:rPr>
          <w:sz w:val="24"/>
          <w:szCs w:val="24"/>
        </w:rPr>
      </w:pPr>
      <w:r>
        <w:rPr>
          <w:rFonts w:ascii="Arial" w:hAnsi="Arial"/>
          <w:b/>
          <w:i w:val="0"/>
          <w:sz w:val="24"/>
        </w:rPr>
        <w:t>Cleaning Charge</w:t>
      </w:r>
      <w:r>
        <w:rPr>
          <w:rFonts w:ascii="Arial" w:hAnsi="Arial"/>
          <w:b w:val="0"/>
          <w:i w:val="0"/>
          <w:sz w:val="24"/>
        </w:rPr>
        <w:t>: If a passenger soils the vehicle to the extent that professional cleaning is reasonably required before the vehicle can return to passenger service, a $250.00 cleaning charge may be assessed against the responsible passenger or passengers. The carrier will maintain reasonable documentation of the condition requiring cleaning.</w:t>
      </w:r>
    </w:p>
    <w:p w14:paraId="00000029" w14:textId="77777777" w:rsidR="002C4F98" w:rsidRDefault="00000000">
      <w:pPr>
        <w:numPr>
          <w:ilvl w:val="0"/>
          <w:numId w:val="5"/>
        </w:numPr>
        <w:spacing w:before="0" w:after="0"/>
        <w:rPr>
          <w:sz w:val="24"/>
          <w:szCs w:val="24"/>
        </w:rPr>
      </w:pPr>
      <w:r>
        <w:rPr>
          <w:rFonts w:ascii="Arial" w:hAnsi="Arial"/>
          <w:b/>
          <w:i w:val="0"/>
          <w:sz w:val="24"/>
        </w:rPr>
        <w:t>Damage Charge</w:t>
      </w:r>
      <w:r>
        <w:rPr>
          <w:rFonts w:ascii="Arial" w:hAnsi="Arial"/>
          <w:b w:val="0"/>
          <w:i w:val="0"/>
          <w:sz w:val="24"/>
        </w:rPr>
        <w:t>: A passenger who causes damage to seats, windows, equipment, or any other part of the vehicle is responsible for the carrier's actual and reasonable repair or replacement cost, excluding ordinary wear and tear. The carrier will maintain reasonable documentation of the damage and cost.</w:t>
      </w:r>
    </w:p>
    <w:p w14:paraId="0000002A" w14:textId="77777777" w:rsidR="002C4F98" w:rsidRDefault="00000000">
      <w:pPr>
        <w:numPr>
          <w:ilvl w:val="0"/>
          <w:numId w:val="5"/>
        </w:numPr>
        <w:spacing w:after="120" w:before="0"/>
        <w:rPr>
          <w:sz w:val="24"/>
          <w:szCs w:val="24"/>
        </w:rPr>
      </w:pPr>
      <w:r>
        <w:rPr>
          <w:rFonts w:ascii="Arial" w:hAnsi="Arial"/>
          <w:b/>
          <w:i w:val="0"/>
          <w:sz w:val="24"/>
        </w:rPr>
        <w:t>Tolls, Fees, and Special Charges</w:t>
      </w:r>
      <w:r>
        <w:rPr>
          <w:rFonts w:ascii="Arial" w:hAnsi="Arial"/>
          <w:b w:val="0"/>
          <w:i w:val="0"/>
          <w:sz w:val="24"/>
        </w:rPr>
        <w:t>: The rates stated herein do not include bridge, ferry, tunnel, or highway tolls, entrance fees, or charges for special licenses or permits. The actual cost of such tolls, fees, or special charges may be assessed without markup. The $10.00 airport drop-off fee remains a separate tariffed charge.</w:t>
      </w:r>
    </w:p>
    <w:p w14:paraId="0000002B" w14:textId="77777777" w:rsidR="002C4F98" w:rsidRDefault="00000000">
      <w:pPr>
        <w:pStyle w:val="Heading4"/>
        <w:keepNext/>
        <w:keepLines w:val="0"/>
        <w:spacing w:before="120" w:after="40"/>
        <w:rPr>
          <w:b/>
          <w:color w:val="000000"/>
        </w:rPr>
      </w:pPr>
      <w:r>
        <w:rPr>
          <w:rFonts w:ascii="Arial" w:hAnsi="Arial"/>
          <w:b/>
          <w:i w:val="0"/>
          <w:sz w:val="24"/>
        </w:rPr>
        <w:t>E. Collection of Charges</w:t>
      </w:r>
    </w:p>
    <w:p w14:paraId="0000002C" w14:textId="77777777" w:rsidR="002C4F98" w:rsidRDefault="00000000">
      <w:pPr>
        <w:numPr>
          <w:ilvl w:val="0"/>
          <w:numId w:val="6"/>
        </w:numPr>
        <w:spacing w:before="120" w:after="0"/>
        <w:rPr>
          <w:sz w:val="24"/>
          <w:szCs w:val="24"/>
        </w:rPr>
      </w:pPr>
      <w:r>
        <w:rPr>
          <w:rFonts w:ascii="Arial" w:hAnsi="Arial"/>
          <w:b w:val="0"/>
          <w:i w:val="0"/>
          <w:sz w:val="24"/>
        </w:rPr>
        <w:t>All charges for carrier movements are payable in advance unless credit is established with the carrier before transportation. Payments must be made by cash, certified check, VISA, or MasterCard. Personal checks may be accepted at the carrier's discretion.</w:t>
      </w:r>
    </w:p>
    <w:p w14:paraId="0000002D" w14:textId="77777777" w:rsidR="002C4F98" w:rsidRDefault="00000000">
      <w:pPr>
        <w:numPr>
          <w:ilvl w:val="0"/>
          <w:numId w:val="6"/>
        </w:numPr>
        <w:spacing w:before="0" w:after="0"/>
        <w:rPr>
          <w:sz w:val="24"/>
          <w:szCs w:val="24"/>
        </w:rPr>
      </w:pPr>
      <w:r>
        <w:rPr>
          <w:rFonts w:ascii="Arial" w:hAnsi="Arial"/>
          <w:b/>
          <w:i w:val="0"/>
          <w:sz w:val="24"/>
        </w:rPr>
        <w:t>Returned Check Fee</w:t>
      </w:r>
      <w:r>
        <w:rPr>
          <w:rFonts w:ascii="Arial" w:hAnsi="Arial"/>
          <w:b w:val="0"/>
          <w:i w:val="0"/>
          <w:sz w:val="24"/>
        </w:rPr>
        <w:t>: A $25.00 fee will be charged for a personal check returned for insufficient funds.</w:t>
      </w:r>
    </w:p>
    <w:p w14:paraId="0000002E" w14:textId="77777777" w:rsidR="002C4F98" w:rsidRDefault="00000000">
      <w:pPr>
        <w:numPr>
          <w:ilvl w:val="0"/>
          <w:numId w:val="6"/>
        </w:numPr>
        <w:spacing w:before="0" w:after="0"/>
        <w:rPr>
          <w:sz w:val="24"/>
          <w:szCs w:val="24"/>
        </w:rPr>
      </w:pPr>
      <w:r>
        <w:rPr>
          <w:rFonts w:ascii="Arial" w:hAnsi="Arial"/>
          <w:b/>
          <w:i w:val="0"/>
          <w:sz w:val="24"/>
        </w:rPr>
        <w:t>Late Payment Surcharge</w:t>
      </w:r>
      <w:r>
        <w:rPr>
          <w:rFonts w:ascii="Arial" w:hAnsi="Arial"/>
          <w:b w:val="0"/>
          <w:i w:val="0"/>
          <w:sz w:val="24"/>
        </w:rPr>
        <w:t>: A one-time surcharge of 5% of the unpaid amount will be assessed when payment is more than 30 days delinquent.</w:t>
      </w:r>
    </w:p>
    <w:p w14:paraId="0000002F" w14:textId="77777777" w:rsidR="002C4F98" w:rsidRDefault="00000000">
      <w:pPr>
        <w:numPr>
          <w:ilvl w:val="0"/>
          <w:numId w:val="6"/>
        </w:numPr>
        <w:spacing w:after="0" w:before="0"/>
        <w:rPr>
          <w:sz w:val="24"/>
          <w:szCs w:val="24"/>
        </w:rPr>
      </w:pPr>
      <w:r>
        <w:rPr>
          <w:rFonts w:ascii="Arial" w:hAnsi="Arial"/>
          <w:b w:val="0"/>
          <w:i w:val="0"/>
          <w:sz w:val="24"/>
        </w:rPr>
        <w:t>If payment remains unpaid for more than 60 days after the date transportation was provided, the carrier may use lawful means to recover the amount due.</w:t>
      </w:r>
    </w:p>
    <w:p w14:paraId="00000020" w14:textId="77777777" w:rsidR="002C4F98" w:rsidRDefault="00000000">
      <w:pPr>
        <w:numPr>
          <w:ilvl w:val="0"/>
          <w:numId w:val="8"/>
        </w:numPr>
        <w:spacing w:before="0" w:after="120"/>
        <w:rPr>
          <w:sz w:val="24"/>
          <w:szCs w:val="24"/>
        </w:rPr>
      </w:pPr>
      <w:r>
        <w:rPr>
          <w:rFonts w:ascii="Arial" w:hAnsi="Arial"/>
          <w:b/>
          <w:i w:val="0"/>
          <w:sz w:val="24"/>
        </w:rPr>
        <w:t>No Unlisted Charges</w:t>
      </w:r>
      <w:r>
        <w:rPr>
          <w:rFonts w:ascii="Arial" w:hAnsi="Arial"/>
          <w:b w:val="0"/>
          <w:i w:val="0"/>
          <w:sz w:val="24"/>
        </w:rPr>
        <w:t>: The carrier will not assess any rate, fare, fee, surcharge, or other transportation-related charge that is not stated in this tariff or otherwise authorized by law.</w:t>
      </w:r>
    </w:p>
    <w:p w14:paraId="00000030" w14:textId="77777777" w:rsidR="002C4F98" w:rsidRDefault="00000000">
      <w:pPr>
        <w:rPr>
          <w:sz w:val="24"/>
          <w:szCs w:val="24"/>
        </w:rPr>
        <w:pBdr>
          <w:bottom w:val="single" w:sz="8" w:space="1" w:color="A6A6A6"/>
        </w:pBdr>
      </w:pPr>
      <w:r>
        <w:rPr>
          <w:rFonts w:ascii="Arial" w:hAnsi="Arial"/>
        </w:rPr>
        <w:pict w14:anchorId="7B9B483D">
          <v:rect id="_x0000_i1027" style="width:0;height:1.5pt" o:hralign="center" o:hrstd="t" o:hr="t" fillcolor="#a0a0a0" stroked="f"/>
        </w:pict>
      </w:r>
    </w:p>
    <w:p w14:paraId="00000031" w14:textId="77777777" w:rsidR="002C4F98" w:rsidRDefault="00000000">
      <w:pPr>
        <w:pStyle w:val="Heading3"/>
        <w:keepNext/>
        <w:keepLines w:val="0"/>
        <w:spacing w:before="200" w:after="100"/>
        <w:rPr>
          <w:b/>
          <w:color w:val="000000"/>
        </w:rPr>
      </w:pPr>
      <w:r>
        <w:rPr>
          <w:rFonts w:ascii="Arial" w:hAnsi="Arial"/>
          <w:b/>
          <w:i w:val="0"/>
          <w:sz w:val="28"/>
        </w:rPr>
        <w:t>III. RULES AND REGULATIONS</w:t>
      </w:r>
    </w:p>
    <w:p w14:paraId="00000032" w14:textId="77777777" w:rsidR="002C4F98" w:rsidRDefault="00000000">
      <w:pPr>
        <w:pStyle w:val="Heading4"/>
        <w:keepNext/>
        <w:keepLines w:val="0"/>
        <w:spacing w:before="120" w:after="40"/>
        <w:rPr>
          <w:b/>
          <w:color w:val="000000"/>
        </w:rPr>
      </w:pPr>
      <w:r>
        <w:rPr>
          <w:rFonts w:ascii="Arial" w:hAnsi="Arial"/>
          <w:b/>
          <w:i w:val="0"/>
          <w:sz w:val="24"/>
        </w:rPr>
        <w:t>A. Baggage</w:t>
      </w:r>
    </w:p>
    <w:p w14:paraId="00000033" w14:textId="77777777" w:rsidR="002C4F98" w:rsidRDefault="00000000">
      <w:pPr>
        <w:numPr>
          <w:ilvl w:val="0"/>
          <w:numId w:val="4"/>
        </w:numPr>
        <w:spacing w:before="120" w:after="0"/>
        <w:rPr>
          <w:sz w:val="24"/>
          <w:szCs w:val="24"/>
        </w:rPr>
      </w:pPr>
      <w:r>
        <w:rPr>
          <w:rFonts w:ascii="Arial" w:hAnsi="Arial"/>
          <w:b/>
          <w:i w:val="0"/>
          <w:sz w:val="24"/>
        </w:rPr>
        <w:t>Baggage Handling</w:t>
      </w:r>
      <w:r>
        <w:rPr>
          <w:rFonts w:ascii="Arial" w:hAnsi="Arial"/>
          <w:b w:val="0"/>
          <w:i w:val="0"/>
          <w:sz w:val="24"/>
        </w:rPr>
        <w:t>: Baggage will not be checked. Personal baggage, musical instruments, athletic equipment, and other personal items, limited to the vehicle's available capacity and consistent with safe operation, will be transported in the passenger's custody at no additional charge.</w:t>
      </w:r>
    </w:p>
    <w:p w14:paraId="00000034" w14:textId="77777777" w:rsidR="002C4F98" w:rsidRDefault="00000000">
      <w:pPr>
        <w:numPr>
          <w:ilvl w:val="0"/>
          <w:numId w:val="4"/>
        </w:numPr>
        <w:spacing w:after="120" w:before="0"/>
        <w:rPr>
          <w:sz w:val="24"/>
          <w:szCs w:val="24"/>
        </w:rPr>
      </w:pPr>
      <w:r>
        <w:rPr>
          <w:rFonts w:ascii="Arial" w:hAnsi="Arial"/>
          <w:b/>
          <w:i w:val="0"/>
          <w:sz w:val="24"/>
        </w:rPr>
        <w:t>Baggage Liability</w:t>
      </w:r>
      <w:r>
        <w:rPr>
          <w:rFonts w:ascii="Arial" w:hAnsi="Arial"/>
          <w:b w:val="0"/>
          <w:i w:val="0"/>
          <w:sz w:val="24"/>
        </w:rPr>
        <w:t>: To the extent permitted by law, carrier liability for loss of or damage to baggage is limited to $50.00 per passenger when the loss or damage is caused by the carrier's fault or negligence. This limitation does not waive any liability that cannot lawfully be limited.</w:t>
      </w:r>
    </w:p>
    <w:p w14:paraId="00000035" w14:textId="77777777" w:rsidR="002C4F98" w:rsidRDefault="00000000">
      <w:pPr>
        <w:pStyle w:val="Heading4"/>
        <w:keepNext/>
        <w:keepLines w:val="0"/>
        <w:spacing w:before="120" w:after="40"/>
        <w:rPr>
          <w:b/>
          <w:color w:val="000000"/>
        </w:rPr>
      </w:pPr>
      <w:r>
        <w:rPr>
          <w:rFonts w:ascii="Arial" w:hAnsi="Arial"/>
          <w:b/>
          <w:i w:val="0"/>
          <w:sz w:val="24"/>
        </w:rPr>
        <w:t>B. Safety, Conduct, and Refusal of Service</w:t>
      </w:r>
    </w:p>
    <w:p w14:paraId="00000036" w14:textId="77777777" w:rsidR="002C4F98" w:rsidRDefault="00000000">
      <w:pPr>
        <w:numPr>
          <w:ilvl w:val="0"/>
          <w:numId w:val="2"/>
        </w:numPr>
        <w:spacing w:before="120" w:after="0"/>
        <w:rPr>
          <w:sz w:val="24"/>
          <w:szCs w:val="24"/>
        </w:rPr>
      </w:pPr>
      <w:r>
        <w:rPr>
          <w:rFonts w:ascii="Arial" w:hAnsi="Arial"/>
          <w:b/>
          <w:i w:val="0"/>
          <w:sz w:val="24"/>
        </w:rPr>
        <w:t>Good Cause</w:t>
      </w:r>
      <w:r>
        <w:rPr>
          <w:rFonts w:ascii="Arial" w:hAnsi="Arial"/>
          <w:b w:val="0"/>
          <w:i w:val="0"/>
          <w:sz w:val="24"/>
        </w:rPr>
        <w:t>: The carrier may refuse or discontinue service only for good cause, including conduct that presents a material safety risk, threatens or harasses another person, materially interferes with safe vehicle operation, involves unlawful activity, or reflects intoxication or impairment that makes safe transportation impracticable. Service will not be refused on an unlawfully discriminatory basis.</w:t>
      </w:r>
    </w:p>
    <w:p w14:paraId="00000037" w14:textId="77777777" w:rsidR="002C4F98" w:rsidRDefault="00000000">
      <w:pPr>
        <w:numPr>
          <w:ilvl w:val="0"/>
          <w:numId w:val="2"/>
        </w:numPr>
        <w:spacing w:after="120" w:before="0"/>
        <w:rPr>
          <w:sz w:val="24"/>
          <w:szCs w:val="24"/>
        </w:rPr>
      </w:pPr>
      <w:r>
        <w:rPr>
          <w:rFonts w:ascii="Arial" w:hAnsi="Arial"/>
          <w:b/>
          <w:i w:val="0"/>
          <w:sz w:val="24"/>
        </w:rPr>
        <w:t>Accommodation</w:t>
      </w:r>
      <w:r>
        <w:rPr>
          <w:rFonts w:ascii="Arial" w:hAnsi="Arial"/>
          <w:b w:val="0"/>
          <w:i w:val="0"/>
          <w:sz w:val="24"/>
        </w:rPr>
        <w:t>: The carrier will provide reasonable accommodations required by applicable law. A passenger who is ill or has a disability may travel with an attendant or nurse when transportation can be furnished safely.</w:t>
      </w:r>
    </w:p>
    <w:p w14:paraId="750EB1D1" w14:textId="77777777" w:rsidR="00C24891" w:rsidRDefault="00C24891">
      <w:pPr>
        <w:pStyle w:val="Heading4"/>
        <w:keepNext/>
        <w:keepLines w:val="0"/>
        <w:spacing w:before="0" w:after="0"/>
        <w:rPr>
          <w:b/>
          <w:color w:val="000000"/>
        </w:rPr>
      </w:pPr>
    </w:p>
    <w:p w14:paraId="5A51D791" w14:textId="77777777" w:rsidR="00C24891" w:rsidRDefault="00C24891">
      <w:pPr>
        <w:pStyle w:val="Heading4"/>
        <w:keepNext/>
        <w:keepLines w:val="0"/>
        <w:spacing w:before="0" w:after="0"/>
        <w:rPr>
          <w:b/>
          <w:color w:val="000000"/>
        </w:rPr>
      </w:pPr>
    </w:p>
    <w:p w14:paraId="00000038" w14:textId="4FC882E1" w:rsidR="002C4F98" w:rsidRDefault="00000000">
      <w:pPr>
        <w:pStyle w:val="Heading4"/>
        <w:keepNext/>
        <w:keepLines w:val="0"/>
        <w:spacing w:before="120" w:after="40"/>
        <w:rPr>
          <w:b/>
          <w:color w:val="000000"/>
        </w:rPr>
      </w:pPr>
      <w:r>
        <w:rPr>
          <w:rFonts w:ascii="Arial" w:hAnsi="Arial"/>
          <w:b/>
          <w:i w:val="0"/>
          <w:sz w:val="24"/>
        </w:rPr>
        <w:t>C. Animals</w:t>
      </w:r>
    </w:p>
    <w:p w14:paraId="00000039" w14:textId="77777777" w:rsidR="002C4F98" w:rsidRDefault="00000000">
      <w:pPr>
        <w:numPr>
          <w:ilvl w:val="0"/>
          <w:numId w:val="1"/>
        </w:numPr>
        <w:spacing w:before="120" w:after="120"/>
        <w:rPr>
          <w:sz w:val="24"/>
          <w:szCs w:val="24"/>
        </w:rPr>
      </w:pPr>
      <w:r>
        <w:rPr>
          <w:rFonts w:ascii="Arial" w:hAnsi="Arial"/>
          <w:b w:val="0"/>
          <w:i w:val="0"/>
          <w:sz w:val="24"/>
        </w:rPr>
        <w:t>No pets or other animals will be carried, except service animals as required by applicable federal and state law.</w:t>
      </w:r>
    </w:p>
    <w:p w14:paraId="0000003A" w14:textId="77777777" w:rsidR="002C4F98" w:rsidRDefault="00000000">
      <w:pPr>
        <w:pStyle w:val="Heading4"/>
        <w:keepNext/>
        <w:keepLines w:val="0"/>
        <w:spacing w:before="120" w:after="40"/>
        <w:rPr>
          <w:b/>
          <w:color w:val="000000"/>
        </w:rPr>
      </w:pPr>
      <w:r>
        <w:rPr>
          <w:rFonts w:ascii="Arial" w:hAnsi="Arial"/>
          <w:b/>
          <w:i w:val="0"/>
          <w:sz w:val="24"/>
        </w:rPr>
        <w:t>D. Carrier's Liability</w:t>
      </w:r>
    </w:p>
    <w:p w14:paraId="0000003B" w14:textId="77777777" w:rsidR="002C4F98" w:rsidRDefault="00000000">
      <w:pPr>
        <w:numPr>
          <w:ilvl w:val="0"/>
          <w:numId w:val="7"/>
        </w:numPr>
        <w:spacing w:before="120" w:after="0"/>
        <w:rPr>
          <w:sz w:val="24"/>
          <w:szCs w:val="24"/>
        </w:rPr>
      </w:pPr>
      <w:r>
        <w:rPr>
          <w:rFonts w:ascii="Arial" w:hAnsi="Arial"/>
          <w:b/>
          <w:i w:val="0"/>
          <w:sz w:val="24"/>
        </w:rPr>
        <w:t>Delays and Events Beyond the Carrier's Control</w:t>
      </w:r>
      <w:r>
        <w:rPr>
          <w:rFonts w:ascii="Arial" w:hAnsi="Arial"/>
          <w:b w:val="0"/>
          <w:i w:val="0"/>
          <w:sz w:val="24"/>
        </w:rPr>
        <w:t>: The carrier does not guarantee arrival or departure at a specified time and is not liable for delay, missed connections, or inability to perform caused by acts of God, public enemies, governmental action, quarantine, riots, strikes, accidents, vehicle breakdowns, hazardous road or weather conditions, or other events beyond the carrier's reasonable control, except to the extent caused by the carrier's negligence or as otherwise required by law.</w:t>
      </w:r>
    </w:p>
    <w:p w14:paraId="0000003C" w14:textId="77777777" w:rsidR="002C4F98" w:rsidRDefault="00000000">
      <w:pPr>
        <w:numPr>
          <w:ilvl w:val="0"/>
          <w:numId w:val="7"/>
        </w:numPr>
        <w:spacing w:after="120" w:before="0"/>
        <w:rPr>
          <w:sz w:val="24"/>
          <w:szCs w:val="24"/>
        </w:rPr>
      </w:pPr>
      <w:r>
        <w:rPr>
          <w:rFonts w:ascii="Arial" w:hAnsi="Arial"/>
          <w:b/>
          <w:i w:val="0"/>
          <w:sz w:val="24"/>
        </w:rPr>
        <w:t>Operational Discretion</w:t>
      </w:r>
      <w:r>
        <w:rPr>
          <w:rFonts w:ascii="Arial" w:hAnsi="Arial"/>
          <w:b w:val="0"/>
          <w:i w:val="0"/>
          <w:sz w:val="24"/>
        </w:rPr>
        <w:t>: When the carrier reasonably determines that operation is unsafe or impracticable because of a condition described above, the carrier may delay, reroute, suspend, or cancel transportation. If the carrier cancels prepaid transportation, the unearned prepaid amount will be refunded in accordance with Section II.C.</w:t>
      </w:r>
    </w:p>
    <w:p w14:paraId="0000003A" w14:textId="77777777" w:rsidR="002C4F98" w:rsidRDefault="00000000">
      <w:pPr>
        <w:pStyle w:val="Heading4"/>
        <w:keepNext/>
        <w:keepLines w:val="0"/>
        <w:spacing w:before="120" w:after="40"/>
        <w:rPr>
          <w:b/>
          <w:color w:val="000000"/>
        </w:rPr>
      </w:pPr>
      <w:r>
        <w:rPr>
          <w:rFonts w:ascii="Arial" w:hAnsi="Arial"/>
          <w:b/>
          <w:i w:val="0"/>
          <w:sz w:val="24"/>
        </w:rPr>
        <w:t>E. Applicable Law and Tariff Effect</w:t>
      </w:r>
    </w:p>
    <w:p w14:paraId="00000020" w14:textId="77777777" w:rsidR="002C4F98" w:rsidRDefault="00000000">
      <w:pPr>
        <w:numPr>
          <w:ilvl w:val="0"/>
          <w:numId w:val="8"/>
        </w:numPr>
        <w:spacing w:before="120" w:after="0"/>
        <w:rPr>
          <w:sz w:val="24"/>
          <w:szCs w:val="24"/>
        </w:rPr>
      </w:pPr>
      <w:r>
        <w:rPr>
          <w:rFonts w:ascii="Arial" w:hAnsi="Arial"/>
          <w:b/>
          <w:i w:val="0"/>
          <w:sz w:val="24"/>
        </w:rPr>
        <w:t>Controlling Law</w:t>
      </w:r>
      <w:r>
        <w:rPr>
          <w:rFonts w:ascii="Arial" w:hAnsi="Arial"/>
          <w:b w:val="0"/>
          <w:i w:val="0"/>
          <w:sz w:val="24"/>
        </w:rPr>
        <w:t>: Nothing in this tariff waives a right or obligation that cannot lawfully be waived. If a provision conflicts with applicable federal or Virginia law, the law controls and the remaining provisions continue in effect.</w:t>
      </w:r>
    </w:p>
    <w:p w14:paraId="00000020" w14:textId="77777777" w:rsidR="002C4F98" w:rsidRDefault="00000000">
      <w:pPr>
        <w:numPr>
          <w:ilvl w:val="0"/>
          <w:numId w:val="8"/>
        </w:numPr>
        <w:spacing w:before="0" w:after="0"/>
        <w:rPr>
          <w:sz w:val="24"/>
          <w:szCs w:val="24"/>
        </w:rPr>
      </w:pPr>
      <w:r>
        <w:rPr>
          <w:rFonts w:ascii="Arial" w:hAnsi="Arial"/>
          <w:b/>
          <w:i w:val="0"/>
          <w:sz w:val="24"/>
        </w:rPr>
        <w:t>DMV Approval and Effective Date</w:t>
      </w:r>
      <w:r>
        <w:rPr>
          <w:rFonts w:ascii="Arial" w:hAnsi="Arial"/>
          <w:b w:val="0"/>
          <w:i w:val="0"/>
          <w:sz w:val="24"/>
        </w:rPr>
        <w:t>: The rates, charges, and policies in Tariff IR-2 will not be used before written approval by the Virginia Department of Motor Vehicles and the effective date authorized by DMV.</w:t>
      </w:r>
    </w:p>
    <w:p w14:paraId="00000020" w14:textId="77777777" w:rsidR="002C4F98" w:rsidRDefault="00000000">
      <w:pPr>
        <w:numPr>
          <w:ilvl w:val="0"/>
          <w:numId w:val="8"/>
        </w:numPr>
        <w:spacing w:before="0" w:after="120"/>
        <w:rPr>
          <w:sz w:val="24"/>
          <w:szCs w:val="24"/>
        </w:rPr>
      </w:pPr>
      <w:r>
        <w:rPr>
          <w:rFonts w:ascii="Arial" w:hAnsi="Arial"/>
          <w:b/>
          <w:i w:val="0"/>
          <w:sz w:val="24"/>
        </w:rPr>
        <w:t>Public Inspection</w:t>
      </w:r>
      <w:r>
        <w:rPr>
          <w:rFonts w:ascii="Arial" w:hAnsi="Arial"/>
          <w:b w:val="0"/>
          <w:i w:val="0"/>
          <w:sz w:val="24"/>
        </w:rPr>
        <w:t>: The carrier will make this tariff available for public inspection for the notice period required by applicable law and Virginia DMV instructions.</w:t>
      </w:r>
    </w:p>
    <w:p w14:paraId="0000003D" w14:textId="77777777" w:rsidR="002C4F98" w:rsidRDefault="002C4F98">
      <w:pPr>
        <w:spacing w:before="0" w:after="0"/>
      </w:pPr>
    </w:p>
    <w:sectPr w:rsidR="002C4F98">
      <w:footerReference w:type="default" r:id="rId7"/>
      <w:headerReference w:type="default" r:id="rId8"/>
      <w:headerReference w:type="first" r:id="rId9"/>
      <w:footerReference w:type="firs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b w:val="0"/>
        <w:i w:val="0"/>
        <w:sz w:val="16"/>
      </w:rPr>
      <w:t>The Drivers Company LLC  |  Tariff IR-2  |  Replaces IR-1</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05E6"/>
    <w:multiLevelType w:val="multilevel"/>
    <w:tmpl w:val="E81C2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1B2324"/>
    <w:multiLevelType w:val="multilevel"/>
    <w:tmpl w:val="AC76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3450BB"/>
    <w:multiLevelType w:val="multilevel"/>
    <w:tmpl w:val="9DCAC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9D50F5"/>
    <w:multiLevelType w:val="multilevel"/>
    <w:tmpl w:val="22300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955E12"/>
    <w:multiLevelType w:val="multilevel"/>
    <w:tmpl w:val="3D684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3C43D6"/>
    <w:multiLevelType w:val="multilevel"/>
    <w:tmpl w:val="5106C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DC5C1F"/>
    <w:multiLevelType w:val="multilevel"/>
    <w:tmpl w:val="A3C2E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BB566C"/>
    <w:multiLevelType w:val="multilevel"/>
    <w:tmpl w:val="75ACB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F11904"/>
    <w:multiLevelType w:val="multilevel"/>
    <w:tmpl w:val="A7AC1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8565810">
    <w:abstractNumId w:val="0"/>
  </w:num>
  <w:num w:numId="2" w16cid:durableId="432670014">
    <w:abstractNumId w:val="7"/>
  </w:num>
  <w:num w:numId="3" w16cid:durableId="686565167">
    <w:abstractNumId w:val="8"/>
  </w:num>
  <w:num w:numId="4" w16cid:durableId="500202507">
    <w:abstractNumId w:val="3"/>
  </w:num>
  <w:num w:numId="5" w16cid:durableId="1068188038">
    <w:abstractNumId w:val="2"/>
  </w:num>
  <w:num w:numId="6" w16cid:durableId="172039222">
    <w:abstractNumId w:val="5"/>
  </w:num>
  <w:num w:numId="7" w16cid:durableId="2080056068">
    <w:abstractNumId w:val="1"/>
  </w:num>
  <w:num w:numId="8" w16cid:durableId="597446895">
    <w:abstractNumId w:val="4"/>
  </w:num>
  <w:num w:numId="9" w16cid:durableId="11796560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F98"/>
    <w:rsid w:val="002C4F98"/>
    <w:rsid w:val="008744DA"/>
    <w:rsid w:val="00C2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27D7"/>
  <w15:docId w15:val="{C42B4918-FFCE-428D-A3A7-42FE33E6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 Drivers Company LLC</cp:lastModifiedBy>
  <cp:revision>2</cp:revision>
  <dcterms:created xsi:type="dcterms:W3CDTF">2024-11-18T18:41:00Z</dcterms:created>
  <dcterms:modified xsi:type="dcterms:W3CDTF">2024-11-18T18:41:00Z</dcterms:modified>
  <dc:title>The Drivers Company LLC - Common Carrier Over Irregular Routes Tariff IR-2</dc:title>
  <dc:subject>Replacement tariff for filing with Virginia DMV Motor Carrier Services</dc:subject>
  <dc:creator>The Drivers Company LLC</dc:creator>
  <cp:keywords>Virginia DMV, common carrier, irregular routes, tariff, IR-2</cp:keywords>
  <dc:description>Prepared for filing with Virginia DMV Motor Carrier Services. Proposed effective date: August 21, 2026, or such later date as approved in writing by DMV.</dc:description>
</cp:coreProperties>
</file>