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728" w:rsidRPr="00370728" w:rsidRDefault="00370728" w:rsidP="00370728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es-MX"/>
        </w:rPr>
        <w:t>INFORME TÉCNICO-CIENTÍFICO DE MONITOREO AMBIENTAL CRONOLÓGICO</w: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SANTUARIO DEL AJOLOTE – SAN GREGORIO ATLAPULCO, XOCHIMILCO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CIMA A.C. – Compendio de Tamizajes Colorimétricos, Biológicos y Electromagnéticos (2024–2026)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25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Coordenadas de los puntos monitoreados: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5"/>
        <w:gridCol w:w="2631"/>
        <w:gridCol w:w="2031"/>
        <w:gridCol w:w="131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Descripción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Coordenadas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Altitud aprox.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Punto 1 – Atenco (Exterior)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Embarcadero de Atenco, entrada del drenaje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19.256054, -99.055806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2,240 msnm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Punto 2 – Interior Chinampa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Interior de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biofiltros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construidos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19.263666, -99.055990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2,238 msnm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Punto 3 – Punto Medio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Zona chinampera, punto medio entre P1 y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19.262208, -99.057457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2,239 msnm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 xml:space="preserve">Punto 4 – Exterior </w:t>
            </w:r>
            <w:proofErr w:type="spellStart"/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Electoconductividad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Zona exterior con aporte directo del drenaje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19.262849, -99.055480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2,241 msnm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Periodo de monitoreo: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Septiembre 2024 – Septiembre 2026 (24 meses)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Frecuencia: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Muestreos trimestrales/semestrales en 8 campañas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Metodología: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Tiras colorimétricas de 16 parámetros + kit biológico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+ medición electromagnética (ORP, conductividad, salinidad, TDS)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26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1. RESUMEN EJECUTIVO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presente informe documenta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ocho campañas de tamizaje ambiental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realizadas por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CIMA A.C.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la zona chinampera de San Gregorio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Atlapulco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Xochimilco, Ciudad de México, durante el periodo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septiembre 2024 – septiembre 2026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El objetivo ha sido evaluar la calidad del agua en cuatro puntos estratégicos: dos exteriores (afectados directamente por el drenaje de Atenco), uno interior (dentro de 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construidos) y un punto medio exterior.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Los resultados revelan una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contaminación crónica y sistémica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que excede en varios órdenes de magnitud los rangos de supervivencia del ajolote mexicano (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Ambystoma</w:t>
      </w:r>
      <w:proofErr w:type="spellEnd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mexicanum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), especie endémica en peligro crítico de extinción. Se detectaron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metales pesados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(cromo hexavalente, plomo, mercurio, cobre, hierro),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nitrógeno inorgánico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(nitratos y nitritos),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subproductos de desinfección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(bromo, cloro total y libre),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ácido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cianúrico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fluoruro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sólidos disueltos totales (TDS)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consistentemente por encima de los 1,000 ppm, cuando el límite superior de referencia para el ajolote es de 500 ppm.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La presencia reiterada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todos los muestreos confirma contaminación fecal de origen urbano. Los valores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potencial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redox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(ORP)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entre 210 y 310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mV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aunque aparentemente dentro de rangos, en combinación con pH alcalino (7.1–8.3) y altas concentraciones de nitrato, crean un ambiente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eutrófico,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hipersalino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y tóxico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que impide la supervivencia de organismos acuáticos sensibles.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 solicita urgentemente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intervención institucional de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Jefatura de Gobierno de la Ciudad de México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Secretaría de Medio Ambiente (SEDEMA)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Comisión Nacional del Agua (CONAGUA)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Procuraduría Ambiental y del Ordenamiento Territorial (PAOT)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realizar un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muestreo formal, institucional y certificado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que confirme estos hallazgos y dicte medidas inmediatas de remediación.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27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lastRenderedPageBreak/>
        <w:t>2. INTRODUCCIÓN Y JUSTIFICACIÓN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2.1 Contexto de la zona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San Gregorio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Atlapulco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es uno de los siete pueblos originarios de Xochimilco, declarado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Patrimonio Cultural de la Humanidad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por la UNESCO en 1987. Su sistema de chinampas y canales constituye uno de los últimos refugios del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ajolote mexicano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Ambystoma</w:t>
      </w:r>
      <w:proofErr w:type="spellEnd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mexicanum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), especie catalogada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en peligro crítico de extinción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por la UICN y sujeta a protección especial por la NOM-059-SEMARNAT-2010.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La zona recibe el aporte del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drenaje de Atenco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que transporta aguas residuales domésticas e industriales sin tratamiento adecuado, así como escorrentías agrícolas con fertilizantes y plaguicidas. La construcción de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comunitarios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por parte de CIMA A.C. ha sido un esfuerzo por mitigar la contaminación, pero los resultados aquí presentados demuestran que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magnitud del problema supera la capacidad de remediación local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2.2 Objetivo del monitoreo</w:t>
      </w:r>
    </w:p>
    <w:p w:rsidR="00370728" w:rsidRPr="00370728" w:rsidRDefault="00370728" w:rsidP="0037072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Evaluar la calidad fisicoquímica y biológica del agua en cuatro puntos estratégicos.</w:t>
      </w:r>
    </w:p>
    <w:p w:rsidR="00370728" w:rsidRPr="00370728" w:rsidRDefault="00370728" w:rsidP="0037072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Establecer una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línea base cronológica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 contaminación.</w:t>
      </w:r>
    </w:p>
    <w:p w:rsidR="00370728" w:rsidRPr="00370728" w:rsidRDefault="00370728" w:rsidP="0037072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Comparar los valores encontrados con los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rangos de supervivencia del ajolote mexicano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Documentar la presencia de contaminantes con implicaciones para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salud humana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Fundamentar una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solicitud de intervención institucional urgente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2.3 Metodología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Se utilizaron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tiras colorimétricas de 16 parámetros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(marca genérica de kit de piscina/acuario) que miden: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1438"/>
        <w:gridCol w:w="2438"/>
        <w:gridCol w:w="1212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#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Código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Unidad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PH_STRIP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unidades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Dureza total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Ácido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cianúrico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Cloro total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Cloro libre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Bromo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Nitrato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Nitrito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Hierro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Cromo hexavalente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Plomo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Cobre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Mercurio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Fluoruro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Carbonato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Alcalinidad total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mg/L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Adicionalmente, se midieron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parámetros electromagnéticos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con equipo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multiparamétrico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:</w:t>
      </w:r>
    </w:p>
    <w:p w:rsidR="00370728" w:rsidRPr="00370728" w:rsidRDefault="00370728" w:rsidP="0037072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ORP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(potencial de oxidación-reducción) en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mV</w:t>
      </w:r>
      <w:proofErr w:type="spellEnd"/>
    </w:p>
    <w:p w:rsidR="00370728" w:rsidRPr="00370728" w:rsidRDefault="00370728" w:rsidP="0037072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Conductividad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µS/cm</w:t>
      </w:r>
    </w:p>
    <w:p w:rsidR="00370728" w:rsidRPr="00370728" w:rsidRDefault="00370728" w:rsidP="0037072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Salinidad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ppt</w:t>
      </w:r>
      <w:proofErr w:type="spellEnd"/>
    </w:p>
    <w:p w:rsidR="00370728" w:rsidRPr="00370728" w:rsidRDefault="00370728" w:rsidP="0037072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TDS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(sólidos disueltos totales) en ppm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Y se realizó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tamizaje biológico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con kit institucional.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Nota metodológica: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Las tiras colorimétricas son herramientas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tamizaje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semicuantitativo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no de precisión analítica. Los valores aquí reportados deben confirmarse mediante métodos de laboratorio certificados (ICP-MS, cromatografía iónica, espectrofotometría UV-Vis, etc.). Sin embargo,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consistencia y reiteración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 los hallazgos a lo largo de 24 meses otorga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validez epidemiológica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 las tendencias observadas.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28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3. CRONOLOGÍA DE MUESTREOS Y RESULTADOS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3.1 Muestreo 1 – 12 de septiembre de 2024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 (Exterior, entrada del drenaje)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7"/>
        <w:gridCol w:w="1700"/>
        <w:gridCol w:w="1678"/>
        <w:gridCol w:w="1688"/>
        <w:gridCol w:w="206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Referencia inferior ajolote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Referencia superior ajolote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Interpretación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≈ 6.5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≈ 8.5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 (Dureza)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alta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Extremadamente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Extremadamente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Moderado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Moderado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 xml:space="preserve">E. </w:t>
            </w:r>
            <w:proofErr w:type="spellStart"/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coli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Contaminación fecal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100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Excede límite superior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905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&gt;1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1350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Excede 2.7× límite superior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Punto 2 – Interior Chinampa (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8"/>
        <w:gridCol w:w="3478"/>
        <w:gridCol w:w="5154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Interpretación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alta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Bajo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Moderado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248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Excede límite superior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460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975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Excede 1.95× límite superior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 Exterior (Zona chinampera)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8"/>
        <w:gridCol w:w="3542"/>
        <w:gridCol w:w="504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Interpretación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alta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30–50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Moderado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Moderado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Moderado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Excede límite superior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1150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Excede 2.3× límite superior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6"/>
        <w:gridCol w:w="3538"/>
        <w:gridCol w:w="5046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Interpretación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Excede límite superior (8.5)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alta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Muy alto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 detectado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Moderado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Elevado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Excede límite superior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Dentro de rango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Excede 2.4× límite superior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primer muestreo:</w:t>
      </w:r>
    </w:p>
    <w:p w:rsidR="00370728" w:rsidRPr="00370728" w:rsidRDefault="00370728" w:rsidP="0037072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punto de Atenco (P1) presenta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mayor carga de metales pesados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(Cr⁶⁺ 100 mg/L, Pb 500 mg/L).</w:t>
      </w:r>
    </w:p>
    <w:p w:rsidR="00370728" w:rsidRPr="00370728" w:rsidRDefault="00370728" w:rsidP="0037072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punto interior (P2) muestra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reducción significativa de metales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(0 mg/L en Cr, Pb, Cu, Hg), lo que sugiere que 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retienen parcialmente estos contaminantes.</w:t>
      </w:r>
    </w:p>
    <w:p w:rsidR="00370728" w:rsidRPr="00370728" w:rsidRDefault="00370728" w:rsidP="0037072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Sin embargo, 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nitrato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aumenta en el interior (100 mg/L vs 50 mg/L en P1), posiblemente por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nitrificación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dentro del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 xml:space="preserve">Los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TDS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superan el límite superior del ajolote en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todos los puntos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siendo el máximo en P1 (1350 ppm).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29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3.2 Muestreo 2 – Noviembre 2024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3900"/>
        <w:gridCol w:w="441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Cambio vs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7.8)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 (de 100)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 (de 50)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 (de 20)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 (de 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100)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↓↓ (de 500)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30)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 (de 40)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2 – Interior Chinampa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3900"/>
        <w:gridCol w:w="441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Cambio vs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100)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20)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298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480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3900"/>
        <w:gridCol w:w="441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Cambio vs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30–50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1150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3900"/>
        <w:gridCol w:w="441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Cambio vs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1310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segundo muestreo:</w:t>
      </w:r>
    </w:p>
    <w:p w:rsidR="00370728" w:rsidRPr="00370728" w:rsidRDefault="00370728" w:rsidP="0037072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Aumento drástico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nitrato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P1 (de 50 a 250 mg/L)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nitrito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(de 20 a 80 mg/L), indicando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contaminación orgánica fresca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ácido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cianúrico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se dispara en P1 y P4 (300 mg/L), posiblemente por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uso de herbicidas o desinfectantes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hierro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aparece en P1 (50 mg/L) y P4 (250 mg/L), sugiriendo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corrosión de tuberías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o aporte industrial.</w:t>
      </w:r>
    </w:p>
    <w:p w:rsidR="00370728" w:rsidRPr="00370728" w:rsidRDefault="00370728" w:rsidP="0037072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(P2) mantienen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metales pesados en 0 mg/L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pero 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TDS sigue elevado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(890 ppm).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0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 xml:space="preserve">3.3 Muestreo 3 – Enero 2025 (Post-construcción de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)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3876"/>
        <w:gridCol w:w="445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Nov 2024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↓↓ (de 300)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 (de 250)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80)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50)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 (de 50)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20)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 (de 100)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290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1320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2 – Interior Chinampa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3876"/>
        <w:gridCol w:w="445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Nov 2024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700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3876"/>
        <w:gridCol w:w="445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Nov 2024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290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1240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3876"/>
        <w:gridCol w:w="445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Nov 2024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30–50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290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1100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tercer muestreo (post-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):</w:t>
      </w:r>
    </w:p>
    <w:p w:rsidR="00370728" w:rsidRPr="00370728" w:rsidRDefault="00370728" w:rsidP="0037072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Se observa una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ligera mejoría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P2 (interior): TDS baja de 890 a 700 ppm, ORP baja de 298 a 210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mV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Sin embargo,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P1 (Atenco) empeora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: nitrato sube a 500 mg/L, Cr⁶⁺ a 100 mg/L.</w:t>
      </w:r>
    </w:p>
    <w:p w:rsidR="00370728" w:rsidRPr="00370728" w:rsidRDefault="00370728" w:rsidP="0037072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pH en P3 sube a 8.3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acercándose al límite superior del ajolote (8.5).</w:t>
      </w:r>
    </w:p>
    <w:p w:rsidR="00370728" w:rsidRPr="00370728" w:rsidRDefault="00370728" w:rsidP="0037072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sigue positiva en todos los muestreos.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1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3.4 Muestreo 4 – 28 de abril de 2025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3906"/>
        <w:gridCol w:w="439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Ene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280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530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1222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2 – Interior Chinampa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3906"/>
        <w:gridCol w:w="439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Ene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230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440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624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3906"/>
        <w:gridCol w:w="439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Ene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280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530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1222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3906"/>
        <w:gridCol w:w="439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Ene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280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530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1122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cuarto muestreo:</w:t>
      </w:r>
    </w:p>
    <w:p w:rsidR="00370728" w:rsidRPr="00370728" w:rsidRDefault="00370728" w:rsidP="0037072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pH en P1 sube a 8.4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prácticamente en el límite superior del ajolote (8.5).</w:t>
      </w:r>
    </w:p>
    <w:p w:rsidR="00370728" w:rsidRPr="00370728" w:rsidRDefault="00370728" w:rsidP="0037072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nitrato en P4 sube a 250 mg/L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indicando aporte continuo de fertilizantes o aguas residuales.</w:t>
      </w:r>
    </w:p>
    <w:p w:rsidR="00370728" w:rsidRPr="00370728" w:rsidRDefault="00370728" w:rsidP="0037072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TDS en P1, P3 y P4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se mantienen por encima de 1,100 ppm.</w:t>
      </w:r>
    </w:p>
    <w:p w:rsidR="00370728" w:rsidRPr="00370728" w:rsidRDefault="00370728" w:rsidP="0037072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interior (P2)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muestra los valores más bajos de TDS (624 ppm), pero aún por encima del límite superior (500 ppm).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2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3.5 Muestreo 5 – 16 de julio de 2025 (Estiaje)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908"/>
        <w:gridCol w:w="439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Abr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295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2 – Interior Chinampa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908"/>
        <w:gridCol w:w="439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Abr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650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908"/>
        <w:gridCol w:w="439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Abr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295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908"/>
        <w:gridCol w:w="439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Abr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295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quinto muestreo (estiaje):</w:t>
      </w:r>
    </w:p>
    <w:p w:rsidR="00370728" w:rsidRPr="00370728" w:rsidRDefault="00370728" w:rsidP="0037072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nitrato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sube en todos los puntos exteriores (250 mg/L en P1 y P3), coincidiendo con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época de sequía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menor dilución.</w:t>
      </w:r>
    </w:p>
    <w:p w:rsidR="00370728" w:rsidRPr="00370728" w:rsidRDefault="00370728" w:rsidP="0037072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bromo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baja drásticamente en P1 (de 20 a 1 mg/L), posiblemente por volatilización o menor aporte.</w:t>
      </w:r>
    </w:p>
    <w:p w:rsidR="00370728" w:rsidRPr="00370728" w:rsidRDefault="00370728" w:rsidP="0037072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TDS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se mantienen elevados (1,190 ppm en P1, P3 y P4).</w:t>
      </w:r>
    </w:p>
    <w:p w:rsidR="00370728" w:rsidRPr="00370728" w:rsidRDefault="00370728" w:rsidP="0037072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interior (P2)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muestra un aumento de nitrato (100 mg/L), sugiriendo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saturación del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biofiltro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3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3.6 Muestreo 6 – Octubre 2025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3967"/>
        <w:gridCol w:w="429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Jul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1210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Punto 2 – Interior Chinampa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3967"/>
        <w:gridCol w:w="429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Jul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250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3967"/>
        <w:gridCol w:w="429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Jul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1210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3967"/>
        <w:gridCol w:w="4291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Jul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1110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sexto muestreo:</w:t>
      </w:r>
    </w:p>
    <w:p w:rsidR="00370728" w:rsidRPr="00370728" w:rsidRDefault="00370728" w:rsidP="0037072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pH en P1 sube a 8.4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en P4 a 8.3, indicando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alcalinización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progresiva.</w:t>
      </w:r>
    </w:p>
    <w:p w:rsidR="00370728" w:rsidRPr="00370728" w:rsidRDefault="00370728" w:rsidP="0037072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ácido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cianúrico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reaparece en P4 (150 mg/L), sugiriendo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uso continuo de herbicidas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cromo hexavalente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sube en P1 (30 mg/L), P3 (30 mg/L) y P4 (50 mg/L).</w:t>
      </w:r>
    </w:p>
    <w:p w:rsidR="00370728" w:rsidRPr="00370728" w:rsidRDefault="00370728" w:rsidP="0037072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interior (P2)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muestra TDS de 500 ppm, justo en el límite superior del ajolote.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4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lastRenderedPageBreak/>
        <w:t>3.7 Muestreo 7 – Enero 2026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3912"/>
        <w:gridCol w:w="438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Oct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1–10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570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2 – Interior Chinampa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3912"/>
        <w:gridCol w:w="438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Oct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260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470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600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3912"/>
        <w:gridCol w:w="438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Oct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570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3912"/>
        <w:gridCol w:w="438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Oct 2025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30–50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570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1150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séptimo muestreo:</w:t>
      </w:r>
    </w:p>
    <w:p w:rsidR="00370728" w:rsidRPr="00370728" w:rsidRDefault="00370728" w:rsidP="0037072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pH en P4 se mantiene en 8.3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indicando alcalinización crónica.</w:t>
      </w:r>
    </w:p>
    <w:p w:rsidR="00370728" w:rsidRPr="00370728" w:rsidRDefault="00370728" w:rsidP="0037072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alcalinidad total en P4 sube a 240 mg/L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el valor más alto registrado.</w:t>
      </w:r>
    </w:p>
    <w:p w:rsidR="00370728" w:rsidRPr="00370728" w:rsidRDefault="00370728" w:rsidP="0037072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interior (P2)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muestra TDS de 600 ppm, aún por encima del límite.</w:t>
      </w:r>
    </w:p>
    <w:p w:rsidR="00370728" w:rsidRPr="00370728" w:rsidRDefault="00370728" w:rsidP="0037072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sigue positiva en todos los muestreos.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5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3.8 Muestreo 8 – Mayo 2026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3906"/>
        <w:gridCol w:w="439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Ene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2 – Interior Chinampa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3906"/>
        <w:gridCol w:w="439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Ene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240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625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3906"/>
        <w:gridCol w:w="439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Ene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3906"/>
        <w:gridCol w:w="439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Cambio vs Ene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octavo muestreo:</w:t>
      </w:r>
    </w:p>
    <w:p w:rsidR="00370728" w:rsidRPr="00370728" w:rsidRDefault="00370728" w:rsidP="00370728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nitrato y nitrito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vuelven a subir en P1, P2 y P3, indicando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nuevo aporte de contaminación orgánica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carbonato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sube drásticamente en P2 (180 mg/L) y P4 (180 mg/L).</w:t>
      </w:r>
    </w:p>
    <w:p w:rsidR="00370728" w:rsidRPr="00370728" w:rsidRDefault="00370728" w:rsidP="00370728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TDS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se mantienen entre 1,190 y 1,190 ppm en los puntos exteriores.</w:t>
      </w:r>
    </w:p>
    <w:p w:rsidR="00370728" w:rsidRPr="00370728" w:rsidRDefault="00370728" w:rsidP="00370728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interior (P2)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muestra TDS de 625 ppm, aún por encima del límite.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6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3.9 Muestreo 9 – 12 de septiembre de 2026</w:t>
      </w:r>
    </w:p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1 – Atenco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3866"/>
        <w:gridCol w:w="447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Cambio vs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30–50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580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1195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Punto 2 – Interior Chinampa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3866"/>
        <w:gridCol w:w="447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Cambio vs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650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Punto 3 – Punto Medio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3866"/>
        <w:gridCol w:w="447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Cambio vs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580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1229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Punto 4 – Exterior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Electoconductividad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3866"/>
        <w:gridCol w:w="447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Valor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Cambio vs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GH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30–50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FCL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240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300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↓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580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=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1195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↑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Observaciones del noveno muestreo:</w:t>
      </w:r>
    </w:p>
    <w:p w:rsidR="00370728" w:rsidRPr="00370728" w:rsidRDefault="00370728" w:rsidP="0037072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pH en P2 sube a 8.4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el valor más alto registrado en el interior, indicando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pérdida de capacidad buffer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del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plomo (Pb)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reaparece en P1 (20 mg/L), P2 (20 mg/L) y P4 (20 mg/L), lo que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extremadamente preocupante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la salud humana y del ajolote.</w:t>
      </w:r>
    </w:p>
    <w:p w:rsidR="00370728" w:rsidRPr="00370728" w:rsidRDefault="00370728" w:rsidP="0037072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fluoruro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sube en todos los puntos (25 mg/L).</w:t>
      </w:r>
    </w:p>
    <w:p w:rsidR="00370728" w:rsidRPr="00370728" w:rsidRDefault="00370728" w:rsidP="0037072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Los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TDS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alcanzan 1,229 ppm en P3, el valor más alto del periodo.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7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lastRenderedPageBreak/>
        <w:t>4. ANÁLISIS CRONOLÓGICO DE TENDENCIAS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4.1 pH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886"/>
        <w:gridCol w:w="886"/>
        <w:gridCol w:w="885"/>
        <w:gridCol w:w="885"/>
        <w:gridCol w:w="885"/>
        <w:gridCol w:w="885"/>
        <w:gridCol w:w="885"/>
        <w:gridCol w:w="885"/>
        <w:gridCol w:w="88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7.3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8.3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pH oscila entre 7.2 y 8.4, con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 a la alcalinización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los puntos exteriores (P1, P3, P4). El interior (P2) muestra un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pico alarmante de 8.4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septiembre 2026, lo que sugiere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saturación del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biofiltro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pérdida de capacidad de regulación.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rango de supervivencia es 6.5–8.5. Aunque los valores están dentro,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 ascendente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es preocupante, especialmente porque el pH alcalino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aumenta la toxicidad del amoníaco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reduce la disponibilidad de oxígeno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pict>
          <v:rect id="_x0000_i1038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4.2 Nitrato (NO3)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886"/>
        <w:gridCol w:w="886"/>
        <w:gridCol w:w="885"/>
        <w:gridCol w:w="885"/>
        <w:gridCol w:w="885"/>
        <w:gridCol w:w="885"/>
        <w:gridCol w:w="885"/>
        <w:gridCol w:w="885"/>
        <w:gridCol w:w="88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nitrato se mantiene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crónicamente elevado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todos los puntos, con picos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500 mg/L en P1 (enero 2025)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El interior (P2) muestra reducción, pero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repunta en julio 2025 y mayo 2026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indicando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saturación del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biofiltro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nitrato es tóxico para anfibios en concentraciones &gt;50 mg/L. Los valores encontrados (100–500 mg/L) son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letales a largo plazo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Además, el nitrato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estimula el crecimiento de algas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(eutrofización), lo que reduce el oxígeno disuelto.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nitrato en agua potable &gt;10 mg/L causa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metahemoglobinemia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(síndrome del bebé azul). Aunque esta agua no es para 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 xml:space="preserve">consumo directo,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infiltración en acuíferos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representa un riesgo para las comunidades que dependen de pozos.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39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4.3 Nitrito (NO2)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886"/>
        <w:gridCol w:w="886"/>
        <w:gridCol w:w="885"/>
        <w:gridCol w:w="885"/>
        <w:gridCol w:w="885"/>
        <w:gridCol w:w="885"/>
        <w:gridCol w:w="885"/>
        <w:gridCol w:w="885"/>
        <w:gridCol w:w="88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nitrito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muy elevado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todos los puntos, con picos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80 mg/L en P1, P3 y P4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El interior (P2) muestra valores más bajos, pero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repunta en mayo 2026 (40 mg/L)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nitrito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más tóxico que el nitrato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Convierte la hemoglobina en metahemoglobina, impidiendo el transporte de oxígeno. 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lastRenderedPageBreak/>
        <w:t xml:space="preserve">Concentraciones &gt;1 mg/L son letales para peces y anfibios. Los valores encontrados son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100 veces superiores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al límite.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nitrito en agua potable &gt;1 mg/L es peligroso, especialmente para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lactantes y embarazadas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La exposición crónica se asocia con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cáncer gástrico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malformaciones congénitas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0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4.4 Cromo Hexavalente (Cr⁶⁺)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886"/>
        <w:gridCol w:w="886"/>
        <w:gridCol w:w="885"/>
        <w:gridCol w:w="885"/>
        <w:gridCol w:w="885"/>
        <w:gridCol w:w="885"/>
        <w:gridCol w:w="885"/>
        <w:gridCol w:w="885"/>
        <w:gridCol w:w="88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cromo hexavalente se detecta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intermitentemente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los puntos exteriores, con picos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100 mg/L en P1 (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sep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2024 y ene 2025)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El interior (P2)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siempre marca 0 mg/L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lo que sugiere que el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retiene eficazmente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este metal.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Cr⁶⁺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carcinógeno y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mutagénico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En anfibios, causa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daño hepático, renal y alteraciones del desarrollo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Concentraciones &gt;0.1 mg/L son tóxicas. Los valores encontrados son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1,000 veces superiores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Cr⁶⁺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cancerígeno para humanos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(cáncer de pulmón, piel, vejiga). La exposición crónica por ingestión o contacto dérmico causa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dermatitis, úlceras y daño renal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1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4.5 Plomo (Pb)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886"/>
        <w:gridCol w:w="886"/>
        <w:gridCol w:w="885"/>
        <w:gridCol w:w="885"/>
        <w:gridCol w:w="885"/>
        <w:gridCol w:w="885"/>
        <w:gridCol w:w="885"/>
        <w:gridCol w:w="885"/>
        <w:gridCol w:w="88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plomo se detecta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esporádicamente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con un pico alarmante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500 mg/L en P1 (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sep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2024)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Reaparece en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sep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2026 en P1, P2 y P4 (20 mg/L)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lo que sugiere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nuevo aporte industrial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plomo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neurotóxico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causa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daño al sistema nervioso central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En anfibios, afecta 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desarrollo larval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reproducción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Concentraciones &gt;0.01 mg/L son tóxicas. Los valores encontrados son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2,000 veces superiores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plomo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neurotóxico irreversible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especialmente en niños (daño cognitivo, reducción del coeficiente intelectual). La exposición crónica causa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hipertensión, daño renal y anemia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2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4.6 Mercurio (Hg)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886"/>
        <w:gridCol w:w="886"/>
        <w:gridCol w:w="885"/>
        <w:gridCol w:w="885"/>
        <w:gridCol w:w="885"/>
        <w:gridCol w:w="885"/>
        <w:gridCol w:w="885"/>
        <w:gridCol w:w="885"/>
        <w:gridCol w:w="88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mercurio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 se detecta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ningún muestreo (valor 0 mg/L). Sin embargo,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ausencia de detección no implica ausencia real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ya que las tiras colorimétricas tienen un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límite de detección de 0.002 mg/L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Se recomienda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confirmar con ICP-MS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mercurio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extremadamente tóxico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(neurotóxico y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teratogénico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). Concentraciones &gt;0.001 mg/L causan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daño neurológico y muerte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metilmercurio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neurotóxico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especialmente para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fetos y niños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Causa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daño cerebral irreversible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(enfermedad de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Minamata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).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3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4.7 Fluoruro (F)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886"/>
        <w:gridCol w:w="886"/>
        <w:gridCol w:w="885"/>
        <w:gridCol w:w="885"/>
        <w:gridCol w:w="885"/>
        <w:gridCol w:w="885"/>
        <w:gridCol w:w="885"/>
        <w:gridCol w:w="885"/>
        <w:gridCol w:w="88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fluoruro se detecta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intermitentemente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con picos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100 mg/L en P1 y P4 (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sep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y nov 2024)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Reaparece en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sep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2026 en todos los puntos (25 mg/L)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fluoruro en concentraciones &gt;1.5 mg/L causa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fluorosis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dental y esquelética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vertebrados. En anfibios, afecta 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desarrollo larval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osificación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fluoruro en agua potable &gt;1.5 mg/L causa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fluorosis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dental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(manchas en los dientes) y &gt;4 mg/L causa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fluorosis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esquelética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(dolor óseo, fracturas). Los valores encontrados son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16 a 66 veces superiores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al límite.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4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4.8 TDS (Sólidos Disueltos Totales)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875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975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890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650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1229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1195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Límite superior ajolote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500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TDS se mantienen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crónicamente por encima de 1,100 ppm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los puntos exteriores, y entre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500 y 975 ppm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el interior. El límite superior para el ajolote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500 ppm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TDS elevados indican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alta concentración de sales disueltas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(cloruros, sulfatos, carbonatos, nitratos, metales). Esto causa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estrés osmótico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deshidratación celular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muerte por shock iónico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Implicación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TDS &gt;500 ppm afectan 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sabor del agua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pueden indicar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contaminación por aguas residuales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Los TDS &gt;1,000 ppm pueden causar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problemas gastrointestinales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personas sensibles.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5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4.9 ORP (Potencial de Oxidación-Reducción)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875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298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300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Límite superior ajolote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200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ORP se mantiene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crónicamente por encima de 200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mV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todos los puntos, con valores entre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210 y 310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mV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El límite superior para el ajolote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200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mV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ORP elevado indica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ambiente oxidante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lo que favorece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formación de especies reactivas de oxígeno (ROS)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estrés oxidativo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Esto daña las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branquias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membranas celulares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del ajolote.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6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4.10 Conductividad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875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580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580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580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Límite superi</w:t>
            </w: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lastRenderedPageBreak/>
              <w:t>or ajolote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lastRenderedPageBreak/>
              <w:t>905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905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conductividad se mantiene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dentro del rango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(300–905 µS/cm), con valores entre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400 y 580 µS/cm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Sin embargo, muestra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 ascendente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los últimos muestreos.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conductividad dentro de rango es aceptable, pero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 ascendente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sugiere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aumento de sales disueltas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7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4.11 Salinidad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875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Todos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0.5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Límite superior ajolote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&gt;1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salinidad se mantiene constante en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0.5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ppt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dentro del rango (&gt;1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ppt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es el límite superior).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Aceptable, pero combinada con TDS elevados, indica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estrés osmótico crónico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8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 xml:space="preserve">4.12 E.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coli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"/>
        <w:gridCol w:w="922"/>
        <w:gridCol w:w="922"/>
        <w:gridCol w:w="922"/>
        <w:gridCol w:w="923"/>
        <w:gridCol w:w="923"/>
        <w:gridCol w:w="923"/>
        <w:gridCol w:w="923"/>
        <w:gridCol w:w="923"/>
        <w:gridCol w:w="789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Nov 2024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Abr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Jul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Oct 2025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Ene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May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Sep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2026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P4 – Exterior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Tendencia: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está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presente en todos los muestreos y en todos los puntos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sin excepción.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el ajolote: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indica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contaminación fecal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Las bacterias patógenas causan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infecciones cutáneas, septicemia y muerte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anfibios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inmunosuprimidos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Implicación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presencia de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indica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riesgo de enfermedades gastrointestinales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(diarrea, cólera, tifoidea) para las comunidades que usan el agua para riego, recreación o consumo indirecto.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49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5. IMPLICACIONES PARA LA SALUD HUMANA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5.1 Metales pesados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2"/>
        <w:gridCol w:w="1885"/>
        <w:gridCol w:w="3003"/>
        <w:gridCol w:w="202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Contaminante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agudos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crónicos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Población vulnerable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Cromo hexavalente (Cr⁶⁺)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Irritación cutánea, úlceras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Cáncer de pulmón, piel, vejiga; daño renal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Trabajadores agrícolas, niños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Plomo (Pb)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Dolor abdominal, anemia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Neurotoxicidad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irreversible, daño cognitivo, hipertensión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Niños, embarazadas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Mercurio (Hg)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Náuseas, vómito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Neurotoxicidad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, daño cerebral (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Minamata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Fetos, niños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Cobre (Cu)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Náuseas, vómito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Daño hepático, cirrosis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Personas con enfermedad de Wilson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lastRenderedPageBreak/>
              <w:t>Hierro (Fe)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Náuseas, vómito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Hemocromatosis, daño hepático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Personas con talasemia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5.2 Nitratos y nitritos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2"/>
        <w:gridCol w:w="2932"/>
        <w:gridCol w:w="2496"/>
        <w:gridCol w:w="1728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Contaminante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agudos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crónicos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Población vulnerable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Nitrato (NO3)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Metahemoglobinemia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(bebé azul)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Cáncer gástrico, hipertrofia tiroidea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Lactantes, embarazadas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Nitrito (NO2)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Metahemoglobinemia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, cianosis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Cáncer gástrico, malformaciones congénitas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Lactantes, embarazadas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5.3 Subproductos de desinfección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2"/>
        <w:gridCol w:w="2530"/>
        <w:gridCol w:w="2030"/>
        <w:gridCol w:w="2456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Contaminante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agudos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crónicos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Población vulnerable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Cloro total/libre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Irritación ocular, respiratoria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Cáncer de vejiga, asma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Personas con asma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Bromo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Irritación cutánea, respiratoria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Cáncer, daño tiroideo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Trabajadores industriales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 xml:space="preserve">Ácido </w:t>
            </w:r>
            <w:proofErr w:type="spellStart"/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cianúrico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Irritación ocular, respiratoria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Daño renal, cáncer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Personas con enfermedad renal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lastRenderedPageBreak/>
        <w:t>5.4 Fluoruro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1721"/>
        <w:gridCol w:w="2768"/>
        <w:gridCol w:w="2677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Contaminante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agudos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crónicos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Población vulnerable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Fluoruro (F)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Náuseas, vómito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Fluorosis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dental,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fluorosis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esquelética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Niños, personas con enfermedad renal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5.5 Microorganismos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1702"/>
        <w:gridCol w:w="2814"/>
        <w:gridCol w:w="2650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Contaminante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agudos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Efectos crónicos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Población vulnerable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 xml:space="preserve">E. </w:t>
            </w:r>
            <w:proofErr w:type="spellStart"/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coli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Diarrea, vómito, fiebre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Síndrome urémico hemolítico, insuficiencia renal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Niños, ancianos,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inmunosuprimidos</w:t>
            </w:r>
            <w:proofErr w:type="spellEnd"/>
          </w:p>
        </w:tc>
      </w:tr>
    </w:tbl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0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6. IMPLICACIONES PARA EL AJOLOTE MEXICANO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 xml:space="preserve">6.1 Rangos de supervivencia vs. </w:t>
      </w:r>
      <w:proofErr w:type="gramStart"/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valores</w:t>
      </w:r>
      <w:proofErr w:type="gramEnd"/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 xml:space="preserve"> encontrados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  <w:gridCol w:w="1739"/>
        <w:gridCol w:w="1766"/>
        <w:gridCol w:w="1828"/>
        <w:gridCol w:w="1675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Variable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Referencia inferior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Referencia superior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Rango encontrado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¿Excede?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≈ 6.5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≈ 8.5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7.1–8.4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en P1, P3, P4 (8.4)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≈ 100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≈ 200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210–310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en todos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lastRenderedPageBreak/>
              <w:t>Conductividad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≈ 300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≈ 905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400–580 µS/cm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Salinidad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≈ 0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≈ &gt;1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0.5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ppt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≈ 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≈ 500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500–1,390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en todos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Nitrato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10–500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letal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Nitrito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5–80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letal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Cromo hexavalente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0–100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letal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Plomo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0–500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letal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Fluoruro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0–100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letal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i/>
                <w:iCs/>
                <w:sz w:val="23"/>
                <w:szCs w:val="23"/>
                <w:lang w:eastAsia="es-MX"/>
              </w:rPr>
              <w:t xml:space="preserve">E. </w:t>
            </w:r>
            <w:proofErr w:type="spellStart"/>
            <w:r w:rsidRPr="00370728">
              <w:rPr>
                <w:rFonts w:ascii="Segoe UI" w:eastAsia="Times New Roman" w:hAnsi="Segoe UI" w:cs="Segoe UI"/>
                <w:i/>
                <w:iCs/>
                <w:sz w:val="23"/>
                <w:szCs w:val="23"/>
                <w:lang w:eastAsia="es-MX"/>
              </w:rPr>
              <w:t>coli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Positivo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Sí, patógeno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6.2 Conclusión para el ajolote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El agua de los cuatro puntos monitoreados es letal para el ajolote mexicano.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valores de TDS, nitrato, nitrito, cromo, plomo, fluoruro y ORP exceden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por órdenes de magnitud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rangos de supervivencia de la especie. Incluso el punto interior (P2), donde 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reducen metales pesados, mantiene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TDS &gt;500 ppm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nitrato &gt;25 mg/L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lo que impide la supervivencia a largo plazo.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especie está en peligro crítico de extinción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y la contaminación del agua en San Gregorio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Atlapulco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es una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amenaza directa y urgente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su supervivencia.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1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lastRenderedPageBreak/>
        <w:t>7. ANÁLISIS DE LA EFICACIA DE LOS BIOFILTROS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 xml:space="preserve">7.1 Comparación P1 (Atenco, exterior) vs. P2 (Interior,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4"/>
        <w:gridCol w:w="1929"/>
        <w:gridCol w:w="1929"/>
        <w:gridCol w:w="1537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Parámetro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(promedio)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(promedio)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Reducción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Cr⁶⁺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33.9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100%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2.2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96.3%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Cu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5.6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100%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Hg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Fe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7.2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0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100%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206.7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47.8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76.9%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NO2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42.2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12.2 mg/L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71.1%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1255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675 ppm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46.2%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ORP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298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249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mV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es-MX"/>
              </w:rPr>
              <w:t>16.4%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—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Conclusión: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reducen eficazmente metales pesados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(Cr, Pb, Cu, Fe)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parcialmente nitrato y nitrito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pero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 logran reducir TDS por debajo de 500 ppm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ni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ORP por debajo de 200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mV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.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persiste en el interior.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 xml:space="preserve">7.2 Limitaciones de los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biofiltros</w:t>
      </w:r>
      <w:proofErr w:type="spellEnd"/>
    </w:p>
    <w:p w:rsidR="00370728" w:rsidRPr="00370728" w:rsidRDefault="00370728" w:rsidP="0037072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Saturación: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Después de 18 meses, 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muestran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pérdida de eficacia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(nitrato y nitrito repuntan en jul 2025 y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may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2026).</w:t>
      </w:r>
    </w:p>
    <w:p w:rsidR="00370728" w:rsidRPr="00370728" w:rsidRDefault="00370728" w:rsidP="0037072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TDS: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no eliminan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sales disueltas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(cloruros, sulfatos, carbonatos), que se acumulan.</w:t>
      </w:r>
    </w:p>
    <w:p w:rsidR="00370728" w:rsidRPr="00370728" w:rsidRDefault="00370728" w:rsidP="0037072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Patógenos: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no eliminan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ni otros patógenos.</w:t>
      </w:r>
    </w:p>
    <w:p w:rsidR="00370728" w:rsidRPr="00370728" w:rsidRDefault="00370728" w:rsidP="0037072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Escala: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comunitarios son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insuficientes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tratar el volumen de agua contaminada que llega del drenaje de Atenco.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2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8. SOLICITUD DE MUESTREO FORMAL INSTITUCIONAL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8.1 Destinatarios</w:t>
      </w:r>
    </w:p>
    <w:p w:rsidR="00370728" w:rsidRPr="00370728" w:rsidRDefault="00370728" w:rsidP="0037072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Jefa de Gobierno de la Ciudad de México</w:t>
      </w:r>
    </w:p>
    <w:p w:rsidR="00370728" w:rsidRPr="00370728" w:rsidRDefault="00370728" w:rsidP="0037072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Secretaría de Medio Ambiente (SEDEMA)</w:t>
      </w:r>
    </w:p>
    <w:p w:rsidR="00370728" w:rsidRPr="00370728" w:rsidRDefault="00370728" w:rsidP="0037072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Comisión Nacional del Agua (CONAGUA)</w:t>
      </w:r>
    </w:p>
    <w:p w:rsidR="00370728" w:rsidRPr="00370728" w:rsidRDefault="00370728" w:rsidP="0037072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Procuraduría Ambiental y del Ordenamiento Territorial (PAOT)</w:t>
      </w:r>
    </w:p>
    <w:p w:rsidR="00370728" w:rsidRPr="00370728" w:rsidRDefault="00370728" w:rsidP="0037072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Instituto Nacional de Ecología y Cambio Climático (INECC)</w:t>
      </w:r>
    </w:p>
    <w:p w:rsidR="00370728" w:rsidRPr="00370728" w:rsidRDefault="00370728" w:rsidP="0037072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Comisión de Derechos Humanos de la Ciudad de México (CDHCM)</w:t>
      </w:r>
    </w:p>
    <w:p w:rsidR="00370728" w:rsidRPr="00370728" w:rsidRDefault="00370728" w:rsidP="0037072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UNESCO – Oficina en México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8.2 Petición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Solicitamos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 carácter de urgente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realización de un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muestreo formal, institucional y certificado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los cuatro puntos monitoreados por CIMA A.C., utilizando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métodos analíticos de laboratorio certificados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(ICP-MS, cromatografía iónica, espectrofotometría UV-Vis, PCR para patógenos) para:</w:t>
      </w:r>
    </w:p>
    <w:p w:rsidR="00370728" w:rsidRPr="00370728" w:rsidRDefault="00370728" w:rsidP="0037072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Confirmar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hallazgos de este informe.</w:t>
      </w:r>
    </w:p>
    <w:p w:rsidR="00370728" w:rsidRPr="00370728" w:rsidRDefault="00370728" w:rsidP="0037072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Cuantificar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con precisión las concentraciones de metales pesados, nitratos, nitritos, fluoruro, cromo hexavalente, plomo, mercurio, y otros contaminantes.</w:t>
      </w:r>
    </w:p>
    <w:p w:rsidR="00370728" w:rsidRPr="00370728" w:rsidRDefault="00370728" w:rsidP="0037072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Identificar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fuentes de contaminación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(drenaje de Atenco, industrias, agricultura).</w:t>
      </w:r>
    </w:p>
    <w:p w:rsidR="00370728" w:rsidRPr="00370728" w:rsidRDefault="00370728" w:rsidP="0037072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Evaluar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riesgo para la salud humana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 las comunidades que dependen del agua de los canales.</w:t>
      </w:r>
    </w:p>
    <w:p w:rsidR="00370728" w:rsidRPr="00370728" w:rsidRDefault="00370728" w:rsidP="0037072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Evaluar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riesgo para el ajolote mexicano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su hábitat.</w:t>
      </w:r>
    </w:p>
    <w:p w:rsidR="00370728" w:rsidRPr="00370728" w:rsidRDefault="00370728" w:rsidP="0037072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Dictar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medidas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inmediatas de remediación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mitigación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Establecer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un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programa de monitoreo permanente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con participación comunitaria.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lastRenderedPageBreak/>
        <w:t>8.3 Justificación</w:t>
      </w:r>
    </w:p>
    <w:p w:rsidR="00370728" w:rsidRPr="00370728" w:rsidRDefault="00370728" w:rsidP="0037072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Emergencia ambiental: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zona es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Patrimonio de la Humanidad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y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refugio del ajolote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especie en peligro crítico.</w:t>
      </w:r>
    </w:p>
    <w:p w:rsidR="00370728" w:rsidRPr="00370728" w:rsidRDefault="00370728" w:rsidP="0037072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Riesgo para la salud humana: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presencia de metales pesados, nitratos, nitritos, fluoruro y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representa un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riesgo inmediato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las comunidades que usan el agua para riego, recreación o consumo indirecto.</w:t>
      </w:r>
    </w:p>
    <w:p w:rsidR="00370728" w:rsidRPr="00370728" w:rsidRDefault="00370728" w:rsidP="0037072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Incumplimiento normativo: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valores encontrados exceden los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límites máximos permisibles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 la NOM-001-SEMARNAT-2021, NOM-127-SSA1-2021, y los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rangos de supervivencia del ajolote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Responsabilidad institucional: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El Estado mexicano tiene la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obligación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 proteger el derecho humano al agua, la salud, y la biodiversidad.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8.4 Propuesta de acciones inmediatas</w:t>
      </w:r>
    </w:p>
    <w:p w:rsidR="00370728" w:rsidRPr="00370728" w:rsidRDefault="00370728" w:rsidP="0037072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Declaratoria de emergencia ambiental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la zona chinampera de San Gregorio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Atlapulco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Muestreo institucional urgente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con laboratorios certificados.</w:t>
      </w:r>
    </w:p>
    <w:p w:rsidR="00370728" w:rsidRPr="00370728" w:rsidRDefault="00370728" w:rsidP="0037072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Clausura temporal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 las descargas de drenaje que no cumplan con la NOM-001-SEMARNAT-2021.</w:t>
      </w:r>
    </w:p>
    <w:p w:rsidR="00370728" w:rsidRPr="00370728" w:rsidRDefault="00370728" w:rsidP="0037072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Instalación de plantas de tratamiento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 aguas residuales en la zona.</w:t>
      </w:r>
    </w:p>
    <w:p w:rsidR="00370728" w:rsidRPr="00370728" w:rsidRDefault="00370728" w:rsidP="0037072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Programa de remediación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 suelos y aguas contaminadas.</w:t>
      </w:r>
    </w:p>
    <w:p w:rsidR="00370728" w:rsidRPr="00370728" w:rsidRDefault="00370728" w:rsidP="0037072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Monitoreo permanente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con participación de CIMA A.C. y las comunidades locales.</w:t>
      </w:r>
    </w:p>
    <w:p w:rsidR="00370728" w:rsidRPr="00370728" w:rsidRDefault="00370728" w:rsidP="0037072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Protección inmediata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del hábitat del ajolote mexicano.</w:t>
      </w:r>
    </w:p>
    <w:p w:rsidR="00370728" w:rsidRPr="00370728" w:rsidRDefault="00370728" w:rsidP="0037072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Atención médica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las comunidades expuestas a contaminantes.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3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9. CONCLUSIONES</w:t>
      </w:r>
    </w:p>
    <w:p w:rsidR="00370728" w:rsidRPr="00370728" w:rsidRDefault="00370728" w:rsidP="00370728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La contaminación del agua en San Gregorio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Atlapulco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es crónica, sistémica y grave.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cuatro puntos monitoreados presentan concentraciones de metales pesados, nitratos, nitritos, fluoruro y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que exceden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por órdenes de magnitud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límites permisibles y los rangos de supervivencia del ajolote mexicano.</w:t>
      </w:r>
    </w:p>
    <w:p w:rsidR="00370728" w:rsidRPr="00370728" w:rsidRDefault="00370728" w:rsidP="00370728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Los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biofiltros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comunitarios son insuficientes.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Aunque reducen metales pesados (Cr, Pb, Cu, Fe) y parcialmente nitrato y nitrito, no logran reducir TDS por debajo de 500 ppm ni ORP por debajo de 200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mV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y no eliminan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El agua es letal para el ajolote mexicano.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Los valores de TDS, nitrato, nitrito, cromo, plomo, fluoruro y ORP exceden los rangos de supervivencia de la especie, que está en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peligro crítico de extinción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Existe un riesgo inmediato para la salud humana.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presencia de metales pesados (Cr⁶⁺, Pb), nitratos, nitritos, fluoruro y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representa un riesgo de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cáncer,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neurotoxicidad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,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metahemoglobinemia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,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fluorosis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 y enfermedades gastrointestinales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las comunidades que dependen del agua de los canales.</w:t>
      </w:r>
    </w:p>
    <w:p w:rsidR="00370728" w:rsidRPr="00370728" w:rsidRDefault="00370728" w:rsidP="00370728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Se requiere intervención institucional urgente.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magnitud del problema supera la capacidad de remediación local. Se solicita a las autoridades federales, estatales y locales realizar un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muestreo formal, institucional y certificado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, y dictar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medidas inmediatas de remediación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La zona es Patrimonio de la Humanidad y refugio del ajolote.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 contaminación del agua en San Gregorio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Atlapulco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es una </w:t>
      </w: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amenaza directa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para la biodiversidad y el patrimonio cultural de México.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4" style="width:0;height:.75pt" o:hralign="center" o:hrstd="t" o:hr="t" fillcolor="#a0a0a0" stroked="f"/>
        </w:pict>
      </w:r>
    </w:p>
    <w:p w:rsidR="00370728" w:rsidRPr="00370728" w:rsidRDefault="00370728" w:rsidP="00370728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5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11. REFERENCIAS</w:t>
      </w:r>
    </w:p>
    <w:p w:rsidR="00370728" w:rsidRPr="00370728" w:rsidRDefault="00370728" w:rsidP="00370728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NOM-001-SEMARNAT-2021: Límites máximos permisibles de contaminantes en descargas de aguas residuales.</w:t>
      </w:r>
    </w:p>
    <w:p w:rsidR="00370728" w:rsidRPr="00370728" w:rsidRDefault="00370728" w:rsidP="00370728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NOM-127-SSA1-2021: Agua para uso y consumo humano. Límites permisibles de calidad.</w:t>
      </w:r>
    </w:p>
    <w:p w:rsidR="00370728" w:rsidRPr="00370728" w:rsidRDefault="00370728" w:rsidP="00370728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NOM-059-SEMARNAT-2010: Protección ambiental de especies nativas de México.</w:t>
      </w:r>
    </w:p>
    <w:p w:rsidR="00370728" w:rsidRPr="00370728" w:rsidRDefault="00370728" w:rsidP="00370728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UICN (2020):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Ambystoma</w:t>
      </w:r>
      <w:proofErr w:type="spellEnd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mexicanum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en la Lista Roja de Especies Amenazadas.</w:t>
      </w:r>
    </w:p>
    <w:p w:rsidR="00370728" w:rsidRPr="00370728" w:rsidRDefault="00370728" w:rsidP="00370728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UNESCO (1987): Declaratoria de Xochimilco como Patrimonio Cultural de la Humanidad.</w:t>
      </w:r>
    </w:p>
    <w:p w:rsidR="00370728" w:rsidRPr="00370728" w:rsidRDefault="00370728" w:rsidP="00370728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OMS (2021): Guías para la calidad del agua potable.</w:t>
      </w:r>
    </w:p>
    <w:p w:rsidR="00370728" w:rsidRPr="00370728" w:rsidRDefault="00370728" w:rsidP="00370728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EPA (2021): Límites máximos de contaminantes en agua potable.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6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12. ANEXOS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lastRenderedPageBreak/>
        <w:t>Anexo A: Coordenadas de los puntos de muestreo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4"/>
        <w:gridCol w:w="2802"/>
        <w:gridCol w:w="4824"/>
      </w:tblGrid>
      <w:tr w:rsidR="00370728" w:rsidRPr="00370728" w:rsidTr="0037072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Punto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Coordenadas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Descripción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P1 – Atenco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19.256054, -99.055806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Embarcadero de Atenco, entrada del drenaje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P2 – Interior Chinampa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19.263666, -99.055990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Interior de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biofiltros</w:t>
            </w:r>
            <w:proofErr w:type="spellEnd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 construidos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P3 – Punto Medio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19.262208, -99.057457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Zona chinampera, punto medio</w:t>
            </w:r>
          </w:p>
        </w:tc>
      </w:tr>
      <w:tr w:rsidR="00370728" w:rsidRPr="00370728" w:rsidTr="0037072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 xml:space="preserve">P4 – Exterior </w:t>
            </w:r>
            <w:proofErr w:type="spellStart"/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Electoconductividad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19.262849, -99.055480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0728" w:rsidRPr="00370728" w:rsidRDefault="00370728" w:rsidP="0037072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</w:pPr>
            <w:r w:rsidRPr="00370728">
              <w:rPr>
                <w:rFonts w:ascii="Segoe UI" w:eastAsia="Times New Roman" w:hAnsi="Segoe UI" w:cs="Segoe UI"/>
                <w:sz w:val="23"/>
                <w:szCs w:val="23"/>
                <w:lang w:eastAsia="es-MX"/>
              </w:rPr>
              <w:t>Zona exterior con aporte directo</w:t>
            </w:r>
          </w:p>
        </w:tc>
      </w:tr>
    </w:tbl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Anexo B: Metodología de tamizaje</w:t>
      </w:r>
    </w:p>
    <w:p w:rsidR="00370728" w:rsidRPr="00370728" w:rsidRDefault="00370728" w:rsidP="00370728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Tiras colorimétricas: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16 parámetros (pH, GH, CYA, TCL, FCL, BR, NO3, NO2, FE, CR6, PB, CU, HG, F, CO3, TAL).</w:t>
      </w:r>
    </w:p>
    <w:p w:rsidR="00370728" w:rsidRPr="00370728" w:rsidRDefault="00370728" w:rsidP="00370728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Equipo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multiparamétrico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ORP, conductividad, salinidad, TDS.</w:t>
      </w:r>
    </w:p>
    <w:p w:rsidR="00370728" w:rsidRPr="00370728" w:rsidRDefault="00370728" w:rsidP="00370728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Kit biológico: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</w:t>
      </w:r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 xml:space="preserve">E. </w:t>
      </w:r>
      <w:proofErr w:type="spellStart"/>
      <w:r w:rsidRPr="00370728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es-MX"/>
        </w:rPr>
        <w:t>coli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(kit institucional).</w:t>
      </w:r>
    </w:p>
    <w:p w:rsidR="00370728" w:rsidRPr="00370728" w:rsidRDefault="00370728" w:rsidP="00370728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Frecuencia: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Trimestral/semestral (8 campañas en 24 meses).</w:t>
      </w:r>
    </w:p>
    <w:p w:rsidR="00370728" w:rsidRPr="00370728" w:rsidRDefault="00370728" w:rsidP="00370728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Limitaciones: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Las tiras colorimétricas son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semicuantitativas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 Los valores deben confirmarse con métodos de laboratorio certificados.</w:t>
      </w:r>
    </w:p>
    <w:p w:rsidR="00370728" w:rsidRPr="00370728" w:rsidRDefault="00370728" w:rsidP="0037072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es-MX"/>
        </w:rPr>
        <w:t>Anexo C: Glosario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ORP: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Potencial de oxidación-reducción.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TDS: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Sólidos disueltos totales.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CYA: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Ácido </w:t>
      </w:r>
      <w:proofErr w:type="spellStart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cianúrico</w:t>
      </w:r>
      <w:proofErr w:type="spellEnd"/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TCL: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Cloro total.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FCL: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Cloro libre.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BR: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Bromo.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NO3: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Nitrato.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NO2: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Nitrito.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FE: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Hierro.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CR6: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Cromo hexavalente.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PB: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Plomo.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CU: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Cobre.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HG: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Mercurio.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F: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Fluoruro.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CO3: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Carbonato.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TAL: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Alcalinidad total.</w:t>
      </w:r>
    </w:p>
    <w:p w:rsidR="00370728" w:rsidRPr="00370728" w:rsidRDefault="00370728" w:rsidP="00370728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GH: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Dureza total.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7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13. FIRMA Y CONTACTO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CIMA A.C. – Santuario Ajolote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, Xochimilco, Ciudad de México</w: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Fecha de emisión:</w:t>
      </w:r>
      <w:r w:rsidRPr="00370728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 xml:space="preserve"> Septiembre de 2026</w:t>
      </w:r>
    </w:p>
    <w:p w:rsidR="00370728" w:rsidRPr="00370728" w:rsidRDefault="00370728" w:rsidP="00370728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70728">
        <w:rPr>
          <w:rFonts w:ascii="Times New Roman" w:eastAsia="Times New Roman" w:hAnsi="Times New Roman" w:cs="Times New Roman"/>
          <w:sz w:val="24"/>
          <w:szCs w:val="24"/>
          <w:lang w:eastAsia="es-MX"/>
        </w:rPr>
        <w:pict>
          <v:rect id="_x0000_i1058" style="width:0;height:.75pt" o:hralign="center" o:hrstd="t" o:hr="t" fillcolor="#a0a0a0" stroked="f"/>
        </w:pict>
      </w:r>
    </w:p>
    <w:p w:rsidR="00370728" w:rsidRPr="00370728" w:rsidRDefault="00370728" w:rsidP="0037072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Este documento es un compendio científico-técnico de los tamizajes realizados por CIMA A.C. durante 2024–2026 en San Gregorio </w:t>
      </w:r>
      <w:proofErr w:type="spellStart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Atlapulco</w:t>
      </w:r>
      <w:proofErr w:type="spellEnd"/>
      <w:r w:rsidRPr="003707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, Xochimilco. Se solicita su difusión y atención urgente por parte de las autoridades competentes.</w:t>
      </w:r>
    </w:p>
    <w:p w:rsidR="009820EA" w:rsidRDefault="009820EA" w:rsidP="009820EA">
      <w:pPr>
        <w:pStyle w:val="Ttulo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 xml:space="preserve">Hacer un </w:t>
      </w:r>
      <w:proofErr w:type="spellStart"/>
      <w:r>
        <w:rPr>
          <w:rFonts w:ascii="Segoe UI" w:hAnsi="Segoe UI" w:cs="Segoe UI"/>
          <w:color w:val="0F1115"/>
          <w:sz w:val="30"/>
          <w:szCs w:val="30"/>
        </w:rPr>
        <w:t>papartado</w:t>
      </w:r>
      <w:proofErr w:type="spellEnd"/>
      <w:r>
        <w:rPr>
          <w:rFonts w:ascii="Segoe UI" w:hAnsi="Segoe UI" w:cs="Segoe UI"/>
          <w:color w:val="0F1115"/>
          <w:sz w:val="30"/>
          <w:szCs w:val="30"/>
        </w:rPr>
        <w:t xml:space="preserve"> especial </w:t>
      </w:r>
      <w:proofErr w:type="spellStart"/>
      <w:r>
        <w:rPr>
          <w:rFonts w:ascii="Segoe UI" w:hAnsi="Segoe UI" w:cs="Segoe UI"/>
          <w:color w:val="0F1115"/>
          <w:sz w:val="30"/>
          <w:szCs w:val="30"/>
        </w:rPr>
        <w:t>pidiedo</w:t>
      </w:r>
      <w:proofErr w:type="spellEnd"/>
      <w:r>
        <w:rPr>
          <w:rFonts w:ascii="Segoe UI" w:hAnsi="Segoe UI" w:cs="Segoe UI"/>
          <w:color w:val="0F1115"/>
          <w:sz w:val="30"/>
          <w:szCs w:val="30"/>
        </w:rPr>
        <w:t xml:space="preserve"> ayuda para denunciar la alcantarilla por el peligro para el ajolote mexicano </w:t>
      </w:r>
    </w:p>
    <w:p w:rsidR="009820EA" w:rsidRDefault="009820EA" w:rsidP="009820EA">
      <w:pPr>
        <w:pStyle w:val="Ttulo2"/>
        <w:shd w:val="clear" w:color="auto" w:fill="FFFFFF"/>
        <w:spacing w:before="480" w:beforeAutospacing="0" w:after="240" w:afterAutospacing="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DENUNCIA PASO A PASO – ALCANTARILLA A CIELO ABIERTO EN ANP</w:t>
      </w:r>
    </w:p>
    <w:p w:rsidR="009820EA" w:rsidRDefault="009820EA" w:rsidP="009820EA">
      <w:pPr>
        <w:pStyle w:val="Ttulo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Datos del sitio a denunciar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8"/>
        <w:gridCol w:w="8642"/>
      </w:tblGrid>
      <w:tr w:rsidR="009820EA" w:rsidTr="00C61AE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Dato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Información</w:t>
            </w:r>
          </w:p>
        </w:tc>
      </w:tr>
      <w:tr w:rsidR="009820EA" w:rsidTr="00C61AE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Textoennegrita"/>
                <w:rFonts w:ascii="Segoe UI" w:hAnsi="Segoe UI" w:cs="Segoe UI"/>
                <w:sz w:val="23"/>
                <w:szCs w:val="23"/>
              </w:rPr>
              <w:t>Coordenadas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19.256095, -99.055792</w:t>
            </w:r>
          </w:p>
        </w:tc>
      </w:tr>
      <w:tr w:rsidR="009820EA" w:rsidTr="00C61AE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Textoennegrita"/>
                <w:rFonts w:ascii="Segoe UI" w:hAnsi="Segoe UI" w:cs="Segoe UI"/>
                <w:sz w:val="23"/>
                <w:szCs w:val="23"/>
              </w:rPr>
              <w:t>Ubicación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 xml:space="preserve">San Gregorio </w:t>
            </w:r>
            <w:proofErr w:type="spellStart"/>
            <w:r>
              <w:rPr>
                <w:rFonts w:ascii="Segoe UI" w:hAnsi="Segoe UI" w:cs="Segoe UI"/>
                <w:sz w:val="23"/>
                <w:szCs w:val="23"/>
              </w:rPr>
              <w:t>Atlapulco</w:t>
            </w:r>
            <w:proofErr w:type="spellEnd"/>
            <w:r>
              <w:rPr>
                <w:rFonts w:ascii="Segoe UI" w:hAnsi="Segoe UI" w:cs="Segoe UI"/>
                <w:sz w:val="23"/>
                <w:szCs w:val="23"/>
              </w:rPr>
              <w:t>, Xochimilco, Ciudad de México</w:t>
            </w:r>
          </w:p>
        </w:tc>
      </w:tr>
      <w:tr w:rsidR="009820EA" w:rsidTr="00C61AE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Textoennegrita"/>
                <w:rFonts w:ascii="Segoe UI" w:hAnsi="Segoe UI" w:cs="Segoe UI"/>
                <w:sz w:val="23"/>
                <w:szCs w:val="23"/>
              </w:rPr>
              <w:lastRenderedPageBreak/>
              <w:t>Mapa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hyperlink r:id="rId5" w:tgtFrame="_blank" w:history="1">
              <w:r>
                <w:rPr>
                  <w:rStyle w:val="Hipervnculo"/>
                  <w:rFonts w:ascii="Segoe UI" w:hAnsi="Segoe UI" w:cs="Segoe UI"/>
                  <w:color w:val="3964FE"/>
                  <w:sz w:val="23"/>
                  <w:szCs w:val="23"/>
                  <w:bdr w:val="single" w:sz="12" w:space="0" w:color="auto" w:frame="1"/>
                </w:rPr>
                <w:t>https://maps.app.goo.gl/yRJqbPWy4Xg1pycj7</w:t>
              </w:r>
            </w:hyperlink>
          </w:p>
        </w:tc>
      </w:tr>
      <w:tr w:rsidR="009820EA" w:rsidTr="00C61AE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Textoennegrita"/>
                <w:rFonts w:ascii="Segoe UI" w:hAnsi="Segoe UI" w:cs="Segoe UI"/>
                <w:sz w:val="23"/>
                <w:szCs w:val="23"/>
              </w:rPr>
              <w:t>Tipo de afectación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Alcantarilla a cielo abierto dentro de un Área Natural Protegida</w:t>
            </w:r>
          </w:p>
        </w:tc>
      </w:tr>
      <w:tr w:rsidR="009820EA" w:rsidTr="00C61AE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Style w:val="Textoennegrita"/>
                <w:rFonts w:ascii="Segoe UI" w:hAnsi="Segoe UI" w:cs="Segoe UI"/>
                <w:sz w:val="23"/>
                <w:szCs w:val="23"/>
              </w:rPr>
              <w:t>Problemática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20EA" w:rsidRDefault="009820EA" w:rsidP="00C61AE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Olores fétidos, agua lechosa, olor a azufre, proliferación de mosquitos</w:t>
            </w:r>
          </w:p>
        </w:tc>
      </w:tr>
    </w:tbl>
    <w:p w:rsidR="009820EA" w:rsidRPr="001E08AD" w:rsidRDefault="009820EA" w:rsidP="009820EA"/>
    <w:p w:rsidR="009820EA" w:rsidRDefault="009820EA" w:rsidP="009820EA">
      <w:pPr>
        <w:pStyle w:val="Ttulo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PASO 4: Elige el canal de denuncia</w:t>
      </w:r>
    </w:p>
    <w:p w:rsidR="009820EA" w:rsidRDefault="009820EA" w:rsidP="009820E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Textoennegrita"/>
          <w:rFonts w:ascii="Segoe UI" w:hAnsi="Segoe UI" w:cs="Segoe UI"/>
          <w:color w:val="0F1115"/>
        </w:rPr>
        <w:t>PROFEPA – Correo electrónico (recomendado):</w:t>
      </w:r>
      <w:r>
        <w:rPr>
          <w:rFonts w:ascii="Segoe UI" w:hAnsi="Segoe UI" w:cs="Segoe UI"/>
          <w:color w:val="0F1115"/>
        </w:rPr>
        <w:br/>
      </w:r>
      <w:r>
        <w:rPr>
          <w:rFonts w:ascii="Segoe UI Symbol" w:hAnsi="Segoe UI Symbol" w:cs="Segoe UI Symbol"/>
          <w:color w:val="0F1115"/>
        </w:rPr>
        <w:t>📧</w:t>
      </w:r>
      <w:r>
        <w:rPr>
          <w:rFonts w:ascii="Segoe UI" w:hAnsi="Segoe UI" w:cs="Segoe UI"/>
          <w:color w:val="0F1115"/>
        </w:rPr>
        <w:t xml:space="preserve"> </w:t>
      </w:r>
      <w:r>
        <w:rPr>
          <w:rStyle w:val="Textoennegrita"/>
          <w:rFonts w:ascii="Segoe UI" w:hAnsi="Segoe UI" w:cs="Segoe UI"/>
          <w:color w:val="0F1115"/>
        </w:rPr>
        <w:t>denuncias@profepa.gob.mx</w:t>
      </w:r>
    </w:p>
    <w:p w:rsidR="009820EA" w:rsidRDefault="009820EA" w:rsidP="009820E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Textoennegrita"/>
          <w:rFonts w:ascii="Segoe UI" w:hAnsi="Segoe UI" w:cs="Segoe UI"/>
          <w:color w:val="0F1115"/>
        </w:rPr>
        <w:t>PROFEPA – Teléfono:</w:t>
      </w:r>
      <w:r>
        <w:rPr>
          <w:rFonts w:ascii="Segoe UI" w:hAnsi="Segoe UI" w:cs="Segoe UI"/>
          <w:color w:val="0F1115"/>
        </w:rPr>
        <w:br/>
      </w:r>
      <w:r>
        <w:rPr>
          <w:rFonts w:ascii="Segoe UI Symbol" w:hAnsi="Segoe UI Symbol" w:cs="Segoe UI Symbol"/>
          <w:color w:val="0F1115"/>
        </w:rPr>
        <w:t>📞</w:t>
      </w:r>
      <w:r>
        <w:rPr>
          <w:rFonts w:ascii="Segoe UI" w:hAnsi="Segoe UI" w:cs="Segoe UI"/>
          <w:color w:val="0F1115"/>
        </w:rPr>
        <w:t xml:space="preserve"> </w:t>
      </w:r>
      <w:r>
        <w:rPr>
          <w:rStyle w:val="Textoennegrita"/>
          <w:rFonts w:ascii="Segoe UI" w:hAnsi="Segoe UI" w:cs="Segoe UI"/>
          <w:color w:val="0F1115"/>
        </w:rPr>
        <w:t>800 PROFEPA (800-776-3372)</w:t>
      </w:r>
      <w:r>
        <w:rPr>
          <w:rFonts w:ascii="Segoe UI" w:hAnsi="Segoe UI" w:cs="Segoe UI"/>
          <w:color w:val="0F1115"/>
        </w:rPr>
        <w:br/>
        <w:t>(Si llamas, debes confirmar por escrito en 3 días hábiles o no procede)</w:t>
      </w:r>
    </w:p>
    <w:p w:rsidR="009820EA" w:rsidRDefault="009820EA" w:rsidP="009820E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Textoennegrita"/>
          <w:rFonts w:ascii="Segoe UI" w:hAnsi="Segoe UI" w:cs="Segoe UI"/>
          <w:color w:val="0F1115"/>
        </w:rPr>
        <w:t>PAOT – CDMX (competencia local en ANP de CDMX):</w:t>
      </w:r>
      <w:r>
        <w:rPr>
          <w:rFonts w:ascii="Segoe UI" w:hAnsi="Segoe UI" w:cs="Segoe UI"/>
          <w:color w:val="0F1115"/>
        </w:rPr>
        <w:br/>
      </w:r>
      <w:r>
        <w:rPr>
          <w:rFonts w:ascii="Segoe UI Symbol" w:hAnsi="Segoe UI Symbol" w:cs="Segoe UI Symbol"/>
          <w:color w:val="0F1115"/>
        </w:rPr>
        <w:t>🌐</w:t>
      </w:r>
      <w:r>
        <w:rPr>
          <w:rFonts w:ascii="Segoe UI" w:hAnsi="Segoe UI" w:cs="Segoe UI"/>
          <w:color w:val="0F1115"/>
        </w:rPr>
        <w:t xml:space="preserve"> </w:t>
      </w:r>
      <w:hyperlink r:id="rId6" w:tgtFrame="_blank" w:history="1">
        <w:r>
          <w:rPr>
            <w:rStyle w:val="Hipervnculo"/>
            <w:rFonts w:ascii="Segoe UI" w:hAnsi="Segoe UI" w:cs="Segoe UI"/>
            <w:color w:val="3964FE"/>
            <w:bdr w:val="single" w:sz="12" w:space="0" w:color="auto" w:frame="1"/>
          </w:rPr>
          <w:t>https://paot.org.mx</w:t>
        </w:r>
      </w:hyperlink>
      <w:r>
        <w:rPr>
          <w:rFonts w:ascii="Segoe UI" w:hAnsi="Segoe UI" w:cs="Segoe UI"/>
          <w:color w:val="0F1115"/>
        </w:rPr>
        <w:br/>
      </w:r>
      <w:r>
        <w:rPr>
          <w:rFonts w:ascii="Segoe UI Symbol" w:hAnsi="Segoe UI Symbol" w:cs="Segoe UI Symbol"/>
          <w:color w:val="0F1115"/>
        </w:rPr>
        <w:t>📧</w:t>
      </w:r>
      <w:r>
        <w:rPr>
          <w:rFonts w:ascii="Segoe UI" w:hAnsi="Segoe UI" w:cs="Segoe UI"/>
          <w:color w:val="0F1115"/>
        </w:rPr>
        <w:t xml:space="preserve"> denuncias@paot.org.mx</w:t>
      </w:r>
    </w:p>
    <w:p w:rsidR="009820EA" w:rsidRDefault="009820EA" w:rsidP="009820E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Textoennegrita"/>
          <w:rFonts w:ascii="Segoe UI" w:hAnsi="Segoe UI" w:cs="Segoe UI"/>
          <w:color w:val="0F1115"/>
        </w:rPr>
        <w:t>CONAGUA – Para descargas a cuerpos nacionales:</w:t>
      </w:r>
      <w:r>
        <w:rPr>
          <w:rFonts w:ascii="Segoe UI" w:hAnsi="Segoe UI" w:cs="Segoe UI"/>
          <w:color w:val="0F1115"/>
        </w:rPr>
        <w:br/>
      </w:r>
      <w:r>
        <w:rPr>
          <w:rFonts w:ascii="Segoe UI Symbol" w:hAnsi="Segoe UI Symbol" w:cs="Segoe UI Symbol"/>
          <w:color w:val="0F1115"/>
        </w:rPr>
        <w:t>📞</w:t>
      </w:r>
      <w:r>
        <w:rPr>
          <w:rFonts w:ascii="Segoe UI" w:hAnsi="Segoe UI" w:cs="Segoe UI"/>
          <w:color w:val="0F1115"/>
        </w:rPr>
        <w:t xml:space="preserve"> 800-00-AGUA</w:t>
      </w:r>
    </w:p>
    <w:p w:rsidR="009820EA" w:rsidRDefault="009820EA" w:rsidP="009820EA">
      <w:pPr>
        <w:spacing w:before="480" w:after="480"/>
        <w:rPr>
          <w:rFonts w:ascii="Times New Roman" w:hAnsi="Times New Roman" w:cs="Times New Roman"/>
        </w:rPr>
      </w:pPr>
      <w:r>
        <w:pict>
          <v:rect id="_x0000_i1059" style="width:0;height:.75pt" o:hralign="center" o:hrstd="t" o:hr="t" fillcolor="#a0a0a0" stroked="f"/>
        </w:pict>
      </w:r>
    </w:p>
    <w:p w:rsidR="009820EA" w:rsidRDefault="009820EA" w:rsidP="009820EA">
      <w:pPr>
        <w:pStyle w:val="Ttulo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PASO 5: Redacta el correo de denuncia (plantilla completa)</w:t>
      </w:r>
    </w:p>
    <w:p w:rsidR="009820EA" w:rsidRDefault="009820EA" w:rsidP="009820EA">
      <w:pPr>
        <w:shd w:val="clear" w:color="auto" w:fill="FFFFFF"/>
        <w:spacing w:line="300" w:lineRule="atLeast"/>
        <w:rPr>
          <w:rFonts w:ascii="Segoe UI" w:hAnsi="Segoe UI" w:cs="Segoe UI"/>
          <w:color w:val="0F1115"/>
          <w:sz w:val="20"/>
          <w:szCs w:val="20"/>
        </w:rPr>
      </w:pPr>
      <w:proofErr w:type="spellStart"/>
      <w:proofErr w:type="gramStart"/>
      <w:r>
        <w:rPr>
          <w:rStyle w:val="d813de27"/>
          <w:rFonts w:ascii="Consolas" w:hAnsi="Consolas" w:cs="Segoe UI"/>
          <w:color w:val="0F1115"/>
          <w:sz w:val="18"/>
          <w:szCs w:val="18"/>
        </w:rPr>
        <w:t>text</w:t>
      </w:r>
      <w:proofErr w:type="spellEnd"/>
      <w:proofErr w:type="gramEnd"/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Para: denuncias@profepa.gob.mx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Asunto: Denuncia Popular – Alcantarilla a cielo abierto en ANP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Xochimilco, San Gregorio </w:t>
      </w:r>
      <w:proofErr w:type="spellStart"/>
      <w:r>
        <w:rPr>
          <w:rFonts w:ascii="Consolas" w:hAnsi="Consolas"/>
          <w:color w:val="0F1115"/>
        </w:rPr>
        <w:t>Atlapulco</w:t>
      </w:r>
      <w:proofErr w:type="spellEnd"/>
      <w:r>
        <w:rPr>
          <w:rFonts w:ascii="Consolas" w:hAnsi="Consolas"/>
          <w:color w:val="0F1115"/>
        </w:rPr>
        <w:t xml:space="preserve"> – Olores fétidos, agua lechosa,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proofErr w:type="gramStart"/>
      <w:r>
        <w:rPr>
          <w:rFonts w:ascii="Consolas" w:hAnsi="Consolas"/>
          <w:color w:val="0F1115"/>
        </w:rPr>
        <w:t>azufre</w:t>
      </w:r>
      <w:proofErr w:type="gramEnd"/>
      <w:r>
        <w:rPr>
          <w:rFonts w:ascii="Consolas" w:hAnsi="Consolas"/>
          <w:color w:val="0F1115"/>
        </w:rPr>
        <w:t xml:space="preserve"> y mosquitos – Coordenadas 19.256095, -99.055792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lastRenderedPageBreak/>
        <w:t>C. PROCURADOR FEDERAL DE PROTECCIÓN AL AMBIENTE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P R E S E N T E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[Nombre completo], con domicilio en [dirección], teléfono [número],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proofErr w:type="gramStart"/>
      <w:r>
        <w:rPr>
          <w:rFonts w:ascii="Consolas" w:hAnsi="Consolas"/>
          <w:color w:val="0F1115"/>
        </w:rPr>
        <w:t>correo</w:t>
      </w:r>
      <w:proofErr w:type="gramEnd"/>
      <w:r>
        <w:rPr>
          <w:rFonts w:ascii="Consolas" w:hAnsi="Consolas"/>
          <w:color w:val="0F1115"/>
        </w:rPr>
        <w:t xml:space="preserve"> [email], por mi propio derecho, presento DENUNCIA POPULAR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proofErr w:type="gramStart"/>
      <w:r>
        <w:rPr>
          <w:rFonts w:ascii="Consolas" w:hAnsi="Consolas"/>
          <w:color w:val="0F1115"/>
        </w:rPr>
        <w:t>con</w:t>
      </w:r>
      <w:proofErr w:type="gramEnd"/>
      <w:r>
        <w:rPr>
          <w:rFonts w:ascii="Consolas" w:hAnsi="Consolas"/>
          <w:color w:val="0F1115"/>
        </w:rPr>
        <w:t xml:space="preserve"> fundamento en el artículo 190 de la LGEEPA.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HECHOS: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1. En el punto con coordenadas 19.256095, -99.055792, ubicado en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San Gregorio </w:t>
      </w:r>
      <w:proofErr w:type="spellStart"/>
      <w:r>
        <w:rPr>
          <w:rFonts w:ascii="Consolas" w:hAnsi="Consolas"/>
          <w:color w:val="0F1115"/>
        </w:rPr>
        <w:t>Atlapulco</w:t>
      </w:r>
      <w:proofErr w:type="spellEnd"/>
      <w:r>
        <w:rPr>
          <w:rFonts w:ascii="Consolas" w:hAnsi="Consolas"/>
          <w:color w:val="0F1115"/>
        </w:rPr>
        <w:t xml:space="preserve">, Xochimilco, Ciudad de México, dentro de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gramStart"/>
      <w:r>
        <w:rPr>
          <w:rFonts w:ascii="Consolas" w:hAnsi="Consolas"/>
          <w:color w:val="0F1115"/>
        </w:rPr>
        <w:t>un</w:t>
      </w:r>
      <w:proofErr w:type="gramEnd"/>
      <w:r>
        <w:rPr>
          <w:rFonts w:ascii="Consolas" w:hAnsi="Consolas"/>
          <w:color w:val="0F1115"/>
        </w:rPr>
        <w:t xml:space="preserve"> Área Natural Protegida, existe una ALCANTARILLA A CIELO ABIERTO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gramStart"/>
      <w:r>
        <w:rPr>
          <w:rFonts w:ascii="Consolas" w:hAnsi="Consolas"/>
          <w:color w:val="0F1115"/>
        </w:rPr>
        <w:t>que</w:t>
      </w:r>
      <w:proofErr w:type="gramEnd"/>
      <w:r>
        <w:rPr>
          <w:rFonts w:ascii="Consolas" w:hAnsi="Consolas"/>
          <w:color w:val="0F1115"/>
        </w:rPr>
        <w:t xml:space="preserve"> permanece sin cubrir ni tratamiento alguno.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2. Dicha alcantarilla emana OLORES FÉTIDOS permanentes, con un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gramStart"/>
      <w:r>
        <w:rPr>
          <w:rFonts w:ascii="Consolas" w:hAnsi="Consolas"/>
          <w:color w:val="0F1115"/>
        </w:rPr>
        <w:t>distintivo</w:t>
      </w:r>
      <w:proofErr w:type="gramEnd"/>
      <w:r>
        <w:rPr>
          <w:rFonts w:ascii="Consolas" w:hAnsi="Consolas"/>
          <w:color w:val="0F1115"/>
        </w:rPr>
        <w:t xml:space="preserve"> OLOR A AZUFRE (posible presencia de sulfuro de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gramStart"/>
      <w:r>
        <w:rPr>
          <w:rFonts w:ascii="Consolas" w:hAnsi="Consolas"/>
          <w:color w:val="0F1115"/>
        </w:rPr>
        <w:t>hidrógeno</w:t>
      </w:r>
      <w:proofErr w:type="gramEnd"/>
      <w:r>
        <w:rPr>
          <w:rFonts w:ascii="Consolas" w:hAnsi="Consolas"/>
          <w:color w:val="0F1115"/>
        </w:rPr>
        <w:t>, H2S), lo que representa un riesgo para la salud.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3. El agua presenta aspecto LECHOSO, blanquecino y turbio, señal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gramStart"/>
      <w:r>
        <w:rPr>
          <w:rFonts w:ascii="Consolas" w:hAnsi="Consolas"/>
          <w:color w:val="0F1115"/>
        </w:rPr>
        <w:t>de</w:t>
      </w:r>
      <w:proofErr w:type="gramEnd"/>
      <w:r>
        <w:rPr>
          <w:rFonts w:ascii="Consolas" w:hAnsi="Consolas"/>
          <w:color w:val="0F1115"/>
        </w:rPr>
        <w:t xml:space="preserve"> alta carga orgánica y contaminantes.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4. La acumulación de agua estancada ha provocado PROLIFERACIÓN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DESCONTROLADA DE MOSQUITOS, con riesgo sanitario para las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gramStart"/>
      <w:r>
        <w:rPr>
          <w:rFonts w:ascii="Consolas" w:hAnsi="Consolas"/>
          <w:color w:val="0F1115"/>
        </w:rPr>
        <w:t>comunidades</w:t>
      </w:r>
      <w:proofErr w:type="gramEnd"/>
      <w:r>
        <w:rPr>
          <w:rFonts w:ascii="Consolas" w:hAnsi="Consolas"/>
          <w:color w:val="0F1115"/>
        </w:rPr>
        <w:t xml:space="preserve"> vecinas.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5. Esta situación se encuentra DENTRO DE UN ÁREA NATURAL PROTEGIDA,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gramStart"/>
      <w:r>
        <w:rPr>
          <w:rFonts w:ascii="Consolas" w:hAnsi="Consolas"/>
          <w:color w:val="0F1115"/>
        </w:rPr>
        <w:t>afectando</w:t>
      </w:r>
      <w:proofErr w:type="gramEnd"/>
      <w:r>
        <w:rPr>
          <w:rFonts w:ascii="Consolas" w:hAnsi="Consolas"/>
          <w:color w:val="0F1115"/>
        </w:rPr>
        <w:t xml:space="preserve"> el hábitat crítico del ajolote mexicano (</w:t>
      </w:r>
      <w:proofErr w:type="spellStart"/>
      <w:r>
        <w:rPr>
          <w:rFonts w:ascii="Consolas" w:hAnsi="Consolas"/>
          <w:color w:val="0F1115"/>
        </w:rPr>
        <w:t>Ambystoma</w:t>
      </w:r>
      <w:proofErr w:type="spellEnd"/>
      <w:r>
        <w:rPr>
          <w:rFonts w:ascii="Consolas" w:hAnsi="Consolas"/>
          <w:color w:val="0F1115"/>
        </w:rPr>
        <w:t xml:space="preserve">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spellStart"/>
      <w:proofErr w:type="gramStart"/>
      <w:r>
        <w:rPr>
          <w:rFonts w:ascii="Consolas" w:hAnsi="Consolas"/>
          <w:color w:val="0F1115"/>
        </w:rPr>
        <w:t>mexicanum</w:t>
      </w:r>
      <w:proofErr w:type="spellEnd"/>
      <w:proofErr w:type="gramEnd"/>
      <w:r>
        <w:rPr>
          <w:rFonts w:ascii="Consolas" w:hAnsi="Consolas"/>
          <w:color w:val="0F1115"/>
        </w:rPr>
        <w:t xml:space="preserve">), especie EN PELIGRO DE EXTINCIÓN según la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NOM-059-SEMARNAT-2010.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6. Ubicación verificable: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https://maps.app.goo.gl/yRJqbPWy4Xg1pycj7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FUNDAMENTO LEGAL: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- Artículo 190 LGEEPA (denuncia popular)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- NOM-001-SEMARNAT-2021 (límites de descarga)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- NOM-059-SEMARNAT-2010 (especies en riesgo)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- Ley General de Vida Silvestre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- Ley de Aguas Nacionales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SOLICITO: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1. Inspección y verificación inmediata del sitio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2. Medidas de seguridad para detener la contaminación y 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   </w:t>
      </w:r>
      <w:proofErr w:type="gramStart"/>
      <w:r>
        <w:rPr>
          <w:rFonts w:ascii="Consolas" w:hAnsi="Consolas"/>
          <w:color w:val="0F1115"/>
        </w:rPr>
        <w:t>los</w:t>
      </w:r>
      <w:proofErr w:type="gramEnd"/>
      <w:r>
        <w:rPr>
          <w:rFonts w:ascii="Consolas" w:hAnsi="Consolas"/>
          <w:color w:val="0F1115"/>
        </w:rPr>
        <w:t xml:space="preserve"> riesgos sanitarios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3. Sanción a los responsables y reparación del daño ambiental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4. Informe de resultados a la brevedad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PROTESTO LO NECESARIO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[Nombre completo]</w:t>
      </w:r>
    </w:p>
    <w:p w:rsidR="009820EA" w:rsidRDefault="009820EA" w:rsidP="009820EA">
      <w:pPr>
        <w:pStyle w:val="HTMLconformatoprevio"/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[Fecha]</w:t>
      </w:r>
    </w:p>
    <w:p w:rsidR="009820EA" w:rsidRDefault="009820EA" w:rsidP="009820EA">
      <w:pPr>
        <w:spacing w:before="480" w:after="480"/>
        <w:rPr>
          <w:rFonts w:ascii="Times New Roman" w:hAnsi="Times New Roman"/>
        </w:rPr>
      </w:pPr>
      <w:r>
        <w:pict>
          <v:rect id="_x0000_i1060" style="width:0;height:.75pt" o:hralign="center" o:hrstd="t" o:hr="t" fillcolor="#a0a0a0" stroked="f"/>
        </w:pict>
      </w:r>
    </w:p>
    <w:p w:rsidR="009820EA" w:rsidRDefault="009820EA" w:rsidP="009820EA">
      <w:pPr>
        <w:spacing w:before="480" w:after="480"/>
        <w:rPr>
          <w:rFonts w:ascii="Times New Roman" w:hAnsi="Times New Roman" w:cs="Times New Roman"/>
        </w:rPr>
      </w:pPr>
    </w:p>
    <w:p w:rsidR="009820EA" w:rsidRDefault="009820EA" w:rsidP="009820EA">
      <w:pPr>
        <w:pStyle w:val="Ttulo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PASO 7: Da seguimiento</w:t>
      </w:r>
    </w:p>
    <w:p w:rsidR="009820EA" w:rsidRDefault="009820EA" w:rsidP="009820EA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PROFEPA debe responder en </w:t>
      </w:r>
      <w:r>
        <w:rPr>
          <w:rStyle w:val="Textoennegrita"/>
          <w:rFonts w:ascii="Segoe UI" w:hAnsi="Segoe UI" w:cs="Segoe UI"/>
          <w:color w:val="0F1115"/>
        </w:rPr>
        <w:t>10 días hábiles</w:t>
      </w:r>
      <w:r>
        <w:rPr>
          <w:rFonts w:ascii="Segoe UI" w:hAnsi="Segoe UI" w:cs="Segoe UI"/>
          <w:color w:val="0F1115"/>
        </w:rPr>
        <w:t xml:space="preserve"> sobre la admisión</w:t>
      </w:r>
    </w:p>
    <w:p w:rsidR="009820EA" w:rsidRDefault="009820EA" w:rsidP="009820EA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Puedes solicitar </w:t>
      </w:r>
      <w:r>
        <w:rPr>
          <w:rStyle w:val="Textoennegrita"/>
          <w:rFonts w:ascii="Segoe UI" w:hAnsi="Segoe UI" w:cs="Segoe UI"/>
          <w:color w:val="0F1115"/>
        </w:rPr>
        <w:t>secreto de identidad</w:t>
      </w:r>
      <w:r>
        <w:rPr>
          <w:rFonts w:ascii="Segoe UI" w:hAnsi="Segoe UI" w:cs="Segoe UI"/>
          <w:color w:val="0F1115"/>
        </w:rPr>
        <w:t xml:space="preserve"> si temes represalias</w:t>
      </w:r>
    </w:p>
    <w:p w:rsidR="009820EA" w:rsidRDefault="009820EA" w:rsidP="009820EA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Guarda el número de folio o acuse de recibo del correo</w:t>
      </w:r>
    </w:p>
    <w:p w:rsidR="009820EA" w:rsidRDefault="009820EA" w:rsidP="009820EA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Si no responden, insiste o escala a la </w:t>
      </w:r>
      <w:r>
        <w:rPr>
          <w:rStyle w:val="Textoennegrita"/>
          <w:rFonts w:ascii="Segoe UI" w:hAnsi="Segoe UI" w:cs="Segoe UI"/>
          <w:color w:val="0F1115"/>
        </w:rPr>
        <w:t>CDHCM</w:t>
      </w:r>
      <w:r>
        <w:rPr>
          <w:rFonts w:ascii="Segoe UI" w:hAnsi="Segoe UI" w:cs="Segoe UI"/>
          <w:color w:val="0F1115"/>
        </w:rPr>
        <w:t xml:space="preserve"> o </w:t>
      </w:r>
      <w:r>
        <w:rPr>
          <w:rStyle w:val="Textoennegrita"/>
          <w:rFonts w:ascii="Segoe UI" w:hAnsi="Segoe UI" w:cs="Segoe UI"/>
          <w:color w:val="0F1115"/>
        </w:rPr>
        <w:t>PAOT</w:t>
      </w:r>
    </w:p>
    <w:p w:rsidR="009820EA" w:rsidRDefault="009820EA" w:rsidP="009820EA">
      <w:r>
        <w:t xml:space="preserve"> </w:t>
      </w:r>
    </w:p>
    <w:p w:rsidR="00F6346E" w:rsidRDefault="00F6346E">
      <w:bookmarkStart w:id="0" w:name="_GoBack"/>
      <w:bookmarkEnd w:id="0"/>
    </w:p>
    <w:sectPr w:rsidR="00F634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C729B"/>
    <w:multiLevelType w:val="multilevel"/>
    <w:tmpl w:val="D834E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90A7A"/>
    <w:multiLevelType w:val="multilevel"/>
    <w:tmpl w:val="31F28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42F70"/>
    <w:multiLevelType w:val="multilevel"/>
    <w:tmpl w:val="2B54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4E0EFE"/>
    <w:multiLevelType w:val="multilevel"/>
    <w:tmpl w:val="9D78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A678B6"/>
    <w:multiLevelType w:val="multilevel"/>
    <w:tmpl w:val="59825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1E71A4"/>
    <w:multiLevelType w:val="multilevel"/>
    <w:tmpl w:val="FB3E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927C3F"/>
    <w:multiLevelType w:val="multilevel"/>
    <w:tmpl w:val="8E78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C40712"/>
    <w:multiLevelType w:val="multilevel"/>
    <w:tmpl w:val="01B0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F519D9"/>
    <w:multiLevelType w:val="multilevel"/>
    <w:tmpl w:val="9C2E2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327DF6"/>
    <w:multiLevelType w:val="multilevel"/>
    <w:tmpl w:val="2A2A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2E2C37"/>
    <w:multiLevelType w:val="multilevel"/>
    <w:tmpl w:val="D306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C51115"/>
    <w:multiLevelType w:val="multilevel"/>
    <w:tmpl w:val="2B0CD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2A1B49"/>
    <w:multiLevelType w:val="multilevel"/>
    <w:tmpl w:val="D04E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8242FC"/>
    <w:multiLevelType w:val="multilevel"/>
    <w:tmpl w:val="EBDE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A74078"/>
    <w:multiLevelType w:val="multilevel"/>
    <w:tmpl w:val="06DE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6F438D"/>
    <w:multiLevelType w:val="multilevel"/>
    <w:tmpl w:val="5844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A76466"/>
    <w:multiLevelType w:val="multilevel"/>
    <w:tmpl w:val="BFC8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1C1842"/>
    <w:multiLevelType w:val="multilevel"/>
    <w:tmpl w:val="7F462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8124C0"/>
    <w:multiLevelType w:val="multilevel"/>
    <w:tmpl w:val="49AE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C25D37"/>
    <w:multiLevelType w:val="multilevel"/>
    <w:tmpl w:val="8E0C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B903E0"/>
    <w:multiLevelType w:val="multilevel"/>
    <w:tmpl w:val="A050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3AB30D4"/>
    <w:multiLevelType w:val="multilevel"/>
    <w:tmpl w:val="DE8E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E848E4"/>
    <w:multiLevelType w:val="multilevel"/>
    <w:tmpl w:val="5240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4D31A1"/>
    <w:multiLevelType w:val="multilevel"/>
    <w:tmpl w:val="7770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18"/>
  </w:num>
  <w:num w:numId="5">
    <w:abstractNumId w:val="10"/>
  </w:num>
  <w:num w:numId="6">
    <w:abstractNumId w:val="2"/>
  </w:num>
  <w:num w:numId="7">
    <w:abstractNumId w:val="15"/>
  </w:num>
  <w:num w:numId="8">
    <w:abstractNumId w:val="14"/>
  </w:num>
  <w:num w:numId="9">
    <w:abstractNumId w:val="5"/>
  </w:num>
  <w:num w:numId="10">
    <w:abstractNumId w:val="6"/>
  </w:num>
  <w:num w:numId="11">
    <w:abstractNumId w:val="22"/>
  </w:num>
  <w:num w:numId="12">
    <w:abstractNumId w:val="21"/>
  </w:num>
  <w:num w:numId="13">
    <w:abstractNumId w:val="1"/>
  </w:num>
  <w:num w:numId="14">
    <w:abstractNumId w:val="8"/>
  </w:num>
  <w:num w:numId="15">
    <w:abstractNumId w:val="20"/>
  </w:num>
  <w:num w:numId="16">
    <w:abstractNumId w:val="0"/>
  </w:num>
  <w:num w:numId="17">
    <w:abstractNumId w:val="17"/>
  </w:num>
  <w:num w:numId="18">
    <w:abstractNumId w:val="3"/>
  </w:num>
  <w:num w:numId="19">
    <w:abstractNumId w:val="7"/>
  </w:num>
  <w:num w:numId="20">
    <w:abstractNumId w:val="4"/>
  </w:num>
  <w:num w:numId="21">
    <w:abstractNumId w:val="9"/>
  </w:num>
  <w:num w:numId="22">
    <w:abstractNumId w:val="12"/>
  </w:num>
  <w:num w:numId="23">
    <w:abstractNumId w:val="19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728"/>
    <w:rsid w:val="00370728"/>
    <w:rsid w:val="009820EA"/>
    <w:rsid w:val="00F6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5B93EB-FE12-4502-A92D-0476D92E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707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3707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370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Ttulo4">
    <w:name w:val="heading 4"/>
    <w:basedOn w:val="Normal"/>
    <w:link w:val="Ttulo4Car"/>
    <w:uiPriority w:val="9"/>
    <w:qFormat/>
    <w:rsid w:val="003707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0728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370728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370728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370728"/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paragraph" w:customStyle="1" w:styleId="ds-markdown-paragraph">
    <w:name w:val="ds-markdown-paragraph"/>
    <w:basedOn w:val="Normal"/>
    <w:rsid w:val="00370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370728"/>
    <w:rPr>
      <w:b/>
      <w:bCs/>
    </w:rPr>
  </w:style>
  <w:style w:type="character" w:styleId="nfasis">
    <w:name w:val="Emphasis"/>
    <w:basedOn w:val="Fuentedeprrafopredeter"/>
    <w:uiPriority w:val="20"/>
    <w:qFormat/>
    <w:rsid w:val="00370728"/>
    <w:rPr>
      <w:i/>
      <w:iCs/>
    </w:rPr>
  </w:style>
  <w:style w:type="character" w:customStyle="1" w:styleId="d813de27">
    <w:name w:val="d813de27"/>
    <w:basedOn w:val="Fuentedeprrafopredeter"/>
    <w:rsid w:val="009820EA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820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820EA"/>
    <w:rPr>
      <w:rFonts w:ascii="Courier New" w:eastAsia="Times New Roman" w:hAnsi="Courier New" w:cs="Courier New"/>
      <w:sz w:val="20"/>
      <w:szCs w:val="20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9820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ot.org.mx/" TargetMode="External"/><Relationship Id="rId5" Type="http://schemas.openxmlformats.org/officeDocument/2006/relationships/hyperlink" Target="https://maps.app.goo.gl/yRJqbPWy4Xg1pycj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79</Pages>
  <Words>7367</Words>
  <Characters>40522</Characters>
  <Application>Microsoft Office Word</Application>
  <DocSecurity>0</DocSecurity>
  <Lines>337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2026-10-04T18:21:00Z</dcterms:created>
  <dcterms:modified xsi:type="dcterms:W3CDTF">2026-10-04T19:06:00Z</dcterms:modified>
</cp:coreProperties>
</file>