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600"/>
        <w:jc w:val="center"/>
      </w:pPr>
      <w:r>
        <w:rPr>
          <w:b/>
          <w:bCs/>
          <w:color w:val="1F3864"/>
          <w:sz w:val="44"/>
          <w:szCs w:val="44"/>
        </w:rPr>
        <w:t xml:space="preserve">LEGACY AVIATION ACADEMY</w:t>
      </w:r>
    </w:p>
    <w:p>
      <w:pPr>
        <w:spacing w:after="0" w:before="40"/>
        <w:jc w:val="center"/>
      </w:pPr>
      <w:r>
        <w:rPr>
          <w:b/>
          <w:bCs/>
          <w:color w:val="1F3864"/>
          <w:sz w:val="32"/>
          <w:szCs w:val="32"/>
        </w:rPr>
        <w:t xml:space="preserve">AND KIDS IN AVIATION AGREEMENT</w:t>
      </w:r>
    </w:p>
    <w:p>
      <w:pPr>
        <w:spacing w:after="0" w:before="180"/>
        <w:jc w:val="center"/>
      </w:pPr>
      <w:r>
        <w:rPr>
          <w:b/>
          <w:bCs/>
          <w:sz w:val="24"/>
          <w:szCs w:val="24"/>
        </w:rPr>
        <w:t xml:space="preserve">Aircraft Rental, Flight Training, Membership &amp; Services</w:t>
      </w:r>
    </w:p>
    <w:p>
      <w:pPr>
        <w:spacing w:after="0" w:before="900"/>
        <w:jc w:val="center"/>
      </w:pPr>
      <w:r>
        <w:rPr>
          <w:color w:val="1F3864"/>
          <w:sz w:val="20"/>
          <w:szCs w:val="20"/>
        </w:rPr>
        <w:t xml:space="preserve">Legacy Aviation Academy, LLC and Kids In Aviation, LLC  |  Arizona</w:t>
      </w:r>
    </w:p>
    <w:p>
      <w:r>
        <w:br w:type="page"/>
      </w:r>
    </w:p>
    <w:p>
      <w:pPr>
        <w:pStyle w:val="Heading1"/>
        <w:spacing w:after="120" w:before="260"/>
      </w:pPr>
      <w:r>
        <w:rPr>
          <w:b/>
          <w:bCs/>
          <w:color w:val="1F3864"/>
          <w:sz w:val="26"/>
          <w:szCs w:val="26"/>
        </w:rPr>
        <w:t xml:space="preserve">LEGACY AVIATION ACADEMY AND KIDS IN AVIATION AIRCRAFT RENTAL, FLIGHT TRAINING, MEMBERSHIP &amp; SERVICES AGREEMENT</w:t>
      </w:r>
    </w:p>
    <w:p>
      <w:pPr>
        <w:spacing w:after="120" w:before="0" w:line="264"/>
      </w:pPr>
      <w:r>
        <w:rPr>
          <w:sz w:val="21"/>
          <w:szCs w:val="21"/>
        </w:rPr>
        <w:t xml:space="preserve">This Aircraft Rental, Flight Training, Membership and Services Agreement (the "Agreement") is entered into by and between Legacy Aviation Academy, LLC, an Arizona limited liability company ("Legacy" or "LAA"), and Kids In Aviation, LLC, an Arizona limited liability company ("KIA") — together the "Academy" — and the individual identified in the Execution &amp; Signature Packet ("Pilot"). "Academy," "Legacy," and "LAA" as used in this Agreement refer to Legacy and KIA jointly and, where the context requires, severally. For consistency, "Pilot" includes a renter, student, participant, member, or customer when the context requires.</w:t>
      </w:r>
    </w:p>
    <w:p>
      <w:pPr>
        <w:spacing w:after="120" w:before="0" w:line="264"/>
      </w:pPr>
      <w:r>
        <w:rPr>
          <w:sz w:val="21"/>
          <w:szCs w:val="21"/>
        </w:rPr>
        <w:t xml:space="preserve">Allocation of roles. Except where this Agreement or a separate written agreement provides otherwise, KIA owns and insures the Aircraft and is the Named Insured under the applicable aircraft policy, and Legacy provides the academy, rental, instruction, scheduling, and facility services. This allocation is for the parties' internal responsibility and does not limit the Pilot's obligations to, or the rights of, either Legacy or KIA under this Agreement. Legacy and KIA remain separate legal entities, and their joinder as parties does not merge them or make either liable for the other's obligations except as expressly stated.</w:t>
      </w:r>
    </w:p>
    <w:p>
      <w:pPr>
        <w:spacing w:after="120" w:before="0" w:line="264"/>
      </w:pPr>
      <w:r>
        <w:rPr>
          <w:sz w:val="21"/>
          <w:szCs w:val="21"/>
        </w:rPr>
        <w:t xml:space="preserve">This Agreement governs aircraft rental, flight instruction, simulator use, memberships, discovery flights, events, youth aviation programs, instructor services, hangar and ramp access, and any other aviation-related service provided or arranged by the Academy. Exhibits A–O, the current written rate sheet, Standard Operating Procedures (SOPs), aircraft-specific checkout standards, safety directives, and written policies incorporated by reference form part of this Agreement.</w:t>
      </w:r>
    </w:p>
    <w:p>
      <w:pPr>
        <w:spacing w:after="120" w:before="0" w:line="264"/>
      </w:pPr>
      <w:r>
        <w:rPr>
          <w:sz w:val="21"/>
          <w:szCs w:val="21"/>
        </w:rPr>
        <w:t xml:space="preserve">By signing, Pilot acknowledges that Pilot has read, understands, and agrees to be legally bound by this Agreement and all incorporated documents.</w:t>
      </w:r>
    </w:p>
    <w:p>
      <w:pPr>
        <w:pStyle w:val="Heading1"/>
        <w:spacing w:after="120" w:before="260"/>
      </w:pPr>
      <w:r>
        <w:rPr>
          <w:b/>
          <w:bCs/>
          <w:color w:val="1F3864"/>
          <w:sz w:val="26"/>
          <w:szCs w:val="26"/>
        </w:rPr>
        <w:t xml:space="preserve">SECTION 1 — DEFINITIONS</w:t>
      </w:r>
    </w:p>
    <w:p>
      <w:pPr>
        <w:spacing w:after="80" w:line="264"/>
      </w:pPr>
      <w:r>
        <w:rPr>
          <w:b/>
          <w:bCs/>
          <w:sz w:val="21"/>
          <w:szCs w:val="21"/>
        </w:rPr>
        <w:t xml:space="preserve">Academy / Legacy / LAA / KIA. </w:t>
      </w:r>
      <w:r>
        <w:rPr>
          <w:sz w:val="21"/>
          <w:szCs w:val="21"/>
        </w:rPr>
        <w:t xml:space="preserve">Legacy Aviation Academy, LLC and Kids In Aviation, LLC, jointly and (where the context requires) severally, including each of their owners, managers, officers, directors, employees, instructors, volunteers, contractors, affiliates, successors, assigns, insurers, and agents, as applicable.</w:t>
      </w:r>
    </w:p>
    <w:p>
      <w:pPr>
        <w:spacing w:after="80" w:line="264"/>
      </w:pPr>
      <w:r>
        <w:rPr>
          <w:b/>
          <w:bCs/>
          <w:sz w:val="21"/>
          <w:szCs w:val="21"/>
        </w:rPr>
        <w:t xml:space="preserve">Aircraft. </w:t>
      </w:r>
      <w:r>
        <w:rPr>
          <w:sz w:val="21"/>
          <w:szCs w:val="21"/>
        </w:rPr>
        <w:t xml:space="preserve">Any aircraft owned, leased, managed, operated, maintained, scheduled, or made available by Legacy.</w:t>
      </w:r>
    </w:p>
    <w:p>
      <w:pPr>
        <w:spacing w:after="80" w:line="264"/>
      </w:pPr>
      <w:r>
        <w:rPr>
          <w:b/>
          <w:bCs/>
          <w:sz w:val="21"/>
          <w:szCs w:val="21"/>
        </w:rPr>
        <w:t xml:space="preserve">Aircraft Materials. </w:t>
      </w:r>
      <w:r>
        <w:rPr>
          <w:sz w:val="21"/>
          <w:szCs w:val="21"/>
        </w:rPr>
        <w:t xml:space="preserve">Aircraft keys, documents, checklists, headsets, electronic flight bags, iPads, chargers, survival equipment, chocks, tow bars, gust locks, covers, and other equipment issued with or for an Aircraft.</w:t>
      </w:r>
    </w:p>
    <w:p>
      <w:pPr>
        <w:spacing w:after="80" w:line="264"/>
      </w:pPr>
      <w:r>
        <w:rPr>
          <w:b/>
          <w:bCs/>
          <w:sz w:val="21"/>
          <w:szCs w:val="21"/>
        </w:rPr>
        <w:t xml:space="preserve">Approved Instructor. </w:t>
      </w:r>
      <w:r>
        <w:rPr>
          <w:sz w:val="21"/>
          <w:szCs w:val="21"/>
        </w:rPr>
        <w:t xml:space="preserve">A certificated flight instructor approved in writing or through Legacy's scheduling system to provide instruction in Legacy Aircraft.</w:t>
      </w:r>
    </w:p>
    <w:p>
      <w:pPr>
        <w:spacing w:after="80" w:line="264"/>
      </w:pPr>
      <w:r>
        <w:rPr>
          <w:b/>
          <w:bCs/>
          <w:sz w:val="21"/>
          <w:szCs w:val="21"/>
        </w:rPr>
        <w:t xml:space="preserve">Business Day. </w:t>
      </w:r>
      <w:r>
        <w:rPr>
          <w:sz w:val="21"/>
          <w:szCs w:val="21"/>
        </w:rPr>
        <w:t xml:space="preserve">Monday through Friday, excluding federal holidays and days on which Legacy's administrative office is closed.</w:t>
      </w:r>
    </w:p>
    <w:p>
      <w:pPr>
        <w:spacing w:after="80" w:line="264"/>
      </w:pPr>
      <w:r>
        <w:rPr>
          <w:b/>
          <w:bCs/>
          <w:sz w:val="21"/>
          <w:szCs w:val="21"/>
        </w:rPr>
        <w:t xml:space="preserve">Damage. </w:t>
      </w:r>
      <w:r>
        <w:rPr>
          <w:sz w:val="21"/>
          <w:szCs w:val="21"/>
        </w:rPr>
        <w:t xml:space="preserve">Any physical, cosmetic, mechanical, structural, electrical, avionics, engine, propeller, tire, brake, windshield, paint, interior, equipment, hangar, door, ramp, towing-equipment, ground-support-equipment, or third-party property damage arising during Pilot's use or possession.</w:t>
      </w:r>
    </w:p>
    <w:p>
      <w:pPr>
        <w:spacing w:after="80" w:line="264"/>
      </w:pPr>
      <w:r>
        <w:rPr>
          <w:b/>
          <w:bCs/>
          <w:sz w:val="21"/>
          <w:szCs w:val="21"/>
        </w:rPr>
        <w:t xml:space="preserve">Default. </w:t>
      </w:r>
      <w:r>
        <w:rPr>
          <w:sz w:val="21"/>
          <w:szCs w:val="21"/>
        </w:rPr>
        <w:t xml:space="preserve">Failure to satisfy any obligation under this Agreement, including failure to pay when due, breach of an operational rule, false information, loss of qualification, or unsafe conduct.</w:t>
      </w:r>
    </w:p>
    <w:p>
      <w:pPr>
        <w:spacing w:after="80" w:line="264"/>
      </w:pPr>
      <w:r>
        <w:rPr>
          <w:b/>
          <w:bCs/>
          <w:sz w:val="21"/>
          <w:szCs w:val="21"/>
        </w:rPr>
        <w:t xml:space="preserve">Flight Time. </w:t>
      </w:r>
      <w:r>
        <w:rPr>
          <w:sz w:val="21"/>
          <w:szCs w:val="21"/>
        </w:rPr>
        <w:t xml:space="preserve">Time measured by the Hobbs meter unless Legacy designates a different method in writing or in the applicable Aircraft profile.</w:t>
      </w:r>
    </w:p>
    <w:p>
      <w:pPr>
        <w:spacing w:after="80" w:line="264"/>
      </w:pPr>
      <w:r>
        <w:rPr>
          <w:b/>
          <w:bCs/>
          <w:sz w:val="21"/>
          <w:szCs w:val="21"/>
        </w:rPr>
        <w:t xml:space="preserve">Loss of Use. </w:t>
      </w:r>
      <w:r>
        <w:rPr>
          <w:sz w:val="21"/>
          <w:szCs w:val="21"/>
        </w:rPr>
        <w:t xml:space="preserve">Documented income and reasonable operational costs attributable to an Aircraft or Legacy asset being unavailable because of Damage or conduct attributable to Pilot, to the extent recoverable by law.</w:t>
      </w:r>
    </w:p>
    <w:p>
      <w:pPr>
        <w:spacing w:after="80" w:line="264"/>
      </w:pPr>
      <w:r>
        <w:rPr>
          <w:b/>
          <w:bCs/>
          <w:sz w:val="21"/>
          <w:szCs w:val="21"/>
        </w:rPr>
        <w:t xml:space="preserve">Operational Control / Possession. </w:t>
      </w:r>
      <w:r>
        <w:rPr>
          <w:sz w:val="21"/>
          <w:szCs w:val="21"/>
        </w:rPr>
        <w:t xml:space="preserve">For contract purposes, the period beginning when Pilot accepts an Aircraft, key, dispatch, hangar-door control, tow equipment, or other Legacy property and ending only after proper return, securing, documentation, and acceptance by Legacy. This definition allocates contractual responsibility and does not alter any regulatory allocation of operational control.</w:t>
      </w:r>
    </w:p>
    <w:p>
      <w:pPr>
        <w:spacing w:after="80" w:line="264"/>
      </w:pPr>
      <w:r>
        <w:rPr>
          <w:b/>
          <w:bCs/>
          <w:sz w:val="21"/>
          <w:szCs w:val="21"/>
        </w:rPr>
        <w:t xml:space="preserve">Pilot in Command / PIC. </w:t>
      </w:r>
      <w:r>
        <w:rPr>
          <w:sz w:val="21"/>
          <w:szCs w:val="21"/>
        </w:rPr>
        <w:t xml:space="preserve">The individual who acts as pilot in command under applicable federal aviation law.</w:t>
      </w:r>
    </w:p>
    <w:p>
      <w:pPr>
        <w:spacing w:after="80" w:line="264"/>
      </w:pPr>
      <w:r>
        <w:rPr>
          <w:b/>
          <w:bCs/>
          <w:sz w:val="21"/>
          <w:szCs w:val="21"/>
        </w:rPr>
        <w:t xml:space="preserve">Services. </w:t>
      </w:r>
      <w:r>
        <w:rPr>
          <w:sz w:val="21"/>
          <w:szCs w:val="21"/>
        </w:rPr>
        <w:t xml:space="preserve">Aircraft rental, instruction, simulator time, events, memberships, youth programs, ground services, supplies, and all other services provided or arranged by Legacy.</w:t>
      </w:r>
    </w:p>
    <w:p>
      <w:pPr>
        <w:spacing w:after="80" w:line="264"/>
      </w:pPr>
      <w:r>
        <w:rPr>
          <w:b/>
          <w:bCs/>
          <w:sz w:val="21"/>
          <w:szCs w:val="21"/>
        </w:rPr>
        <w:t xml:space="preserve">SOPs. </w:t>
      </w:r>
      <w:r>
        <w:rPr>
          <w:sz w:val="21"/>
          <w:szCs w:val="21"/>
        </w:rPr>
        <w:t xml:space="preserve">Legacy's current Standard Operating Procedures, safety directives, aircraft-specific rules, run-up procedures, cleaning rules, ramp rules, and other written operational policies, as amended.</w:t>
      </w:r>
    </w:p>
    <w:p>
      <w:pPr>
        <w:pStyle w:val="Heading1"/>
        <w:spacing w:after="120" w:before="260"/>
      </w:pPr>
      <w:r>
        <w:rPr>
          <w:b/>
          <w:bCs/>
          <w:color w:val="1F3864"/>
          <w:sz w:val="26"/>
          <w:szCs w:val="26"/>
        </w:rPr>
        <w:t xml:space="preserve">SECTION 2 — PILOT ELIGIBILITY AND QUALIFICATIONS</w:t>
      </w:r>
    </w:p>
    <w:p>
      <w:pPr>
        <w:spacing w:after="60" w:before="120"/>
      </w:pPr>
      <w:r>
        <w:rPr>
          <w:b/>
          <w:bCs/>
          <w:sz w:val="21"/>
          <w:szCs w:val="21"/>
        </w:rPr>
        <w:t xml:space="preserve">2.1 Eligibility.</w:t>
      </w:r>
    </w:p>
    <w:p>
      <w:pPr>
        <w:spacing w:after="120" w:before="0" w:line="264"/>
      </w:pPr>
      <w:r>
        <w:rPr>
          <w:sz w:val="21"/>
          <w:szCs w:val="21"/>
        </w:rPr>
        <w:t xml:space="preserve">To rent or operate any Legacy Aircraft, Pilot represents and warrants that Pilot:</w:t>
      </w:r>
    </w:p>
    <w:p>
      <w:pPr>
        <w:pStyle w:val="ListParagraph"/>
        <w:numPr>
          <w:ilvl w:val="0"/>
          <w:numId w:val="2"/>
        </w:numPr>
        <w:spacing w:after="60" w:line="264"/>
      </w:pPr>
      <w:r>
        <w:rPr>
          <w:sz w:val="21"/>
          <w:szCs w:val="21"/>
        </w:rPr>
        <w:t xml:space="preserve">Possesses all FAA certificates, ratings, endorsements, medical qualifications, and currency required for the proposed operation.</w:t>
      </w:r>
    </w:p>
    <w:p>
      <w:pPr>
        <w:pStyle w:val="ListParagraph"/>
        <w:numPr>
          <w:ilvl w:val="0"/>
          <w:numId w:val="2"/>
        </w:numPr>
        <w:spacing w:after="60" w:line="264"/>
      </w:pPr>
      <w:r>
        <w:rPr>
          <w:sz w:val="21"/>
          <w:szCs w:val="21"/>
        </w:rPr>
        <w:t xml:space="preserve">Is legally authorized and competent to operate the specific make, model, avionics configuration, and mission.</w:t>
      </w:r>
    </w:p>
    <w:p>
      <w:pPr>
        <w:pStyle w:val="ListParagraph"/>
        <w:numPr>
          <w:ilvl w:val="0"/>
          <w:numId w:val="2"/>
        </w:numPr>
        <w:spacing w:after="60" w:line="264"/>
      </w:pPr>
      <w:r>
        <w:rPr>
          <w:sz w:val="21"/>
          <w:szCs w:val="21"/>
        </w:rPr>
        <w:t xml:space="preserve">Has disclosed all certificate, medical, insurance, accident, incident, enforcement, and operating limitations material to Legacy's approval.</w:t>
      </w:r>
    </w:p>
    <w:p>
      <w:pPr>
        <w:pStyle w:val="ListParagraph"/>
        <w:numPr>
          <w:ilvl w:val="0"/>
          <w:numId w:val="2"/>
        </w:numPr>
        <w:spacing w:after="60" w:line="264"/>
      </w:pPr>
      <w:r>
        <w:rPr>
          <w:sz w:val="21"/>
          <w:szCs w:val="21"/>
        </w:rPr>
        <w:t xml:space="preserve">Will immediately notify Legacy of any suspension, revocation, investigation, enforcement action, medical denial, lapse of insurance, or other event that may affect eligibility.</w:t>
      </w:r>
    </w:p>
    <w:p>
      <w:pPr>
        <w:spacing w:after="60" w:before="120"/>
      </w:pPr>
      <w:r>
        <w:rPr>
          <w:b/>
          <w:bCs/>
          <w:sz w:val="21"/>
          <w:szCs w:val="21"/>
        </w:rPr>
        <w:t xml:space="preserve">2.2 Legacy Approval.</w:t>
      </w:r>
    </w:p>
    <w:p>
      <w:pPr>
        <w:spacing w:after="120" w:before="0" w:line="264"/>
      </w:pPr>
      <w:r>
        <w:rPr>
          <w:sz w:val="21"/>
          <w:szCs w:val="21"/>
        </w:rPr>
        <w:t xml:space="preserve">Legacy retains sole discretion to approve, condition, suspend, or deny rental or instructional privileges. Approval for one Aircraft does not authorize operation of another. Legacy may require a checkout, recurrent training, proficiency review, additional instructor time, or insurer approval at any time.</w:t>
      </w:r>
    </w:p>
    <w:p>
      <w:pPr>
        <w:spacing w:after="60" w:before="120"/>
      </w:pPr>
      <w:r>
        <w:rPr>
          <w:b/>
          <w:bCs/>
          <w:sz w:val="21"/>
          <w:szCs w:val="21"/>
        </w:rPr>
        <w:t xml:space="preserve">2.3 No Guarantee of Access.</w:t>
      </w:r>
    </w:p>
    <w:p>
      <w:pPr>
        <w:spacing w:after="120" w:before="0" w:line="264"/>
      </w:pPr>
      <w:r>
        <w:rPr>
          <w:sz w:val="21"/>
          <w:szCs w:val="21"/>
        </w:rPr>
        <w:t xml:space="preserve">Membership, prior rental, prior checkout, payment, or reservation does not guarantee future access to any Aircraft or Instructor.</w:t>
      </w:r>
    </w:p>
    <w:p>
      <w:pPr>
        <w:pStyle w:val="Heading1"/>
        <w:spacing w:after="120" w:before="260"/>
      </w:pPr>
      <w:r>
        <w:rPr>
          <w:b/>
          <w:bCs/>
          <w:color w:val="1F3864"/>
          <w:sz w:val="26"/>
          <w:szCs w:val="26"/>
        </w:rPr>
        <w:t xml:space="preserve">SECTION 3 — REQUIRED DOCUMENTS</w:t>
      </w:r>
    </w:p>
    <w:p>
      <w:pPr>
        <w:spacing w:after="60" w:before="120"/>
      </w:pPr>
      <w:r>
        <w:rPr>
          <w:b/>
          <w:bCs/>
          <w:sz w:val="21"/>
          <w:szCs w:val="21"/>
        </w:rPr>
        <w:t xml:space="preserve">3.1</w:t>
      </w:r>
    </w:p>
    <w:p>
      <w:pPr>
        <w:spacing w:after="120" w:before="0" w:line="264"/>
      </w:pPr>
      <w:r>
        <w:rPr>
          <w:sz w:val="21"/>
          <w:szCs w:val="21"/>
        </w:rPr>
        <w:t xml:space="preserve">Before operating any Aircraft, Pilot shall provide current, legible copies of all documents requested by Legacy, including:</w:t>
      </w:r>
    </w:p>
    <w:p>
      <w:pPr>
        <w:pStyle w:val="ListParagraph"/>
        <w:numPr>
          <w:ilvl w:val="0"/>
          <w:numId w:val="2"/>
        </w:numPr>
        <w:spacing w:after="60" w:line="264"/>
      </w:pPr>
      <w:r>
        <w:rPr>
          <w:sz w:val="21"/>
          <w:szCs w:val="21"/>
        </w:rPr>
        <w:t xml:space="preserve">Government-issued photo identification.</w:t>
      </w:r>
    </w:p>
    <w:p>
      <w:pPr>
        <w:pStyle w:val="ListParagraph"/>
        <w:numPr>
          <w:ilvl w:val="0"/>
          <w:numId w:val="2"/>
        </w:numPr>
        <w:spacing w:after="60" w:line="264"/>
      </w:pPr>
      <w:r>
        <w:rPr>
          <w:sz w:val="21"/>
          <w:szCs w:val="21"/>
        </w:rPr>
        <w:t xml:space="preserve">FAA pilot certificate and applicable ratings.</w:t>
      </w:r>
    </w:p>
    <w:p>
      <w:pPr>
        <w:pStyle w:val="ListParagraph"/>
        <w:numPr>
          <w:ilvl w:val="0"/>
          <w:numId w:val="2"/>
        </w:numPr>
        <w:spacing w:after="60" w:line="264"/>
      </w:pPr>
      <w:r>
        <w:rPr>
          <w:sz w:val="21"/>
          <w:szCs w:val="21"/>
        </w:rPr>
        <w:t xml:space="preserve">Current FAA medical certificate or other lawful medical qualification, if required.</w:t>
      </w:r>
    </w:p>
    <w:p>
      <w:pPr>
        <w:pStyle w:val="ListParagraph"/>
        <w:numPr>
          <w:ilvl w:val="0"/>
          <w:numId w:val="2"/>
        </w:numPr>
        <w:spacing w:after="60" w:line="264"/>
      </w:pPr>
      <w:r>
        <w:rPr>
          <w:sz w:val="21"/>
          <w:szCs w:val="21"/>
        </w:rPr>
        <w:t xml:space="preserve">Current flight review and instrument proficiency documentation, if applicable.</w:t>
      </w:r>
    </w:p>
    <w:p>
      <w:pPr>
        <w:pStyle w:val="ListParagraph"/>
        <w:numPr>
          <w:ilvl w:val="0"/>
          <w:numId w:val="2"/>
        </w:numPr>
        <w:spacing w:after="60" w:line="264"/>
      </w:pPr>
      <w:r>
        <w:rPr>
          <w:sz w:val="21"/>
          <w:szCs w:val="21"/>
        </w:rPr>
        <w:t xml:space="preserve">Citizenship or TSA eligibility documentation when required for training.</w:t>
      </w:r>
    </w:p>
    <w:p>
      <w:pPr>
        <w:pStyle w:val="ListParagraph"/>
        <w:numPr>
          <w:ilvl w:val="0"/>
          <w:numId w:val="2"/>
        </w:numPr>
        <w:spacing w:after="60" w:line="264"/>
      </w:pPr>
      <w:r>
        <w:rPr>
          <w:sz w:val="21"/>
          <w:szCs w:val="21"/>
        </w:rPr>
        <w:t xml:space="preserve">Approved non-owned aircraft renter's insurance.</w:t>
      </w:r>
    </w:p>
    <w:p>
      <w:pPr>
        <w:pStyle w:val="ListParagraph"/>
        <w:numPr>
          <w:ilvl w:val="0"/>
          <w:numId w:val="2"/>
        </w:numPr>
        <w:spacing w:after="60" w:line="264"/>
      </w:pPr>
      <w:r>
        <w:rPr>
          <w:sz w:val="21"/>
          <w:szCs w:val="21"/>
        </w:rPr>
        <w:t xml:space="preserve">Emergency contact information.</w:t>
      </w:r>
    </w:p>
    <w:p>
      <w:pPr>
        <w:pStyle w:val="ListParagraph"/>
        <w:numPr>
          <w:ilvl w:val="0"/>
          <w:numId w:val="2"/>
        </w:numPr>
        <w:spacing w:after="60" w:line="264"/>
      </w:pPr>
      <w:r>
        <w:rPr>
          <w:sz w:val="21"/>
          <w:szCs w:val="21"/>
        </w:rPr>
        <w:t xml:space="preserve">Executed credit-card and automatic-payment authorization in Exhibit B.</w:t>
      </w:r>
    </w:p>
    <w:p>
      <w:pPr>
        <w:pStyle w:val="ListParagraph"/>
        <w:numPr>
          <w:ilvl w:val="0"/>
          <w:numId w:val="2"/>
        </w:numPr>
        <w:spacing w:after="60" w:line="264"/>
      </w:pPr>
      <w:r>
        <w:rPr>
          <w:sz w:val="21"/>
          <w:szCs w:val="21"/>
        </w:rPr>
        <w:t xml:space="preserve">Any additional documentation required by law, Legacy, an Aircraft owner, airport authority, or insurer.</w:t>
      </w:r>
    </w:p>
    <w:p>
      <w:pPr>
        <w:spacing w:after="60" w:before="120"/>
      </w:pPr>
      <w:r>
        <w:rPr>
          <w:b/>
          <w:bCs/>
          <w:sz w:val="21"/>
          <w:szCs w:val="21"/>
        </w:rPr>
        <w:t xml:space="preserve">3.2 Continuing Duty.</w:t>
      </w:r>
    </w:p>
    <w:p>
      <w:pPr>
        <w:spacing w:after="120" w:before="0" w:line="264"/>
      </w:pPr>
      <w:r>
        <w:rPr>
          <w:sz w:val="21"/>
          <w:szCs w:val="21"/>
        </w:rPr>
        <w:t xml:space="preserve">Pilot shall keep all documents current and shall notify Legacy before expiration, cancellation, suspension, or material change. Rental privileges are automatically suspended whenever required documentation is missing, expired, inaccurate, or unverifiable.</w:t>
      </w:r>
    </w:p>
    <w:p>
      <w:pPr>
        <w:spacing w:after="60" w:before="120"/>
      </w:pPr>
      <w:r>
        <w:rPr>
          <w:b/>
          <w:bCs/>
          <w:sz w:val="21"/>
          <w:szCs w:val="21"/>
        </w:rPr>
        <w:t xml:space="preserve">3.3 Verification.</w:t>
      </w:r>
    </w:p>
    <w:p>
      <w:pPr>
        <w:spacing w:after="120" w:before="0" w:line="264"/>
      </w:pPr>
      <w:r>
        <w:rPr>
          <w:sz w:val="21"/>
          <w:szCs w:val="21"/>
        </w:rPr>
        <w:t xml:space="preserve">Pilot authorizes Legacy to verify qualifications and coverage with the FAA, TSA, insurers, instructors, prior operators, or other appropriate sources, subject to applicable law.</w:t>
      </w:r>
    </w:p>
    <w:p>
      <w:pPr>
        <w:pStyle w:val="Heading1"/>
        <w:spacing w:after="120" w:before="260"/>
      </w:pPr>
      <w:r>
        <w:rPr>
          <w:b/>
          <w:bCs/>
          <w:color w:val="1F3864"/>
          <w:sz w:val="26"/>
          <w:szCs w:val="26"/>
        </w:rPr>
        <w:t xml:space="preserve">SECTION 4 — PILOT INFORMATION AND REPRESENTATIONS</w:t>
      </w:r>
    </w:p>
    <w:p>
      <w:pPr>
        <w:spacing w:after="60" w:before="120"/>
      </w:pPr>
      <w:r>
        <w:rPr>
          <w:b/>
          <w:bCs/>
          <w:sz w:val="21"/>
          <w:szCs w:val="21"/>
        </w:rPr>
        <w:t xml:space="preserve">4.1 Accuracy.</w:t>
      </w:r>
    </w:p>
    <w:p>
      <w:pPr>
        <w:spacing w:after="120" w:before="0" w:line="264"/>
      </w:pPr>
      <w:r>
        <w:rPr>
          <w:sz w:val="21"/>
          <w:szCs w:val="21"/>
        </w:rPr>
        <w:t xml:space="preserve">Pilot certifies that all information provided to Legacy is complete, accurate, and truthful. A material omission or misrepresentation is a material breach.</w:t>
      </w:r>
    </w:p>
    <w:p>
      <w:pPr>
        <w:spacing w:after="60" w:before="120"/>
      </w:pPr>
      <w:r>
        <w:rPr>
          <w:b/>
          <w:bCs/>
          <w:sz w:val="21"/>
          <w:szCs w:val="21"/>
        </w:rPr>
        <w:t xml:space="preserve">4.2 Fitness for Flight.</w:t>
      </w:r>
    </w:p>
    <w:p>
      <w:pPr>
        <w:spacing w:after="120" w:before="0" w:line="264"/>
      </w:pPr>
      <w:r>
        <w:rPr>
          <w:sz w:val="21"/>
          <w:szCs w:val="21"/>
        </w:rPr>
        <w:t xml:space="preserve">Pilot shall not operate or participate while impaired by fatigue, illness, alcohol, marijuana, illegal drugs, controlled substances, medication, emotional condition, or any other condition that may adversely affect safety.</w:t>
      </w:r>
    </w:p>
    <w:p>
      <w:pPr>
        <w:spacing w:after="60" w:before="120"/>
      </w:pPr>
      <w:r>
        <w:rPr>
          <w:b/>
          <w:bCs/>
          <w:sz w:val="21"/>
          <w:szCs w:val="21"/>
        </w:rPr>
        <w:t xml:space="preserve">4.3 PIC Responsibility.</w:t>
      </w:r>
    </w:p>
    <w:p>
      <w:pPr>
        <w:spacing w:after="120" w:before="0" w:line="264"/>
      </w:pPr>
      <w:r>
        <w:rPr>
          <w:sz w:val="21"/>
          <w:szCs w:val="21"/>
        </w:rPr>
        <w:t xml:space="preserve">The PIC bears sole responsibility for determining whether a flight may legally and safely commence, continue, divert, or terminate. No weather discussion, dispatch action, recommendation, schedule approval, or employee statement shifts PIC responsibility.</w:t>
      </w:r>
    </w:p>
    <w:p>
      <w:pPr>
        <w:spacing w:after="60" w:before="120"/>
      </w:pPr>
      <w:r>
        <w:rPr>
          <w:b/>
          <w:bCs/>
          <w:sz w:val="21"/>
          <w:szCs w:val="21"/>
        </w:rPr>
        <w:t xml:space="preserve">4.4 Required Notices.</w:t>
      </w:r>
    </w:p>
    <w:p>
      <w:pPr>
        <w:spacing w:after="120" w:before="0" w:line="264"/>
      </w:pPr>
      <w:r>
        <w:rPr>
          <w:sz w:val="21"/>
          <w:szCs w:val="21"/>
        </w:rPr>
        <w:t xml:space="preserve">Pilot shall promptly update address, phone, email, emergency contact, certificate status, medical status, insurance, and any event affecting legal or practical ability to operate.</w:t>
      </w:r>
    </w:p>
    <w:p>
      <w:pPr>
        <w:spacing w:after="60" w:before="120"/>
      </w:pPr>
      <w:r>
        <w:rPr>
          <w:b/>
          <w:bCs/>
          <w:sz w:val="21"/>
          <w:szCs w:val="21"/>
        </w:rPr>
        <w:t xml:space="preserve">4.5 Emergency Contact Authorization.</w:t>
      </w:r>
    </w:p>
    <w:p>
      <w:pPr>
        <w:spacing w:after="120" w:before="0" w:line="264"/>
      </w:pPr>
      <w:r>
        <w:rPr>
          <w:sz w:val="21"/>
          <w:szCs w:val="21"/>
        </w:rPr>
        <w:t xml:space="preserve">Pilot authorizes Legacy to contact Pilot's emergency contact when Legacy reasonably believes notice is appropriate due to an accident, incident, medical emergency, overdue or missing Aircraft, search-and-rescue event, or other significant safety circumstance. Pilot shall maintain current emergency-contact information. [Carried from the Working Draft.]</w:t>
      </w:r>
    </w:p>
    <w:p>
      <w:pPr>
        <w:pStyle w:val="Heading1"/>
        <w:spacing w:after="120" w:before="260"/>
      </w:pPr>
      <w:r>
        <w:rPr>
          <w:b/>
          <w:bCs/>
          <w:color w:val="1F3864"/>
          <w:sz w:val="26"/>
          <w:szCs w:val="26"/>
        </w:rPr>
        <w:t xml:space="preserve">SECTION 5 — CREDIT CARD AUTHORIZATION, PAYMENT AND COLLECTIONS</w:t>
      </w:r>
    </w:p>
    <w:p>
      <w:pPr>
        <w:spacing w:after="60" w:before="120"/>
      </w:pPr>
      <w:r>
        <w:rPr>
          <w:b/>
          <w:bCs/>
          <w:sz w:val="21"/>
          <w:szCs w:val="21"/>
        </w:rPr>
        <w:t xml:space="preserve">5.1 Card on File.</w:t>
      </w:r>
    </w:p>
    <w:p>
      <w:pPr>
        <w:spacing w:after="120" w:before="0" w:line="264"/>
      </w:pPr>
      <w:r>
        <w:rPr>
          <w:sz w:val="21"/>
          <w:szCs w:val="21"/>
        </w:rPr>
        <w:t xml:space="preserve">Maintaining a valid payment card or other approved electronic payment method on file is a continuing condition of receiving Services.</w:t>
      </w:r>
    </w:p>
    <w:p>
      <w:pPr>
        <w:spacing w:after="60" w:before="120"/>
      </w:pPr>
      <w:r>
        <w:rPr>
          <w:b/>
          <w:bCs/>
          <w:sz w:val="21"/>
          <w:szCs w:val="21"/>
        </w:rPr>
        <w:t xml:space="preserve">5.2 Automatic Charge Authorization.</w:t>
      </w:r>
    </w:p>
    <w:p>
      <w:pPr>
        <w:spacing w:after="120" w:before="0" w:line="264"/>
      </w:pPr>
      <w:r>
        <w:rPr>
          <w:sz w:val="21"/>
          <w:szCs w:val="21"/>
        </w:rPr>
        <w:t xml:space="preserve">Pilot authorizes Legacy to charge all amounts due under this Agreement, including Aircraft rental, instruction, simulator use, memberships, block time, fuel, airport charges, overnight minimums, cleaning, smoke or odor remediation, biohazard cleanup, lost keys or equipment, Damage, deductibles, inspections, towing or hangar-door damage, ferry and recovery expenses, Loss of Use where recoverable, administrative charges, late fees, interest, collection expenses, attorney fees, court costs, and arbitration costs.</w:t>
      </w:r>
    </w:p>
    <w:p>
      <w:pPr>
        <w:spacing w:after="60" w:before="120"/>
      </w:pPr>
      <w:r>
        <w:rPr>
          <w:b/>
          <w:bCs/>
          <w:sz w:val="21"/>
          <w:szCs w:val="21"/>
        </w:rPr>
        <w:t xml:space="preserve">5.3 Due Date.</w:t>
      </w:r>
    </w:p>
    <w:p>
      <w:pPr>
        <w:spacing w:after="120" w:before="0" w:line="264"/>
      </w:pPr>
      <w:r>
        <w:rPr>
          <w:sz w:val="21"/>
          <w:szCs w:val="21"/>
        </w:rPr>
        <w:t xml:space="preserve">Unless Legacy agrees otherwise in a signed writing, all charges are due immediately upon completion of Services. Any balance not paid within twenty-four (24) hours after billing is in Default.</w:t>
      </w:r>
    </w:p>
    <w:p>
      <w:pPr>
        <w:spacing w:after="60" w:before="120"/>
      </w:pPr>
      <w:r>
        <w:rPr>
          <w:b/>
          <w:bCs/>
          <w:sz w:val="21"/>
          <w:szCs w:val="21"/>
        </w:rPr>
        <w:t xml:space="preserve">5.4 Declined Payments and Chargebacks.</w:t>
      </w:r>
    </w:p>
    <w:p>
      <w:pPr>
        <w:spacing w:after="120" w:before="0" w:line="264"/>
      </w:pPr>
      <w:r>
        <w:rPr>
          <w:sz w:val="21"/>
          <w:szCs w:val="21"/>
        </w:rPr>
        <w:t xml:space="preserve">A declined payment does not extend the due date. Pilot shall not initiate a chargeback for a valid contractual charge without first providing Legacy written notice and a reasonable opportunity to investigate. Wrongful chargebacks are a Default.</w:t>
      </w:r>
    </w:p>
    <w:p>
      <w:pPr>
        <w:spacing w:after="60" w:before="120"/>
      </w:pPr>
      <w:r>
        <w:rPr>
          <w:b/>
          <w:bCs/>
          <w:sz w:val="21"/>
          <w:szCs w:val="21"/>
        </w:rPr>
        <w:t xml:space="preserve">5.5 Interest and Collection Costs.</w:t>
      </w:r>
    </w:p>
    <w:p>
      <w:pPr>
        <w:spacing w:after="120" w:before="0" w:line="264"/>
      </w:pPr>
      <w:r>
        <w:rPr>
          <w:sz w:val="21"/>
          <w:szCs w:val="21"/>
        </w:rPr>
        <w:t xml:space="preserve">Overdue balances accrue interest at the lesser of 1.5% per month (18% annually) or the maximum lawful rate. Pilot shall pay all reasonable costs of collection and enforcement to the extent permitted by law.</w:t>
      </w:r>
    </w:p>
    <w:p>
      <w:pPr>
        <w:spacing w:after="60" w:before="120"/>
      </w:pPr>
      <w:r>
        <w:rPr>
          <w:b/>
          <w:bCs/>
          <w:sz w:val="21"/>
          <w:szCs w:val="21"/>
        </w:rPr>
        <w:t xml:space="preserve">5.6 Setoff and Suspension.</w:t>
      </w:r>
    </w:p>
    <w:p>
      <w:pPr>
        <w:spacing w:after="120" w:before="0" w:line="264"/>
      </w:pPr>
      <w:r>
        <w:rPr>
          <w:sz w:val="21"/>
          <w:szCs w:val="21"/>
        </w:rPr>
        <w:t xml:space="preserve">Legacy may suspend access, cancel reservations, terminate memberships, and apply any deposit, credit, scholarship balance, promotional credit, or block-time balance against amounts owed.</w:t>
      </w:r>
    </w:p>
    <w:p>
      <w:pPr>
        <w:spacing w:after="60" w:before="120"/>
      </w:pPr>
      <w:r>
        <w:rPr>
          <w:b/>
          <w:bCs/>
          <w:sz w:val="21"/>
          <w:szCs w:val="21"/>
        </w:rPr>
        <w:t xml:space="preserve">5.7 Duration.</w:t>
      </w:r>
    </w:p>
    <w:p>
      <w:pPr>
        <w:spacing w:after="120" w:before="0" w:line="264"/>
      </w:pPr>
      <w:r>
        <w:rPr>
          <w:sz w:val="21"/>
          <w:szCs w:val="21"/>
        </w:rPr>
        <w:t xml:space="preserve">Payment authorization remains effective for obligations arising before termination and until all amounts are fully satisfied. Revocation of card authorization does not eliminate any payment obligation.</w:t>
      </w:r>
    </w:p>
    <w:p>
      <w:pPr>
        <w:pStyle w:val="Heading1"/>
        <w:spacing w:after="120" w:before="260"/>
      </w:pPr>
      <w:r>
        <w:rPr>
          <w:b/>
          <w:bCs/>
          <w:color w:val="1F3864"/>
          <w:sz w:val="26"/>
          <w:szCs w:val="26"/>
        </w:rPr>
        <w:t xml:space="preserve">SECTION 6 — MEMBERSHIPS, BLOCK TIME AND ACCOUNT CREDITS</w:t>
      </w:r>
    </w:p>
    <w:p>
      <w:pPr>
        <w:spacing w:after="60" w:before="120"/>
      </w:pPr>
      <w:r>
        <w:rPr>
          <w:b/>
          <w:bCs/>
          <w:sz w:val="21"/>
          <w:szCs w:val="21"/>
        </w:rPr>
        <w:t xml:space="preserve">6.1 Programs.</w:t>
      </w:r>
    </w:p>
    <w:p>
      <w:pPr>
        <w:spacing w:after="120" w:before="0" w:line="264"/>
      </w:pPr>
      <w:r>
        <w:rPr>
          <w:sz w:val="21"/>
          <w:szCs w:val="21"/>
        </w:rPr>
        <w:t xml:space="preserve">Legacy may offer memberships, rental discounts, block time, training packages, gift certificates, scholarships, or promotional credits under additional written terms.</w:t>
      </w:r>
    </w:p>
    <w:p>
      <w:pPr>
        <w:spacing w:after="60" w:before="120"/>
      </w:pPr>
      <w:r>
        <w:rPr>
          <w:b/>
          <w:bCs/>
          <w:sz w:val="21"/>
          <w:szCs w:val="21"/>
        </w:rPr>
        <w:t xml:space="preserve">6.2 Membership Billing.</w:t>
      </w:r>
    </w:p>
    <w:p>
      <w:pPr>
        <w:spacing w:after="120" w:before="0" w:line="264"/>
      </w:pPr>
      <w:r>
        <w:rPr>
          <w:sz w:val="21"/>
          <w:szCs w:val="21"/>
        </w:rPr>
        <w:t xml:space="preserve">Recurring membership fees are charged on the stated renewal date. A failed payment does not automatically cancel a membership and immediately places the account in Default.</w:t>
      </w:r>
    </w:p>
    <w:p>
      <w:pPr>
        <w:spacing w:after="60" w:before="120"/>
      </w:pPr>
      <w:r>
        <w:rPr>
          <w:b/>
          <w:bCs/>
          <w:sz w:val="21"/>
          <w:szCs w:val="21"/>
        </w:rPr>
        <w:t xml:space="preserve">6.3 Cancellation.</w:t>
      </w:r>
    </w:p>
    <w:p>
      <w:pPr>
        <w:spacing w:after="120" w:before="0" w:line="264"/>
      </w:pPr>
      <w:r>
        <w:rPr>
          <w:sz w:val="21"/>
          <w:szCs w:val="21"/>
        </w:rPr>
        <w:t xml:space="preserve">Unless a program states otherwise, cancellation requires written notice at least five (5) Business Days before renewal. No prorated or partial-month refund is due except as required by law.</w:t>
      </w:r>
    </w:p>
    <w:p>
      <w:pPr>
        <w:spacing w:after="60" w:before="120"/>
      </w:pPr>
      <w:r>
        <w:rPr>
          <w:b/>
          <w:bCs/>
          <w:sz w:val="21"/>
          <w:szCs w:val="21"/>
        </w:rPr>
        <w:t xml:space="preserve">6.4 Block Time.</w:t>
      </w:r>
    </w:p>
    <w:p>
      <w:pPr>
        <w:spacing w:after="120" w:before="0" w:line="264"/>
      </w:pPr>
      <w:r>
        <w:rPr>
          <w:sz w:val="21"/>
          <w:szCs w:val="21"/>
        </w:rPr>
        <w:t xml:space="preserve">Block-time purchases are non-refundable, have no cash value, may not be transferred without written approval, and expire twenty-four (24) months after purchase unless otherwise stated.</w:t>
      </w:r>
    </w:p>
    <w:p>
      <w:pPr>
        <w:spacing w:after="60" w:before="120"/>
      </w:pPr>
      <w:r>
        <w:rPr>
          <w:b/>
          <w:bCs/>
          <w:sz w:val="21"/>
          <w:szCs w:val="21"/>
        </w:rPr>
        <w:t xml:space="preserve">6.5 Suspension and Termination.</w:t>
      </w:r>
    </w:p>
    <w:p>
      <w:pPr>
        <w:spacing w:after="120" w:before="0" w:line="264"/>
      </w:pPr>
      <w:r>
        <w:rPr>
          <w:sz w:val="21"/>
          <w:szCs w:val="21"/>
        </w:rPr>
        <w:t xml:space="preserve">Legacy may suspend or terminate a program for non-payment, unsafe conduct, policy violation, abuse, harassment, fraud, misrepresentation, Damage, or conduct inconsistent with Legacy's safety culture. Termination does not eliminate accrued obligations.</w:t>
      </w:r>
    </w:p>
    <w:p>
      <w:pPr>
        <w:pStyle w:val="Heading1"/>
        <w:spacing w:after="120" w:before="260"/>
      </w:pPr>
      <w:r>
        <w:rPr>
          <w:b/>
          <w:bCs/>
          <w:color w:val="1F3864"/>
          <w:sz w:val="26"/>
          <w:szCs w:val="26"/>
        </w:rPr>
        <w:t xml:space="preserve">SECTION 7 — SCHEDULING, RESERVATIONS AND CANCELLATIONS</w:t>
      </w:r>
    </w:p>
    <w:p>
      <w:pPr>
        <w:spacing w:after="60" w:before="120"/>
      </w:pPr>
      <w:r>
        <w:rPr>
          <w:b/>
          <w:bCs/>
          <w:sz w:val="21"/>
          <w:szCs w:val="21"/>
        </w:rPr>
        <w:t xml:space="preserve">7.1 Scheduling System.</w:t>
      </w:r>
    </w:p>
    <w:p>
      <w:pPr>
        <w:spacing w:after="120" w:before="0" w:line="264"/>
      </w:pPr>
      <w:r>
        <w:rPr>
          <w:sz w:val="21"/>
          <w:szCs w:val="21"/>
        </w:rPr>
        <w:t xml:space="preserve">All reservations must be made through Legacy's approved system (currently Flight Circle). A request is not guaranteed until confirmed.</w:t>
      </w:r>
    </w:p>
    <w:p>
      <w:pPr>
        <w:spacing w:after="60" w:before="120"/>
      </w:pPr>
      <w:r>
        <w:rPr>
          <w:b/>
          <w:bCs/>
          <w:sz w:val="21"/>
          <w:szCs w:val="21"/>
        </w:rPr>
        <w:t xml:space="preserve">7.2 Operational Changes.</w:t>
      </w:r>
    </w:p>
    <w:p>
      <w:pPr>
        <w:spacing w:after="120" w:before="0" w:line="264"/>
      </w:pPr>
      <w:r>
        <w:rPr>
          <w:sz w:val="21"/>
          <w:szCs w:val="21"/>
        </w:rPr>
        <w:t xml:space="preserve">Legacy may cancel, substitute, shorten, move, or reschedule Aircraft, Instructors, simulators, or events for maintenance, weather, safety, insurance, airport, staffing, regulatory, or operational reasons. Legacy is not liable for incidental or consequential costs arising from unavailability.</w:t>
      </w:r>
    </w:p>
    <w:p>
      <w:pPr>
        <w:spacing w:after="60" w:before="120"/>
      </w:pPr>
      <w:r>
        <w:rPr>
          <w:b/>
          <w:bCs/>
          <w:sz w:val="21"/>
          <w:szCs w:val="21"/>
        </w:rPr>
        <w:t xml:space="preserve">7.3 Late Arrival.</w:t>
      </w:r>
    </w:p>
    <w:p>
      <w:pPr>
        <w:spacing w:after="120" w:before="0" w:line="264"/>
      </w:pPr>
      <w:r>
        <w:rPr>
          <w:sz w:val="21"/>
          <w:szCs w:val="21"/>
        </w:rPr>
        <w:t xml:space="preserve">Legacy may release a reservation when Pilot is more than fifteen (15) minutes late without notice.</w:t>
      </w:r>
    </w:p>
    <w:p>
      <w:pPr>
        <w:spacing w:after="60" w:before="120"/>
      </w:pPr>
      <w:r>
        <w:rPr>
          <w:b/>
          <w:bCs/>
          <w:sz w:val="21"/>
          <w:szCs w:val="21"/>
        </w:rPr>
        <w:t xml:space="preserve">7.4 Cancellation.</w:t>
      </w:r>
    </w:p>
    <w:p>
      <w:pPr>
        <w:spacing w:after="120" w:before="0" w:line="264"/>
      </w:pPr>
      <w:r>
        <w:rPr>
          <w:sz w:val="21"/>
          <w:szCs w:val="21"/>
        </w:rPr>
        <w:t xml:space="preserve">Pilot shall provide at least twenty-four (24) hours' notice. Late cancellation or no-show charges are set forth in Exhibit D. Good-faith weather or safety cancellations are governed by Exhibit E and may be excused; no Pilot shall dispatch or commence a flight merely to avoid a fee.</w:t>
      </w:r>
    </w:p>
    <w:p>
      <w:pPr>
        <w:spacing w:after="60" w:before="120"/>
      </w:pPr>
      <w:r>
        <w:rPr>
          <w:b/>
          <w:bCs/>
          <w:sz w:val="21"/>
          <w:szCs w:val="21"/>
        </w:rPr>
        <w:t xml:space="preserve">7.5 Late Return.</w:t>
      </w:r>
    </w:p>
    <w:p>
      <w:pPr>
        <w:spacing w:after="120" w:before="0" w:line="264"/>
      </w:pPr>
      <w:r>
        <w:rPr>
          <w:sz w:val="21"/>
          <w:szCs w:val="21"/>
        </w:rPr>
        <w:t xml:space="preserve">Pilot shall return the Aircraft at the reserved time. Pilot is responsible for fees and documented costs caused by an avoidable late return, including impact on the next renter or lesson, as permitted by law.</w:t>
      </w:r>
    </w:p>
    <w:p>
      <w:pPr>
        <w:pStyle w:val="Heading1"/>
        <w:spacing w:after="120" w:before="260"/>
      </w:pPr>
      <w:r>
        <w:rPr>
          <w:b/>
          <w:bCs/>
          <w:color w:val="1F3864"/>
          <w:sz w:val="26"/>
          <w:szCs w:val="26"/>
        </w:rPr>
        <w:t xml:space="preserve">SECTION 8 — FLIGHT TRAINING POLICIES</w:t>
      </w:r>
    </w:p>
    <w:p>
      <w:pPr>
        <w:spacing w:after="60" w:before="120"/>
      </w:pPr>
      <w:r>
        <w:rPr>
          <w:b/>
          <w:bCs/>
          <w:sz w:val="21"/>
          <w:szCs w:val="21"/>
        </w:rPr>
        <w:t xml:space="preserve">8.1 Approved Instruction.</w:t>
      </w:r>
    </w:p>
    <w:p>
      <w:pPr>
        <w:spacing w:after="120" w:before="0" w:line="264"/>
      </w:pPr>
      <w:r>
        <w:rPr>
          <w:sz w:val="21"/>
          <w:szCs w:val="21"/>
        </w:rPr>
        <w:t xml:space="preserve">Only Approved Instructors may provide instruction in Legacy Aircraft unless Legacy gives prior written approval.</w:t>
      </w:r>
    </w:p>
    <w:p>
      <w:pPr>
        <w:spacing w:after="60" w:before="120"/>
      </w:pPr>
      <w:r>
        <w:rPr>
          <w:b/>
          <w:bCs/>
          <w:sz w:val="21"/>
          <w:szCs w:val="21"/>
        </w:rPr>
        <w:t xml:space="preserve">8.2 Instructor Authority.</w:t>
      </w:r>
    </w:p>
    <w:p>
      <w:pPr>
        <w:spacing w:after="120" w:before="0" w:line="264"/>
      </w:pPr>
      <w:r>
        <w:rPr>
          <w:sz w:val="21"/>
          <w:szCs w:val="21"/>
        </w:rPr>
        <w:t xml:space="preserve">During dual instruction, Pilot shall comply immediately with safety-related instructions. An Instructor may discontinue a lesson at any time.</w:t>
      </w:r>
    </w:p>
    <w:p>
      <w:pPr>
        <w:spacing w:after="60" w:before="120"/>
      </w:pPr>
      <w:r>
        <w:rPr>
          <w:b/>
          <w:bCs/>
          <w:sz w:val="21"/>
          <w:szCs w:val="21"/>
        </w:rPr>
        <w:t xml:space="preserve">8.3 Outside Instructors.</w:t>
      </w:r>
    </w:p>
    <w:p>
      <w:pPr>
        <w:spacing w:after="120" w:before="0" w:line="264"/>
      </w:pPr>
      <w:r>
        <w:rPr>
          <w:sz w:val="21"/>
          <w:szCs w:val="21"/>
        </w:rPr>
        <w:t xml:space="preserve">Any outside instructor must complete Legacy approval, checkout, insurance, SOP training, and a separate instructor agreement.</w:t>
      </w:r>
    </w:p>
    <w:p>
      <w:pPr>
        <w:spacing w:after="60" w:before="120"/>
      </w:pPr>
      <w:r>
        <w:rPr>
          <w:b/>
          <w:bCs/>
          <w:sz w:val="21"/>
          <w:szCs w:val="21"/>
        </w:rPr>
        <w:t xml:space="preserve">8.4 Student Responsibilities.</w:t>
      </w:r>
    </w:p>
    <w:p>
      <w:pPr>
        <w:spacing w:after="120" w:before="0" w:line="264"/>
      </w:pPr>
      <w:r>
        <w:rPr>
          <w:sz w:val="21"/>
          <w:szCs w:val="21"/>
        </w:rPr>
        <w:t xml:space="preserve">Students are responsible for FAA and TSA eligibility, medical qualification, study, knowledge tests, logbooks, endorsements, and checkride readiness. Legacy does not guarantee certification, endorsement, checkride eligibility, or checkride success.</w:t>
      </w:r>
    </w:p>
    <w:p>
      <w:pPr>
        <w:spacing w:after="60" w:before="120"/>
      </w:pPr>
      <w:r>
        <w:rPr>
          <w:b/>
          <w:bCs/>
          <w:sz w:val="21"/>
          <w:szCs w:val="21"/>
        </w:rPr>
        <w:t xml:space="preserve">8.5 Training Records.</w:t>
      </w:r>
    </w:p>
    <w:p>
      <w:pPr>
        <w:spacing w:after="120" w:before="0" w:line="264"/>
      </w:pPr>
      <w:r>
        <w:rPr>
          <w:sz w:val="21"/>
          <w:szCs w:val="21"/>
        </w:rPr>
        <w:t xml:space="preserve">Legacy may maintain training records electronically. Pilot remains responsible for maintaining an independent pilot logbook and copies of endorsements.</w:t>
      </w:r>
    </w:p>
    <w:p>
      <w:pPr>
        <w:spacing w:after="60" w:before="120"/>
      </w:pPr>
      <w:r>
        <w:rPr>
          <w:b/>
          <w:bCs/>
          <w:sz w:val="21"/>
          <w:szCs w:val="21"/>
        </w:rPr>
        <w:t xml:space="preserve">8.6 Discovery Flights.</w:t>
      </w:r>
    </w:p>
    <w:p>
      <w:pPr>
        <w:spacing w:after="120" w:before="0" w:line="264"/>
      </w:pPr>
      <w:r>
        <w:rPr>
          <w:sz w:val="21"/>
          <w:szCs w:val="21"/>
        </w:rPr>
        <w:t xml:space="preserve">Discovery flights are introductory activities and do not constitute admission to a training program or a promise of future instruction.</w:t>
      </w:r>
    </w:p>
    <w:p>
      <w:pPr>
        <w:pStyle w:val="Heading1"/>
        <w:spacing w:after="120" w:before="260"/>
      </w:pPr>
      <w:r>
        <w:rPr>
          <w:b/>
          <w:bCs/>
          <w:color w:val="1F3864"/>
          <w:sz w:val="26"/>
          <w:szCs w:val="26"/>
        </w:rPr>
        <w:t xml:space="preserve">SECTION 9 — AIRCRAFT CHECKOUTS AND PILOT CURRENCY</w:t>
      </w:r>
    </w:p>
    <w:p>
      <w:pPr>
        <w:spacing w:after="60" w:before="120"/>
      </w:pPr>
      <w:r>
        <w:rPr>
          <w:b/>
          <w:bCs/>
          <w:sz w:val="21"/>
          <w:szCs w:val="21"/>
        </w:rPr>
        <w:t xml:space="preserve">9.1 Checkout.</w:t>
      </w:r>
    </w:p>
    <w:p>
      <w:pPr>
        <w:spacing w:after="120" w:before="0" w:line="264"/>
      </w:pPr>
      <w:r>
        <w:rPr>
          <w:sz w:val="21"/>
          <w:szCs w:val="21"/>
        </w:rPr>
        <w:t xml:space="preserve">Each Aircraft type or configuration may require ground and flight evaluation, systems review, avionics familiarization, emergency procedures, and Approved Instructor signoff, per Exhibit C.</w:t>
      </w:r>
    </w:p>
    <w:p>
      <w:pPr>
        <w:spacing w:after="60" w:before="120"/>
      </w:pPr>
      <w:r>
        <w:rPr>
          <w:b/>
          <w:bCs/>
          <w:sz w:val="21"/>
          <w:szCs w:val="21"/>
        </w:rPr>
        <w:t xml:space="preserve">9.2 Legacy Currency.</w:t>
      </w:r>
    </w:p>
    <w:p>
      <w:pPr>
        <w:spacing w:after="120" w:before="0" w:line="264"/>
      </w:pPr>
      <w:r>
        <w:rPr>
          <w:sz w:val="21"/>
          <w:szCs w:val="21"/>
        </w:rPr>
        <w:t xml:space="preserve">In addition to FAA currency, Legacy may require make-and-model currency, recency, night checkout, instrument checkout, high-performance or complex endorsement, or insurer-specific experience.</w:t>
      </w:r>
    </w:p>
    <w:p>
      <w:pPr>
        <w:spacing w:after="60" w:before="120"/>
      </w:pPr>
      <w:r>
        <w:rPr>
          <w:b/>
          <w:bCs/>
          <w:sz w:val="21"/>
          <w:szCs w:val="21"/>
        </w:rPr>
        <w:t xml:space="preserve">9.3 Recurrent Training.</w:t>
      </w:r>
    </w:p>
    <w:p>
      <w:pPr>
        <w:spacing w:after="120" w:before="0" w:line="264"/>
      </w:pPr>
      <w:r>
        <w:rPr>
          <w:sz w:val="21"/>
          <w:szCs w:val="21"/>
        </w:rPr>
        <w:t xml:space="preserve">Legacy may require recurrent training after inactivity, incident, accident, policy violation, performance concern, insurer request, or change in equipment.</w:t>
      </w:r>
    </w:p>
    <w:p>
      <w:pPr>
        <w:spacing w:after="60" w:before="120"/>
      </w:pPr>
      <w:r>
        <w:rPr>
          <w:b/>
          <w:bCs/>
          <w:sz w:val="21"/>
          <w:szCs w:val="21"/>
        </w:rPr>
        <w:t xml:space="preserve">9.4 Simulator Use.</w:t>
      </w:r>
    </w:p>
    <w:p>
      <w:pPr>
        <w:spacing w:after="120" w:before="0" w:line="264"/>
      </w:pPr>
      <w:r>
        <w:rPr>
          <w:sz w:val="21"/>
          <w:szCs w:val="21"/>
        </w:rPr>
        <w:t xml:space="preserve">Simulator credit applies only when authorized by Legacy and permitted by applicable FAA rules.</w:t>
      </w:r>
    </w:p>
    <w:p>
      <w:pPr>
        <w:spacing w:after="60" w:before="120"/>
      </w:pPr>
      <w:r>
        <w:rPr>
          <w:b/>
          <w:bCs/>
          <w:sz w:val="21"/>
          <w:szCs w:val="21"/>
        </w:rPr>
        <w:t xml:space="preserve">9.5 Right to Refuse.</w:t>
      </w:r>
    </w:p>
    <w:p>
      <w:pPr>
        <w:spacing w:after="120" w:before="0" w:line="264"/>
      </w:pPr>
      <w:r>
        <w:rPr>
          <w:sz w:val="21"/>
          <w:szCs w:val="21"/>
        </w:rPr>
        <w:t xml:space="preserve">Legacy may require additional evaluation or deny access whenever management or an Approved Instructor reasonably identifies a safety, proficiency, insurance, or operational concern.</w:t>
      </w:r>
    </w:p>
    <w:p>
      <w:pPr>
        <w:pStyle w:val="Heading1"/>
        <w:spacing w:after="120" w:before="260"/>
      </w:pPr>
      <w:r>
        <w:rPr>
          <w:b/>
          <w:bCs/>
          <w:color w:val="1F3864"/>
          <w:sz w:val="26"/>
          <w:szCs w:val="26"/>
        </w:rPr>
        <w:t xml:space="preserve">SECTION 10 — INSURANCE REQUIREMENTS</w:t>
      </w:r>
    </w:p>
    <w:p>
      <w:pPr>
        <w:spacing w:after="60" w:before="120"/>
      </w:pPr>
      <w:r>
        <w:rPr>
          <w:b/>
          <w:bCs/>
          <w:sz w:val="21"/>
          <w:szCs w:val="21"/>
        </w:rPr>
        <w:t xml:space="preserve">10.1 Required Coverage.</w:t>
      </w:r>
    </w:p>
    <w:p>
      <w:pPr>
        <w:spacing w:after="120" w:before="0" w:line="264"/>
      </w:pPr>
      <w:r>
        <w:rPr>
          <w:sz w:val="21"/>
          <w:szCs w:val="21"/>
        </w:rPr>
        <w:t xml:space="preserve">All renters shall maintain approved non-owned aircraft renter's insurance meeting the minimums in Exhibit C and any higher limits required for a particular Aircraft or operation. Pilot acknowledges that any liability coverage extended to a student or renter operator under Legacy's or the Aircraft owner's policy is limited (currently a $100,000 combined-single-limit sublimit under the applicable Kids In Aviation policy, within and not in addition to the policy limit), and that this sublimit is a principal reason renter's insurance is required.</w:t>
      </w:r>
    </w:p>
    <w:p>
      <w:pPr>
        <w:spacing w:after="60" w:before="120"/>
      </w:pPr>
      <w:r>
        <w:rPr>
          <w:b/>
          <w:bCs/>
          <w:sz w:val="21"/>
          <w:szCs w:val="21"/>
        </w:rPr>
        <w:t xml:space="preserve">10.2 Proof and Renewal.</w:t>
      </w:r>
    </w:p>
    <w:p>
      <w:pPr>
        <w:spacing w:after="120" w:before="0" w:line="264"/>
      </w:pPr>
      <w:r>
        <w:rPr>
          <w:sz w:val="21"/>
          <w:szCs w:val="21"/>
        </w:rPr>
        <w:t xml:space="preserve">Pilot shall provide declarations, limits, effective dates, and renewal evidence. A lapse or reduction automatically suspends rental privileges.</w:t>
      </w:r>
    </w:p>
    <w:p>
      <w:pPr>
        <w:spacing w:after="60" w:before="120"/>
      </w:pPr>
      <w:r>
        <w:rPr>
          <w:b/>
          <w:bCs/>
          <w:sz w:val="21"/>
          <w:szCs w:val="21"/>
        </w:rPr>
        <w:t xml:space="preserve">10.3 No Reliance on Legacy Policy.</w:t>
      </w:r>
    </w:p>
    <w:p>
      <w:pPr>
        <w:spacing w:after="120" w:before="0" w:line="264"/>
      </w:pPr>
      <w:r>
        <w:rPr>
          <w:sz w:val="21"/>
          <w:szCs w:val="21"/>
        </w:rPr>
        <w:t xml:space="preserve">Any policy maintained by Legacy or an Aircraft owner is maintained for that entity's interests and may not protect Pilot. Pilot remains responsible for deductibles, uninsured losses, exclusions, subrogation claims, and amounts exceeding limits to the extent legally recoverable.</w:t>
      </w:r>
    </w:p>
    <w:p>
      <w:pPr>
        <w:spacing w:after="60" w:before="120"/>
      </w:pPr>
      <w:r>
        <w:rPr>
          <w:b/>
          <w:bCs/>
          <w:sz w:val="21"/>
          <w:szCs w:val="21"/>
        </w:rPr>
        <w:t xml:space="preserve">10.4 Primary Source of Payment.</w:t>
      </w:r>
    </w:p>
    <w:p>
      <w:pPr>
        <w:spacing w:after="120" w:before="0" w:line="264"/>
      </w:pPr>
      <w:r>
        <w:rPr>
          <w:sz w:val="21"/>
          <w:szCs w:val="21"/>
        </w:rPr>
        <w:t xml:space="preserve">Any applicable insurance maintained by Pilot shall be the primary source of payment for covered losses. Pilot shall promptly notify the carrier, provide claim information to Legacy, authorize appropriate claim communications, and cooperate with investigations and documentation requests.</w:t>
      </w:r>
    </w:p>
    <w:p>
      <w:pPr>
        <w:spacing w:after="60" w:before="120"/>
      </w:pPr>
      <w:r>
        <w:rPr>
          <w:b/>
          <w:bCs/>
          <w:sz w:val="21"/>
          <w:szCs w:val="21"/>
        </w:rPr>
        <w:t xml:space="preserve">10.5 Cooperation.</w:t>
      </w:r>
    </w:p>
    <w:p>
      <w:pPr>
        <w:spacing w:after="120" w:before="0" w:line="264"/>
      </w:pPr>
      <w:r>
        <w:rPr>
          <w:sz w:val="21"/>
          <w:szCs w:val="21"/>
        </w:rPr>
        <w:t xml:space="preserve">Pilot shall cooperate with all insurer requirements and shall not make admissions or settlements on Legacy's behalf.</w:t>
      </w:r>
    </w:p>
    <w:p>
      <w:pPr>
        <w:pStyle w:val="Heading1"/>
        <w:spacing w:after="120" w:before="260"/>
      </w:pPr>
      <w:r>
        <w:rPr>
          <w:b/>
          <w:bCs/>
          <w:color w:val="1F3864"/>
          <w:sz w:val="26"/>
          <w:szCs w:val="26"/>
        </w:rPr>
        <w:t xml:space="preserve">SECTION 11 — AIRCRAFT OPERATIONS AND PILOT RESPONSIBILITIES</w:t>
      </w:r>
    </w:p>
    <w:p>
      <w:pPr>
        <w:spacing w:after="60" w:before="120"/>
      </w:pPr>
      <w:r>
        <w:rPr>
          <w:b/>
          <w:bCs/>
          <w:sz w:val="21"/>
          <w:szCs w:val="21"/>
        </w:rPr>
        <w:t xml:space="preserve">11.1 PIC Duties.</w:t>
      </w:r>
    </w:p>
    <w:p>
      <w:pPr>
        <w:spacing w:after="120" w:before="0" w:line="264"/>
      </w:pPr>
      <w:r>
        <w:rPr>
          <w:sz w:val="21"/>
          <w:szCs w:val="21"/>
        </w:rPr>
        <w:t xml:space="preserve">The PIC shall exercise sound aeronautical judgment and comply with all applicable federal aviation regulations, airworthiness directives, the AFM/POH, operating limitations, airport rules, SOPs, and manufacturer guidance.</w:t>
      </w:r>
    </w:p>
    <w:p>
      <w:pPr>
        <w:spacing w:after="60" w:before="120"/>
      </w:pPr>
      <w:r>
        <w:rPr>
          <w:b/>
          <w:bCs/>
          <w:sz w:val="21"/>
          <w:szCs w:val="21"/>
        </w:rPr>
        <w:t xml:space="preserve">11.2 Preflight and Planning.</w:t>
      </w:r>
    </w:p>
    <w:p>
      <w:pPr>
        <w:spacing w:after="120" w:before="0" w:line="264"/>
      </w:pPr>
      <w:r>
        <w:rPr>
          <w:sz w:val="21"/>
          <w:szCs w:val="21"/>
        </w:rPr>
        <w:t xml:space="preserve">Before each flight, Pilot shall inspect the Aircraft, determine airworthiness, review weather, NOTAMs, TFRs, runway and airport conditions, calculate fuel and performance, and complete an accurate weight-and-balance calculation.</w:t>
      </w:r>
    </w:p>
    <w:p>
      <w:pPr>
        <w:spacing w:after="60" w:before="120"/>
      </w:pPr>
      <w:r>
        <w:rPr>
          <w:b/>
          <w:bCs/>
          <w:sz w:val="21"/>
          <w:szCs w:val="21"/>
        </w:rPr>
        <w:t xml:space="preserve">11.3 Prohibited Operations.</w:t>
      </w:r>
    </w:p>
    <w:p>
      <w:pPr>
        <w:spacing w:after="120" w:before="0" w:line="264"/>
      </w:pPr>
      <w:r>
        <w:rPr>
          <w:sz w:val="21"/>
          <w:szCs w:val="21"/>
        </w:rPr>
        <w:t xml:space="preserve">Without prior written approval, Pilot shall not:</w:t>
      </w:r>
    </w:p>
    <w:p>
      <w:pPr>
        <w:pStyle w:val="ListParagraph"/>
        <w:numPr>
          <w:ilvl w:val="0"/>
          <w:numId w:val="2"/>
        </w:numPr>
        <w:spacing w:after="60" w:line="264"/>
      </w:pPr>
      <w:r>
        <w:rPr>
          <w:sz w:val="21"/>
          <w:szCs w:val="21"/>
        </w:rPr>
        <w:t xml:space="preserve">Operate from grass, turf, gravel, dirt, unimproved, contaminated, or otherwise prohibited surfaces.</w:t>
      </w:r>
    </w:p>
    <w:p>
      <w:pPr>
        <w:pStyle w:val="ListParagraph"/>
        <w:numPr>
          <w:ilvl w:val="0"/>
          <w:numId w:val="2"/>
        </w:numPr>
        <w:spacing w:after="60" w:line="264"/>
      </w:pPr>
      <w:r>
        <w:rPr>
          <w:sz w:val="21"/>
          <w:szCs w:val="21"/>
        </w:rPr>
        <w:t xml:space="preserve">Conduct aerobatics, intentional spins, formation flight, banner or glider towing, parachute operations, charter, compensated aerial work, or commercial operations.</w:t>
      </w:r>
    </w:p>
    <w:p>
      <w:pPr>
        <w:pStyle w:val="ListParagraph"/>
        <w:numPr>
          <w:ilvl w:val="0"/>
          <w:numId w:val="2"/>
        </w:numPr>
        <w:spacing w:after="60" w:line="264"/>
      </w:pPr>
      <w:r>
        <w:rPr>
          <w:sz w:val="21"/>
          <w:szCs w:val="21"/>
        </w:rPr>
        <w:t xml:space="preserve">Operate internationally, outside approved geographic limits, or at a special-use or restricted airport requiring Legacy approval.</w:t>
      </w:r>
    </w:p>
    <w:p>
      <w:pPr>
        <w:pStyle w:val="ListParagraph"/>
        <w:numPr>
          <w:ilvl w:val="0"/>
          <w:numId w:val="2"/>
        </w:numPr>
        <w:spacing w:after="60" w:line="264"/>
      </w:pPr>
      <w:r>
        <w:rPr>
          <w:sz w:val="21"/>
          <w:szCs w:val="21"/>
        </w:rPr>
        <w:t xml:space="preserve">Carry hazardous materials or illegal substances.</w:t>
      </w:r>
    </w:p>
    <w:p>
      <w:pPr>
        <w:pStyle w:val="ListParagraph"/>
        <w:numPr>
          <w:ilvl w:val="0"/>
          <w:numId w:val="2"/>
        </w:numPr>
        <w:spacing w:after="60" w:line="264"/>
      </w:pPr>
      <w:r>
        <w:rPr>
          <w:sz w:val="21"/>
          <w:szCs w:val="21"/>
        </w:rPr>
        <w:t xml:space="preserve">Sublease, lend, or permit unauthorized control manipulation.</w:t>
      </w:r>
    </w:p>
    <w:p>
      <w:pPr>
        <w:pStyle w:val="ListParagraph"/>
        <w:numPr>
          <w:ilvl w:val="0"/>
          <w:numId w:val="2"/>
        </w:numPr>
        <w:spacing w:after="60" w:line="264"/>
      </w:pPr>
      <w:r>
        <w:rPr>
          <w:sz w:val="21"/>
          <w:szCs w:val="21"/>
        </w:rPr>
        <w:t xml:space="preserve">Provide flight instruction in the Aircraft unless expressly approved.</w:t>
      </w:r>
    </w:p>
    <w:p>
      <w:pPr>
        <w:pStyle w:val="ListParagraph"/>
        <w:numPr>
          <w:ilvl w:val="0"/>
          <w:numId w:val="2"/>
        </w:numPr>
        <w:spacing w:after="60" w:line="264"/>
      </w:pPr>
      <w:r>
        <w:rPr>
          <w:sz w:val="21"/>
          <w:szCs w:val="21"/>
        </w:rPr>
        <w:t xml:space="preserve">Hand-prop an Aircraft, leave an engine running unattended, or conduct any operation prohibited by the SOPs.</w:t>
      </w:r>
    </w:p>
    <w:p>
      <w:pPr>
        <w:spacing w:after="60" w:before="120"/>
      </w:pPr>
      <w:r>
        <w:rPr>
          <w:b/>
          <w:bCs/>
          <w:sz w:val="21"/>
          <w:szCs w:val="21"/>
        </w:rPr>
        <w:t xml:space="preserve">11.4 Passengers.</w:t>
      </w:r>
    </w:p>
    <w:p>
      <w:pPr>
        <w:spacing w:after="120" w:before="0" w:line="264"/>
      </w:pPr>
      <w:r>
        <w:rPr>
          <w:sz w:val="21"/>
          <w:szCs w:val="21"/>
        </w:rPr>
        <w:t xml:space="preserve">Pilot is responsible for passenger legality, restraint, briefing, conduct, and safety. Student pilots shall not carry passengers.</w:t>
      </w:r>
    </w:p>
    <w:p>
      <w:pPr>
        <w:spacing w:after="60" w:before="120"/>
      </w:pPr>
      <w:r>
        <w:rPr>
          <w:b/>
          <w:bCs/>
          <w:sz w:val="21"/>
          <w:szCs w:val="21"/>
        </w:rPr>
        <w:t xml:space="preserve">11.5 Tracking and Data.</w:t>
      </w:r>
    </w:p>
    <w:p>
      <w:pPr>
        <w:spacing w:after="120" w:before="0" w:line="264"/>
      </w:pPr>
      <w:r>
        <w:rPr>
          <w:sz w:val="21"/>
          <w:szCs w:val="21"/>
        </w:rPr>
        <w:t xml:space="preserve">Pilot consents to GPS, ADS-B, engine-monitoring, scheduling, camera, access-control, and flight-data records being used for safety, billing, maintenance, insurance, and dispute resolution.</w:t>
      </w:r>
    </w:p>
    <w:p>
      <w:pPr>
        <w:pStyle w:val="Heading1"/>
        <w:spacing w:after="120" w:before="260"/>
      </w:pPr>
      <w:r>
        <w:rPr>
          <w:b/>
          <w:bCs/>
          <w:color w:val="1F3864"/>
          <w:sz w:val="26"/>
          <w:szCs w:val="26"/>
        </w:rPr>
        <w:t xml:space="preserve">SECTION 12 — AIRCRAFT CONDITION, ACCEPTANCE, RETURN, CLEANING, HANGAR AND RAMP RULES</w:t>
      </w:r>
    </w:p>
    <w:p>
      <w:pPr>
        <w:spacing w:after="60" w:before="120"/>
      </w:pPr>
      <w:r>
        <w:rPr>
          <w:b/>
          <w:bCs/>
          <w:sz w:val="21"/>
          <w:szCs w:val="21"/>
        </w:rPr>
        <w:t xml:space="preserve">12.1 Acceptance and Preflight Condition.</w:t>
      </w:r>
    </w:p>
    <w:p>
      <w:pPr>
        <w:spacing w:after="120" w:before="0" w:line="264"/>
      </w:pPr>
      <w:r>
        <w:rPr>
          <w:sz w:val="21"/>
          <w:szCs w:val="21"/>
        </w:rPr>
        <w:t xml:space="preserve">Pilot shall inspect the Aircraft before movement or engine start and immediately document pre-existing Damage, missing equipment, discrepancies, fuel level, and Hobbs/Tach readings. Operation constitutes acceptance except for items documented before departure.</w:t>
      </w:r>
    </w:p>
    <w:p>
      <w:pPr>
        <w:spacing w:after="60" w:before="120"/>
      </w:pPr>
      <w:r>
        <w:rPr>
          <w:b/>
          <w:bCs/>
          <w:sz w:val="21"/>
          <w:szCs w:val="21"/>
        </w:rPr>
        <w:t xml:space="preserve">12.2 Return Requirements.</w:t>
      </w:r>
    </w:p>
    <w:p>
      <w:pPr>
        <w:spacing w:after="120" w:before="0" w:line="264"/>
      </w:pPr>
      <w:r>
        <w:rPr>
          <w:sz w:val="21"/>
          <w:szCs w:val="21"/>
        </w:rPr>
        <w:t xml:space="preserve">Pilot shall return each Aircraft on time, clean, properly fueled, locked, tied down or hangared as directed, with gust/control locks installed, master and avionics off, keys and Aircraft Materials returned, Hobbs/Tach entered accurately, and all squawks documented.</w:t>
      </w:r>
    </w:p>
    <w:p>
      <w:pPr>
        <w:spacing w:after="60" w:before="120"/>
      </w:pPr>
      <w:r>
        <w:rPr>
          <w:b/>
          <w:bCs/>
          <w:sz w:val="21"/>
          <w:szCs w:val="21"/>
        </w:rPr>
        <w:t xml:space="preserve">12.3 Interior and Exterior Cleaning.</w:t>
      </w:r>
    </w:p>
    <w:p>
      <w:pPr>
        <w:spacing w:after="120" w:before="0" w:line="264"/>
      </w:pPr>
      <w:r>
        <w:rPr>
          <w:sz w:val="21"/>
          <w:szCs w:val="21"/>
        </w:rPr>
        <w:t xml:space="preserve">Pilot shall remove trash, food, beverages, personal items, mud, sand, excessive dust, grease, pet hair, and other debris and shall stow seat belts, headsets, sunshades, controls, and Aircraft Materials. Only Legacy-approved cleaning products and methods may be used. Paper towels, household glass cleaner, abrasive products, pressure washers, unauthorized solvents, and unapproved polish are prohibited on Aircraft surfaces or windows.</w:t>
      </w:r>
    </w:p>
    <w:p>
      <w:pPr>
        <w:spacing w:after="60" w:before="120"/>
      </w:pPr>
      <w:r>
        <w:rPr>
          <w:b/>
          <w:bCs/>
          <w:sz w:val="21"/>
          <w:szCs w:val="21"/>
        </w:rPr>
        <w:t xml:space="preserve">12.4 Smoke, Vape, Odor and Biohazard.</w:t>
      </w:r>
    </w:p>
    <w:p>
      <w:pPr>
        <w:spacing w:after="120" w:before="0" w:line="264"/>
      </w:pPr>
      <w:r>
        <w:rPr>
          <w:sz w:val="21"/>
          <w:szCs w:val="21"/>
        </w:rPr>
        <w:t xml:space="preserve">Smoking, vaping, marijuana, tobacco, open flame, and any activity creating persistent odor or residue are prohibited in Aircraft, hangars, and within fifty (50) feet of Aircraft or fueling equipment. Pilot is responsible for the minimum fee in Exhibit D and actual remediation, inspection, cleaning, upholstery, ozone, downtime, and Loss of Use costs where recoverable.</w:t>
      </w:r>
    </w:p>
    <w:p>
      <w:pPr>
        <w:spacing w:after="60" w:before="120"/>
      </w:pPr>
      <w:r>
        <w:rPr>
          <w:b/>
          <w:bCs/>
          <w:sz w:val="21"/>
          <w:szCs w:val="21"/>
        </w:rPr>
        <w:t xml:space="preserve">12.5 Run-Up Areas and Propeller Blast.</w:t>
      </w:r>
    </w:p>
    <w:p>
      <w:pPr>
        <w:spacing w:after="120" w:before="0" w:line="264"/>
      </w:pPr>
      <w:r>
        <w:rPr>
          <w:sz w:val="21"/>
          <w:szCs w:val="21"/>
        </w:rPr>
        <w:t xml:space="preserve">Run-ups shall be conducted only in airport-designated or Legacy-approved areas. Pilot shall not direct propeller blast toward people, Aircraft, vehicles, hangars, equipment, buildings, loose objects, or active taxiways, and is responsible for Damage caused by negligent run-up or propeller blast.</w:t>
      </w:r>
    </w:p>
    <w:p>
      <w:pPr>
        <w:spacing w:after="60" w:before="120"/>
      </w:pPr>
      <w:r>
        <w:rPr>
          <w:b/>
          <w:bCs/>
          <w:sz w:val="21"/>
          <w:szCs w:val="21"/>
        </w:rPr>
        <w:t xml:space="preserve">12.6 Hangar Conduct.</w:t>
      </w:r>
    </w:p>
    <w:p>
      <w:pPr>
        <w:spacing w:after="120" w:before="0" w:line="264"/>
      </w:pPr>
      <w:r>
        <w:rPr>
          <w:sz w:val="21"/>
          <w:szCs w:val="21"/>
        </w:rPr>
        <w:t xml:space="preserve">Hangars are active operational areas. Pilot and guests shall follow staff instructions, supervise minors, keep clear of Aircraft movement and maintenance areas, and use appropriate footwear. Horseplay, climbing or sitting on Aircraft, alcohol, illegal drugs, smoking, vaping, unauthorized engine starts, and unauthorized movement of Aircraft or equipment are prohibited.</w:t>
      </w:r>
    </w:p>
    <w:p>
      <w:pPr>
        <w:spacing w:after="60" w:before="120"/>
      </w:pPr>
      <w:r>
        <w:rPr>
          <w:b/>
          <w:bCs/>
          <w:sz w:val="21"/>
          <w:szCs w:val="21"/>
        </w:rPr>
        <w:t xml:space="preserve">12.7 Hangar Doors.</w:t>
      </w:r>
    </w:p>
    <w:p>
      <w:pPr>
        <w:spacing w:after="120" w:before="0" w:line="264"/>
      </w:pPr>
      <w:r>
        <w:rPr>
          <w:sz w:val="21"/>
          <w:szCs w:val="21"/>
        </w:rPr>
        <w:t xml:space="preserve">Only persons trained and authorized by Legacy may operate a hangar door. The authorized user shall verify complete clearance before and during operation and remain at the control until movement stops. Pilot is responsible for Damage caused by negligent, unauthorized, or improper hangar-door operation, including repair, emergency service, structural inspection, Aircraft Damage, equipment Damage, and documented downtime.</w:t>
      </w:r>
    </w:p>
    <w:p>
      <w:pPr>
        <w:spacing w:after="60" w:before="120"/>
      </w:pPr>
      <w:r>
        <w:rPr>
          <w:b/>
          <w:bCs/>
          <w:sz w:val="21"/>
          <w:szCs w:val="21"/>
        </w:rPr>
        <w:t xml:space="preserve">12.8 Towing and Ground-Support Equipment.</w:t>
      </w:r>
    </w:p>
    <w:p>
      <w:pPr>
        <w:spacing w:after="120" w:before="0" w:line="264"/>
      </w:pPr>
      <w:r>
        <w:rPr>
          <w:sz w:val="21"/>
          <w:szCs w:val="21"/>
        </w:rPr>
        <w:t xml:space="preserve">Only authorized persons may use tow bars, tugs, tractors, dollies, ground power units, jacks, or fueling equipment. Pilot shall use the correct tow bar, observe nose-gear limits, and never push or pull on a propeller, control surface, pitot tube, or antenna. Pilot is responsible for actual repair or replacement cost and administrative charges for Damage caused by negligent or unauthorized use.</w:t>
      </w:r>
    </w:p>
    <w:p>
      <w:pPr>
        <w:spacing w:after="60" w:before="120"/>
      </w:pPr>
      <w:r>
        <w:rPr>
          <w:b/>
          <w:bCs/>
          <w:sz w:val="21"/>
          <w:szCs w:val="21"/>
        </w:rPr>
        <w:t xml:space="preserve">12.9 Ramp Safety and Aircraft Security.</w:t>
      </w:r>
    </w:p>
    <w:p>
      <w:pPr>
        <w:spacing w:after="120" w:before="0" w:line="264"/>
      </w:pPr>
      <w:r>
        <w:rPr>
          <w:sz w:val="21"/>
          <w:szCs w:val="21"/>
        </w:rPr>
        <w:t xml:space="preserve">Pilot shall taxi at a prudent speed, maintain clearance, comply with markings and marshaller instructions, secure the Aircraft against wind, theft, and unauthorized access, and shall not leave an engine running unattended.</w:t>
      </w:r>
    </w:p>
    <w:p>
      <w:pPr>
        <w:spacing w:after="60" w:before="120"/>
      </w:pPr>
      <w:r>
        <w:rPr>
          <w:b/>
          <w:bCs/>
          <w:sz w:val="21"/>
          <w:szCs w:val="21"/>
        </w:rPr>
        <w:t xml:space="preserve">12.10 Lost Keys and Aircraft Materials.</w:t>
      </w:r>
    </w:p>
    <w:p>
      <w:pPr>
        <w:spacing w:after="120" w:before="0" w:line="264"/>
      </w:pPr>
      <w:r>
        <w:rPr>
          <w:sz w:val="21"/>
          <w:szCs w:val="21"/>
        </w:rPr>
        <w:t xml:space="preserve">Pilot shall return all keys and Aircraft Materials. Lost keys may require replacement of locks or ignition components. Charges are governed by Exhibit D and may include actual replacement, locksmith, re-keying, programming, labor, and Aircraft downtime.</w:t>
      </w:r>
    </w:p>
    <w:p>
      <w:pPr>
        <w:spacing w:after="60" w:before="120"/>
      </w:pPr>
      <w:r>
        <w:rPr>
          <w:b/>
          <w:bCs/>
          <w:sz w:val="21"/>
          <w:szCs w:val="21"/>
        </w:rPr>
        <w:t xml:space="preserve">12.11 Facility Checkout and Access Devices.</w:t>
      </w:r>
    </w:p>
    <w:p>
      <w:pPr>
        <w:spacing w:after="120" w:before="0" w:line="264"/>
      </w:pPr>
      <w:r>
        <w:rPr>
          <w:sz w:val="21"/>
          <w:szCs w:val="21"/>
        </w:rPr>
        <w:t xml:space="preserve">Pilot shall return all keys, gate cards, remotes, badges, and Legacy equipment; remove personal property and trash; leave assigned areas clean; and shall not duplicate or share access credentials. Replacement and re-keying charges are governed by Exhibit D.</w:t>
      </w:r>
    </w:p>
    <w:p>
      <w:pPr>
        <w:spacing w:after="60" w:before="120"/>
      </w:pPr>
      <w:r>
        <w:rPr>
          <w:b/>
          <w:bCs/>
          <w:sz w:val="21"/>
          <w:szCs w:val="21"/>
        </w:rPr>
        <w:t xml:space="preserve">12.12 Cleaning Standards.</w:t>
      </w:r>
    </w:p>
    <w:p>
      <w:pPr>
        <w:spacing w:after="120" w:before="0" w:line="264"/>
      </w:pPr>
      <w:r>
        <w:rPr>
          <w:sz w:val="21"/>
          <w:szCs w:val="21"/>
        </w:rPr>
        <w:t xml:space="preserve">Aircraft must be returned clean and flight-ready. Charges for cleaning, detailing, smoke remediation, odor removal, biohazards, pet hair, or stains are governed exclusively by Exhibit D, together with actual documented costs where the Agreement permits.</w:t>
      </w:r>
    </w:p>
    <w:p>
      <w:pPr>
        <w:pStyle w:val="Heading1"/>
        <w:spacing w:after="120" w:before="260"/>
      </w:pPr>
      <w:r>
        <w:rPr>
          <w:b/>
          <w:bCs/>
          <w:color w:val="1F3864"/>
          <w:sz w:val="26"/>
          <w:szCs w:val="26"/>
        </w:rPr>
        <w:t xml:space="preserve">SECTION 13 — FUELING, AIRPORT FEES AND CROSS-COUNTRY OPERATIONS</w:t>
      </w:r>
    </w:p>
    <w:p>
      <w:pPr>
        <w:spacing w:after="60" w:before="120"/>
      </w:pPr>
      <w:r>
        <w:rPr>
          <w:b/>
          <w:bCs/>
          <w:sz w:val="21"/>
          <w:szCs w:val="21"/>
        </w:rPr>
        <w:t xml:space="preserve">13.1 Fuel Grade and Procedures.</w:t>
      </w:r>
    </w:p>
    <w:p>
      <w:pPr>
        <w:spacing w:after="120" w:before="0" w:line="264"/>
      </w:pPr>
      <w:r>
        <w:rPr>
          <w:sz w:val="21"/>
          <w:szCs w:val="21"/>
        </w:rPr>
        <w:t xml:space="preserve">Pilot shall use only the approved fuel grade and follow all Aircraft and SOP fueling procedures. Pilot is responsible for Damage, inspection, draining, defueling, transport, downtime, and other costs caused by misfueling, contamination, fuel-cap error, spill, or unauthorized fueling.</w:t>
      </w:r>
    </w:p>
    <w:p>
      <w:pPr>
        <w:spacing w:after="60" w:before="120"/>
      </w:pPr>
      <w:r>
        <w:rPr>
          <w:b/>
          <w:bCs/>
          <w:sz w:val="21"/>
          <w:szCs w:val="21"/>
        </w:rPr>
        <w:t xml:space="preserve">13.2 Required Return Fuel Level.</w:t>
      </w:r>
    </w:p>
    <w:p>
      <w:pPr>
        <w:spacing w:after="120" w:before="0" w:line="264"/>
      </w:pPr>
      <w:r>
        <w:rPr>
          <w:sz w:val="21"/>
          <w:szCs w:val="21"/>
        </w:rPr>
        <w:t xml:space="preserve">Unless Legacy provides different written instructions for a specific Aircraft, Pilot shall return the Aircraft with fuel at the tabs plus five (5) gallons in each tank and shall verify the required level before leaving the Aircraft. If returned below the required level, Pilot authorizes Legacy to charge actual fuel cost, the refueling/service fee in Exhibit D, reasonable labor or repositioning, and documented delay costs.</w:t>
      </w:r>
    </w:p>
    <w:p>
      <w:pPr>
        <w:spacing w:after="60" w:before="120"/>
      </w:pPr>
      <w:r>
        <w:rPr>
          <w:b/>
          <w:bCs/>
          <w:sz w:val="21"/>
          <w:szCs w:val="21"/>
        </w:rPr>
        <w:t xml:space="preserve">13.3 Off-Station Fuel.</w:t>
      </w:r>
    </w:p>
    <w:p>
      <w:pPr>
        <w:spacing w:after="120" w:before="0" w:line="264"/>
      </w:pPr>
      <w:r>
        <w:rPr>
          <w:sz w:val="21"/>
          <w:szCs w:val="21"/>
        </w:rPr>
        <w:t xml:space="preserve">Off-station fuel reimbursement requires prior authorization, an itemized receipt, and compliance with Legacy's reimbursement cap or fuel-credit policy.</w:t>
      </w:r>
    </w:p>
    <w:p>
      <w:pPr>
        <w:spacing w:after="60" w:before="120"/>
      </w:pPr>
      <w:r>
        <w:rPr>
          <w:b/>
          <w:bCs/>
          <w:sz w:val="21"/>
          <w:szCs w:val="21"/>
        </w:rPr>
        <w:t xml:space="preserve">13.4 Airport and Third-Party Fees.</w:t>
      </w:r>
    </w:p>
    <w:p>
      <w:pPr>
        <w:spacing w:after="120" w:before="0" w:line="264"/>
      </w:pPr>
      <w:r>
        <w:rPr>
          <w:sz w:val="21"/>
          <w:szCs w:val="21"/>
        </w:rPr>
        <w:t xml:space="preserve">Pilot is responsible for landing, ramp, parking, tie-down, handling, customs, security, FBO, overnight, and related charges. If billed to Legacy, Pilot authorizes automatic charge plus the processing fee in Exhibit D.</w:t>
      </w:r>
    </w:p>
    <w:p>
      <w:pPr>
        <w:spacing w:after="60" w:before="120"/>
      </w:pPr>
      <w:r>
        <w:rPr>
          <w:b/>
          <w:bCs/>
          <w:sz w:val="21"/>
          <w:szCs w:val="21"/>
        </w:rPr>
        <w:t xml:space="preserve">13.5 Cross-Country and Overnight Operations.</w:t>
      </w:r>
    </w:p>
    <w:p>
      <w:pPr>
        <w:spacing w:after="120" w:before="0" w:line="264"/>
      </w:pPr>
      <w:r>
        <w:rPr>
          <w:sz w:val="21"/>
          <w:szCs w:val="21"/>
        </w:rPr>
        <w:t xml:space="preserve">Legacy may impose route, distance, airport, weather, density-altitude, mountain, night, IFR, passenger, and Aircraft-specific restrictions. Overnight rentals are subject to the minimum daily flight time and approval shown in the applicable reservation or SOP. Pilot shall remain with or adequately secure the Aircraft when weather or mechanical conditions prevent return. Legacy is not responsible for Pilot's lodging, transportation, missed connections, or other incidental costs.</w:t>
      </w:r>
    </w:p>
    <w:p>
      <w:pPr>
        <w:pStyle w:val="Heading1"/>
        <w:spacing w:after="120" w:before="260"/>
      </w:pPr>
      <w:r>
        <w:rPr>
          <w:b/>
          <w:bCs/>
          <w:color w:val="1F3864"/>
          <w:sz w:val="26"/>
          <w:szCs w:val="26"/>
        </w:rPr>
        <w:t xml:space="preserve">SECTION 14 — DAMAGE, LOSS OF USE AND FINANCIAL RESPONSIBILITY</w:t>
      </w:r>
    </w:p>
    <w:p>
      <w:pPr>
        <w:spacing w:after="60" w:before="120"/>
      </w:pPr>
      <w:r>
        <w:rPr>
          <w:b/>
          <w:bCs/>
          <w:sz w:val="21"/>
          <w:szCs w:val="21"/>
        </w:rPr>
        <w:t xml:space="preserve">14.1 Responsibility.</w:t>
      </w:r>
    </w:p>
    <w:p>
      <w:pPr>
        <w:spacing w:after="120" w:before="0" w:line="264"/>
      </w:pPr>
      <w:r>
        <w:rPr>
          <w:sz w:val="21"/>
          <w:szCs w:val="21"/>
        </w:rPr>
        <w:t xml:space="preserve">To the extent permitted by law, Pilot is responsible for Damage occurring during Pilot's possession, operation, towing, hangar access, or use of Legacy property when attributable to Pilot, Pilot's passengers, guests, invitees, negligence, misconduct, or breach.</w:t>
      </w:r>
    </w:p>
    <w:p>
      <w:pPr>
        <w:spacing w:after="60" w:before="120"/>
      </w:pPr>
      <w:r>
        <w:rPr>
          <w:b/>
          <w:bCs/>
          <w:sz w:val="21"/>
          <w:szCs w:val="21"/>
        </w:rPr>
        <w:t xml:space="preserve">14.2 Included Events.</w:t>
      </w:r>
    </w:p>
    <w:p>
      <w:pPr>
        <w:spacing w:after="120" w:before="0" w:line="264"/>
      </w:pPr>
      <w:r>
        <w:rPr>
          <w:sz w:val="21"/>
          <w:szCs w:val="21"/>
        </w:rPr>
        <w:t xml:space="preserve">Damage includes propeller or tail strikes, hard landings, wing strikes, taxi collisions, hangar rash, tire or brake abuse, engine overspeed or over-temperature, hot starts, improper leaning, operation outside limitations, contaminated or incorrect fuel, avionics misuse, interior or exterior damage, wind damage from improper securing, lost equipment, towing damage, hangar-door damage, and ground-support-equipment damage.</w:t>
      </w:r>
    </w:p>
    <w:p>
      <w:pPr>
        <w:spacing w:after="60" w:before="120"/>
      </w:pPr>
      <w:r>
        <w:rPr>
          <w:b/>
          <w:bCs/>
          <w:sz w:val="21"/>
          <w:szCs w:val="21"/>
        </w:rPr>
        <w:t xml:space="preserve">14.3 Inspection After Suspected Event.</w:t>
      </w:r>
    </w:p>
    <w:p>
      <w:pPr>
        <w:spacing w:after="120" w:before="0" w:line="264"/>
      </w:pPr>
      <w:r>
        <w:rPr>
          <w:sz w:val="21"/>
          <w:szCs w:val="21"/>
        </w:rPr>
        <w:t xml:space="preserve">Pilot authorizes Legacy to obtain reasonable inspections after a reported or suspected hard landing, prop strike, engine exceedance, runway excursion, towing event, or other abnormal occurrence. Pilot is responsible for inspection costs when the event is attributable to Pilot, even if no further damage is found, to the extent permitted by law.</w:t>
      </w:r>
    </w:p>
    <w:p>
      <w:pPr>
        <w:spacing w:after="60" w:before="120"/>
      </w:pPr>
      <w:r>
        <w:rPr>
          <w:b/>
          <w:bCs/>
          <w:sz w:val="21"/>
          <w:szCs w:val="21"/>
        </w:rPr>
        <w:t xml:space="preserve">14.4 Deductibles and Uninsured Loss.</w:t>
      </w:r>
    </w:p>
    <w:p>
      <w:pPr>
        <w:spacing w:after="120" w:before="0" w:line="264"/>
      </w:pPr>
      <w:r>
        <w:rPr>
          <w:sz w:val="21"/>
          <w:szCs w:val="21"/>
        </w:rPr>
        <w:t xml:space="preserve">Pilot remains responsible for applicable deductibles, exclusions, uninsured losses, subrogation, and amounts exceeding insurance limits to the extent legally recoverable. The current physical-damage deductibles on the operating Aircraft are $1,000 not-in-motion and $2,500 in-motion (see Exhibit C).</w:t>
      </w:r>
    </w:p>
    <w:p>
      <w:pPr>
        <w:spacing w:after="60" w:before="120"/>
      </w:pPr>
      <w:r>
        <w:rPr>
          <w:b/>
          <w:bCs/>
          <w:sz w:val="21"/>
          <w:szCs w:val="21"/>
        </w:rPr>
        <w:t xml:space="preserve">14.5 Loss of Use and Recovery.</w:t>
      </w:r>
    </w:p>
    <w:p>
      <w:pPr>
        <w:spacing w:after="120" w:before="0" w:line="264"/>
      </w:pPr>
      <w:r>
        <w:rPr>
          <w:sz w:val="21"/>
          <w:szCs w:val="21"/>
        </w:rPr>
        <w:t xml:space="preserve">Where permitted by law, Pilot may be responsible for documented lost rental and instruction revenue, ferry and repositioning costs, mechanic travel, recovery, storage, substitute transportation, administrative labor directly related to the incident, and other reasonable mitigation expenses.</w:t>
      </w:r>
    </w:p>
    <w:p>
      <w:pPr>
        <w:spacing w:after="60" w:before="120"/>
      </w:pPr>
      <w:r>
        <w:rPr>
          <w:b/>
          <w:bCs/>
          <w:sz w:val="21"/>
          <w:szCs w:val="21"/>
        </w:rPr>
        <w:t xml:space="preserve">14.6 Mitigation and Cooperation.</w:t>
      </w:r>
    </w:p>
    <w:p>
      <w:pPr>
        <w:spacing w:after="120" w:before="0" w:line="264"/>
      </w:pPr>
      <w:r>
        <w:rPr>
          <w:sz w:val="21"/>
          <w:szCs w:val="21"/>
        </w:rPr>
        <w:t xml:space="preserve">Legacy will use commercially reasonable efforts to mitigate loss. Pilot shall cooperate with Legacy, owners, insurers, investigators, maintenance providers, and authorities.</w:t>
      </w:r>
    </w:p>
    <w:p>
      <w:pPr>
        <w:spacing w:after="60" w:before="120"/>
      </w:pPr>
      <w:r>
        <w:rPr>
          <w:b/>
          <w:bCs/>
          <w:sz w:val="21"/>
          <w:szCs w:val="21"/>
        </w:rPr>
        <w:t xml:space="preserve">14.7 Damage to Other Property.</w:t>
      </w:r>
    </w:p>
    <w:p>
      <w:pPr>
        <w:spacing w:after="120" w:before="0" w:line="264"/>
      </w:pPr>
      <w:r>
        <w:rPr>
          <w:sz w:val="21"/>
          <w:szCs w:val="21"/>
        </w:rPr>
        <w:t xml:space="preserve">Pilot is responsible for negligent Damage to Legacy Aircraft, third-party aircraft, airport property, hangars, fencing, lighting, vehicles, fuel trucks, FBO property, and neighboring aircraft.</w:t>
      </w:r>
    </w:p>
    <w:p>
      <w:pPr>
        <w:spacing w:after="60" w:before="120"/>
      </w:pPr>
      <w:r>
        <w:rPr>
          <w:b/>
          <w:bCs/>
          <w:sz w:val="21"/>
          <w:szCs w:val="21"/>
        </w:rPr>
        <w:t xml:space="preserve">14.8 Negligence and Standard of Care.</w:t>
      </w:r>
    </w:p>
    <w:p>
      <w:pPr>
        <w:spacing w:after="120" w:before="0" w:line="264"/>
      </w:pPr>
      <w:r>
        <w:rPr>
          <w:sz w:val="21"/>
          <w:szCs w:val="21"/>
        </w:rPr>
        <w:t xml:space="preserve">Pilot shall exercise reasonable care, including securing Aircraft, installing gust locks, using proper towing and fueling procedures, removing covers and control locks before flight, not leaving electrical systems energized, and promptly reporting abnormalities.</w:t>
      </w:r>
    </w:p>
    <w:p>
      <w:pPr>
        <w:pStyle w:val="Heading1"/>
        <w:spacing w:after="120" w:before="260"/>
      </w:pPr>
      <w:r>
        <w:rPr>
          <w:b/>
          <w:bCs/>
          <w:color w:val="1F3864"/>
          <w:sz w:val="26"/>
          <w:szCs w:val="26"/>
        </w:rPr>
        <w:t xml:space="preserve">SECTION 15 — MAINTENANCE, MECHANICAL ISSUES AND ACCIDENT REPORTING</w:t>
      </w:r>
    </w:p>
    <w:p>
      <w:pPr>
        <w:spacing w:after="60" w:before="120"/>
      </w:pPr>
      <w:r>
        <w:rPr>
          <w:b/>
          <w:bCs/>
          <w:sz w:val="21"/>
          <w:szCs w:val="21"/>
        </w:rPr>
        <w:t xml:space="preserve">15.1 Safety Discontinuance.</w:t>
      </w:r>
    </w:p>
    <w:p>
      <w:pPr>
        <w:spacing w:after="120" w:before="0" w:line="264"/>
      </w:pPr>
      <w:r>
        <w:rPr>
          <w:sz w:val="21"/>
          <w:szCs w:val="21"/>
        </w:rPr>
        <w:t xml:space="preserve">Pilot shall discontinue or modify flight as necessary whenever a condition may affect safety or airworthiness.</w:t>
      </w:r>
    </w:p>
    <w:p>
      <w:pPr>
        <w:spacing w:after="60" w:before="120"/>
      </w:pPr>
      <w:r>
        <w:rPr>
          <w:b/>
          <w:bCs/>
          <w:sz w:val="21"/>
          <w:szCs w:val="21"/>
        </w:rPr>
        <w:t xml:space="preserve">15.2 Maintenance Authorization.</w:t>
      </w:r>
    </w:p>
    <w:p>
      <w:pPr>
        <w:spacing w:after="120" w:before="0" w:line="264"/>
      </w:pPr>
      <w:r>
        <w:rPr>
          <w:sz w:val="21"/>
          <w:szCs w:val="21"/>
        </w:rPr>
        <w:t xml:space="preserve">Except for emergency action necessary to protect persons or property, Pilot shall not authorize repair, inspection, towing, disassembly, or maintenance away from base without Legacy's approval.</w:t>
      </w:r>
    </w:p>
    <w:p>
      <w:pPr>
        <w:spacing w:after="60" w:before="120"/>
      </w:pPr>
      <w:r>
        <w:rPr>
          <w:b/>
          <w:bCs/>
          <w:sz w:val="21"/>
          <w:szCs w:val="21"/>
        </w:rPr>
        <w:t xml:space="preserve">15.3 Squawk Reporting.</w:t>
      </w:r>
    </w:p>
    <w:p>
      <w:pPr>
        <w:spacing w:after="120" w:before="0" w:line="264"/>
      </w:pPr>
      <w:r>
        <w:rPr>
          <w:sz w:val="21"/>
          <w:szCs w:val="21"/>
        </w:rPr>
        <w:t xml:space="preserve">All discrepancies, warning indications, abnormal engine data, hard landings, strikes, fluid leaks, tire or brake concerns, and missing equipment must be reported before Pilot leaves the airport.</w:t>
      </w:r>
    </w:p>
    <w:p>
      <w:pPr>
        <w:spacing w:after="60" w:before="120"/>
      </w:pPr>
      <w:r>
        <w:rPr>
          <w:b/>
          <w:bCs/>
          <w:sz w:val="21"/>
          <w:szCs w:val="21"/>
        </w:rPr>
        <w:t xml:space="preserve">15.4 Immediate Notice.</w:t>
      </w:r>
    </w:p>
    <w:p>
      <w:pPr>
        <w:spacing w:after="120" w:before="0" w:line="264"/>
      </w:pPr>
      <w:r>
        <w:rPr>
          <w:sz w:val="21"/>
          <w:szCs w:val="21"/>
        </w:rPr>
        <w:t xml:space="preserve">Pilot shall immediately notify emergency responders when necessary, required governmental authorities, and Legacy after any accident, incident, injury, property damage, strike, exceedance, runway excursion, ground collision, security event, or suspected Damage.</w:t>
      </w:r>
    </w:p>
    <w:p>
      <w:pPr>
        <w:spacing w:after="60" w:before="120"/>
      </w:pPr>
      <w:r>
        <w:rPr>
          <w:b/>
          <w:bCs/>
          <w:sz w:val="21"/>
          <w:szCs w:val="21"/>
        </w:rPr>
        <w:t xml:space="preserve">15.5 Written Report.</w:t>
      </w:r>
    </w:p>
    <w:p>
      <w:pPr>
        <w:spacing w:after="120" w:before="0" w:line="264"/>
      </w:pPr>
      <w:r>
        <w:rPr>
          <w:sz w:val="21"/>
          <w:szCs w:val="21"/>
        </w:rPr>
        <w:t xml:space="preserve">Pilot shall submit a complete written report (Exhibit G) within twelve (12) hours or as soon as reasonably possible if medically unable, shall preserve evidence, and shall not admit liability, negotiate settlements, or authorize repairs on Legacy's behalf.</w:t>
      </w:r>
    </w:p>
    <w:p>
      <w:pPr>
        <w:spacing w:after="60" w:before="120"/>
      </w:pPr>
      <w:r>
        <w:rPr>
          <w:b/>
          <w:bCs/>
          <w:sz w:val="21"/>
          <w:szCs w:val="21"/>
        </w:rPr>
        <w:t xml:space="preserve">15.6 Aircraft Movement.</w:t>
      </w:r>
    </w:p>
    <w:p>
      <w:pPr>
        <w:spacing w:after="120" w:before="0" w:line="264"/>
      </w:pPr>
      <w:r>
        <w:rPr>
          <w:sz w:val="21"/>
          <w:szCs w:val="21"/>
        </w:rPr>
        <w:t xml:space="preserve">Pilot shall not move an Aircraft after an accident or reportable event except to protect life or property or when authorized by appropriate authorities and Legacy.</w:t>
      </w:r>
    </w:p>
    <w:p>
      <w:pPr>
        <w:pStyle w:val="Heading1"/>
        <w:spacing w:after="120" w:before="260"/>
      </w:pPr>
      <w:r>
        <w:rPr>
          <w:b/>
          <w:bCs/>
          <w:color w:val="1F3864"/>
          <w:sz w:val="26"/>
          <w:szCs w:val="26"/>
        </w:rPr>
        <w:t xml:space="preserve">SECTION 16 — DEFAULT, SUSPENSION AND TERMINATION</w:t>
      </w:r>
    </w:p>
    <w:p>
      <w:pPr>
        <w:spacing w:after="60" w:before="120"/>
      </w:pPr>
      <w:r>
        <w:rPr>
          <w:b/>
          <w:bCs/>
          <w:sz w:val="21"/>
          <w:szCs w:val="21"/>
        </w:rPr>
        <w:t xml:space="preserve">16.1 Events of Default.</w:t>
      </w:r>
    </w:p>
    <w:p>
      <w:pPr>
        <w:spacing w:after="120" w:before="0" w:line="264"/>
      </w:pPr>
      <w:r>
        <w:rPr>
          <w:sz w:val="21"/>
          <w:szCs w:val="21"/>
        </w:rPr>
        <w:t xml:space="preserve">Events of Default include non-payment, declined or reversed payment, breach of this Agreement or SOPs, operation outside limitations, legal or regulatory violation, false information, loss of insurance or qualification, unsafe conduct, harassment, violence, discrimination, intentional misconduct, misuse of property, unauthorized access, Damage, or conduct creating an unacceptable safety, financial, legal, or reputational risk.</w:t>
      </w:r>
    </w:p>
    <w:p>
      <w:pPr>
        <w:spacing w:after="60" w:before="120"/>
      </w:pPr>
      <w:r>
        <w:rPr>
          <w:b/>
          <w:bCs/>
          <w:sz w:val="21"/>
          <w:szCs w:val="21"/>
        </w:rPr>
        <w:t xml:space="preserve">16.2 Remedies.</w:t>
      </w:r>
    </w:p>
    <w:p>
      <w:pPr>
        <w:spacing w:after="120" w:before="0" w:line="264"/>
      </w:pPr>
      <w:r>
        <w:rPr>
          <w:sz w:val="21"/>
          <w:szCs w:val="21"/>
        </w:rPr>
        <w:t xml:space="preserve">Upon Default, Legacy may suspend or revoke privileges, cancel reservations, deny access, recover Aircraft or property, charge amounts due, apply credits or deposits, require additional training or security, and pursue all lawful remedies without waiving any other right.</w:t>
      </w:r>
    </w:p>
    <w:p>
      <w:pPr>
        <w:spacing w:after="60" w:before="120"/>
      </w:pPr>
      <w:r>
        <w:rPr>
          <w:b/>
          <w:bCs/>
          <w:sz w:val="21"/>
          <w:szCs w:val="21"/>
        </w:rPr>
        <w:t xml:space="preserve">16.3 Survival.</w:t>
      </w:r>
    </w:p>
    <w:p>
      <w:pPr>
        <w:spacing w:after="120" w:before="0" w:line="264"/>
      </w:pPr>
      <w:r>
        <w:rPr>
          <w:sz w:val="21"/>
          <w:szCs w:val="21"/>
        </w:rPr>
        <w:t xml:space="preserve">Payment, Damage, indemnity, release, confidentiality, intellectual-property, dispute-resolution, and other provisions that by their nature should survive shall remain effective after termination.</w:t>
      </w:r>
    </w:p>
    <w:p>
      <w:pPr>
        <w:pStyle w:val="Heading1"/>
        <w:spacing w:after="120" w:before="260"/>
      </w:pPr>
      <w:r>
        <w:rPr>
          <w:b/>
          <w:bCs/>
          <w:color w:val="1F3864"/>
          <w:sz w:val="26"/>
          <w:szCs w:val="26"/>
        </w:rPr>
        <w:t xml:space="preserve">SECTION 17 — DISPUTE RESOLUTION, GOVERNING LAW AND ATTORNEY FEES</w:t>
      </w:r>
    </w:p>
    <w:p>
      <w:pPr>
        <w:spacing w:after="60" w:before="120"/>
      </w:pPr>
      <w:r>
        <w:rPr>
          <w:b/>
          <w:bCs/>
          <w:sz w:val="21"/>
          <w:szCs w:val="21"/>
        </w:rPr>
        <w:t xml:space="preserve">17.1 Arizona Law and Venue.</w:t>
      </w:r>
    </w:p>
    <w:p>
      <w:pPr>
        <w:spacing w:after="120" w:before="0" w:line="264"/>
      </w:pPr>
      <w:r>
        <w:rPr>
          <w:sz w:val="21"/>
          <w:szCs w:val="21"/>
        </w:rPr>
        <w:t xml:space="preserve">Arizona law governs, without regard to conflict-of-law principles. Subject to any enforceable arbitration election, exclusive venue lies in state or federal courts located in Maricopa County, Arizona.</w:t>
      </w:r>
    </w:p>
    <w:p>
      <w:pPr>
        <w:spacing w:after="60" w:before="120"/>
      </w:pPr>
      <w:r>
        <w:rPr>
          <w:b/>
          <w:bCs/>
          <w:sz w:val="21"/>
          <w:szCs w:val="21"/>
        </w:rPr>
        <w:t xml:space="preserve">17.2 Informal Resolution.</w:t>
      </w:r>
    </w:p>
    <w:p>
      <w:pPr>
        <w:spacing w:after="120" w:before="0" w:line="264"/>
      </w:pPr>
      <w:r>
        <w:rPr>
          <w:sz w:val="21"/>
          <w:szCs w:val="21"/>
        </w:rPr>
        <w:t xml:space="preserve">Before filing a claim, a party shall provide written notice describing the dispute and allow at least fifteen (15) days for good-faith resolution, except for collection, safety, repossession, emergency, limitation-period, or injunctive matters.</w:t>
      </w:r>
    </w:p>
    <w:p>
      <w:pPr>
        <w:spacing w:after="60" w:before="120"/>
      </w:pPr>
      <w:r>
        <w:rPr>
          <w:b/>
          <w:bCs/>
          <w:sz w:val="21"/>
          <w:szCs w:val="21"/>
        </w:rPr>
        <w:t xml:space="preserve">17.3 Arbitration Addendum.</w:t>
      </w:r>
    </w:p>
    <w:p>
      <w:pPr>
        <w:spacing w:after="120" w:before="0" w:line="264"/>
      </w:pPr>
      <w:r>
        <w:rPr>
          <w:sz w:val="21"/>
          <w:szCs w:val="21"/>
        </w:rPr>
        <w:t xml:space="preserve">Any binding arbitration requirement must be contained in a separate written addendum signed by the parties and approved for use by Arizona counsel. This draft alone does not create a binding arbitration obligation.</w:t>
      </w:r>
    </w:p>
    <w:p>
      <w:pPr>
        <w:spacing w:after="60" w:before="120"/>
      </w:pPr>
      <w:r>
        <w:rPr>
          <w:b/>
          <w:bCs/>
          <w:sz w:val="21"/>
          <w:szCs w:val="21"/>
        </w:rPr>
        <w:t xml:space="preserve">17.4 Attorney Fees and Costs.</w:t>
      </w:r>
    </w:p>
    <w:p>
      <w:pPr>
        <w:spacing w:after="120" w:before="0" w:line="264"/>
      </w:pPr>
      <w:r>
        <w:rPr>
          <w:sz w:val="21"/>
          <w:szCs w:val="21"/>
        </w:rPr>
        <w:t xml:space="preserve">The prevailing party may recover reasonable attorney fees and taxable costs to the extent permitted by Arizona law, except that Pilot's express collection obligations under Section 5 apply as written.</w:t>
      </w:r>
    </w:p>
    <w:p>
      <w:pPr>
        <w:spacing w:after="60" w:before="120"/>
      </w:pPr>
      <w:r>
        <w:rPr>
          <w:b/>
          <w:bCs/>
          <w:sz w:val="21"/>
          <w:szCs w:val="21"/>
        </w:rPr>
        <w:t xml:space="preserve">17.5 Injunctive Relief.</w:t>
      </w:r>
    </w:p>
    <w:p>
      <w:pPr>
        <w:spacing w:after="120" w:before="0" w:line="264"/>
      </w:pPr>
      <w:r>
        <w:rPr>
          <w:sz w:val="21"/>
          <w:szCs w:val="21"/>
        </w:rPr>
        <w:t xml:space="preserve">Legacy may seek immediate relief to protect Aircraft, property, confidential information, payment rights, intellectual property, or safety.</w:t>
      </w:r>
    </w:p>
    <w:p>
      <w:pPr>
        <w:pStyle w:val="Heading1"/>
        <w:spacing w:after="120" w:before="260"/>
      </w:pPr>
      <w:r>
        <w:rPr>
          <w:b/>
          <w:bCs/>
          <w:color w:val="1F3864"/>
          <w:sz w:val="26"/>
          <w:szCs w:val="26"/>
        </w:rPr>
        <w:t xml:space="preserve">SECTION 18 — ASSUMPTION OF RISK, RELEASE AND INDEMNIFICATION</w:t>
      </w:r>
    </w:p>
    <w:p>
      <w:pPr>
        <w:spacing w:after="60" w:before="120"/>
      </w:pPr>
      <w:r>
        <w:rPr>
          <w:b/>
          <w:bCs/>
          <w:sz w:val="21"/>
          <w:szCs w:val="21"/>
        </w:rPr>
        <w:t xml:space="preserve">18.1 Risks.</w:t>
      </w:r>
    </w:p>
    <w:p>
      <w:pPr>
        <w:spacing w:after="120" w:before="0" w:line="264"/>
      </w:pPr>
      <w:r>
        <w:rPr>
          <w:sz w:val="21"/>
          <w:szCs w:val="21"/>
        </w:rPr>
        <w:t xml:space="preserve">Pilot acknowledges that aviation, flight instruction, Aircraft rental, ramp and hangar activity, towing, fueling, simulator use, discovery flights, events, and youth programs involve inherent, foreseeable, and unforeseeable risks, including property damage, serious injury, disability, and death.</w:t>
      </w:r>
    </w:p>
    <w:p>
      <w:pPr>
        <w:spacing w:after="60" w:before="120"/>
      </w:pPr>
      <w:r>
        <w:rPr>
          <w:b/>
          <w:bCs/>
          <w:sz w:val="21"/>
          <w:szCs w:val="21"/>
        </w:rPr>
        <w:t xml:space="preserve">18.2 Assumption.</w:t>
      </w:r>
    </w:p>
    <w:p>
      <w:pPr>
        <w:spacing w:after="120" w:before="0" w:line="264"/>
      </w:pPr>
      <w:r>
        <w:rPr>
          <w:sz w:val="21"/>
          <w:szCs w:val="21"/>
        </w:rPr>
        <w:t xml:space="preserve">Pilot knowingly and voluntarily assumes all risks of participation, including risks arising from weather, mechanical failure, human error, airport conditions, other Aircraft, instruction, and Pilot's own decisions.</w:t>
      </w:r>
    </w:p>
    <w:p>
      <w:pPr>
        <w:spacing w:after="60" w:before="120"/>
      </w:pPr>
      <w:r>
        <w:rPr>
          <w:b/>
          <w:bCs/>
          <w:sz w:val="21"/>
          <w:szCs w:val="21"/>
        </w:rPr>
        <w:t xml:space="preserve">18.3 Release.</w:t>
      </w:r>
    </w:p>
    <w:p>
      <w:pPr>
        <w:spacing w:after="120" w:before="0" w:line="264"/>
      </w:pPr>
      <w:r>
        <w:rPr>
          <w:sz w:val="21"/>
          <w:szCs w:val="21"/>
        </w:rPr>
        <w:t xml:space="preserve">To the fullest extent permitted by Arizona law, Pilot releases Legacy Aviation Academy, LLC and Kids In Aviation, LLC, together with Aircraft owners and their respective owners, officers, directors, managers, employees, instructors, volunteers, contractors, affiliates, sponsors, successors, assigns, and insurers (the 'Released Parties'), from claims arising from Pilot's participation, except to the extent a release is prohibited by law.</w:t>
      </w:r>
    </w:p>
    <w:p>
      <w:pPr>
        <w:spacing w:after="60" w:before="120"/>
      </w:pPr>
      <w:r>
        <w:rPr>
          <w:b/>
          <w:bCs/>
          <w:sz w:val="21"/>
          <w:szCs w:val="21"/>
        </w:rPr>
        <w:t xml:space="preserve">18.4 Third-Party Indemnity.</w:t>
      </w:r>
    </w:p>
    <w:p>
      <w:pPr>
        <w:spacing w:after="120" w:before="0" w:line="264"/>
      </w:pPr>
      <w:r>
        <w:rPr>
          <w:sz w:val="21"/>
          <w:szCs w:val="21"/>
        </w:rPr>
        <w:t xml:space="preserve">Pilot shall defend, indemnify, and hold the Released Parties harmless from third-party claims arising from Pilot's operation, passengers, guests, conduct, breach, or use of Legacy property, except to the extent prohibited by law.</w:t>
      </w:r>
    </w:p>
    <w:p>
      <w:pPr>
        <w:spacing w:after="60" w:before="120"/>
      </w:pPr>
      <w:r>
        <w:rPr>
          <w:b/>
          <w:bCs/>
          <w:sz w:val="21"/>
          <w:szCs w:val="21"/>
        </w:rPr>
        <w:t xml:space="preserve">18.5 Separate Acknowledgment.</w:t>
      </w:r>
    </w:p>
    <w:p>
      <w:pPr>
        <w:spacing w:after="120" w:before="0" w:line="264"/>
      </w:pPr>
      <w:r>
        <w:rPr>
          <w:sz w:val="21"/>
          <w:szCs w:val="21"/>
        </w:rPr>
        <w:t xml:space="preserve">Pilot shall separately initial or sign the assumption-of-risk acknowledgment in the Execution section. A parent or legal guardian must sign for a minor where legally permitted and appropriate.</w:t>
      </w:r>
    </w:p>
    <w:p>
      <w:pPr>
        <w:pStyle w:val="Heading1"/>
        <w:spacing w:after="120" w:before="260"/>
      </w:pPr>
      <w:r>
        <w:rPr>
          <w:b/>
          <w:bCs/>
          <w:color w:val="1F3864"/>
          <w:sz w:val="26"/>
          <w:szCs w:val="26"/>
        </w:rPr>
        <w:t xml:space="preserve">SECTION 19 — KIDS IN AVIATION PROGRAM POLICIES</w:t>
      </w:r>
    </w:p>
    <w:p>
      <w:pPr>
        <w:spacing w:after="60" w:before="120"/>
      </w:pPr>
      <w:r>
        <w:rPr>
          <w:b/>
          <w:bCs/>
          <w:sz w:val="21"/>
          <w:szCs w:val="21"/>
        </w:rPr>
        <w:t xml:space="preserve">19.1 Applicability.</w:t>
      </w:r>
    </w:p>
    <w:p>
      <w:pPr>
        <w:spacing w:after="120" w:before="0" w:line="264"/>
      </w:pPr>
      <w:r>
        <w:rPr>
          <w:sz w:val="21"/>
          <w:szCs w:val="21"/>
        </w:rPr>
        <w:t xml:space="preserve">This section applies whenever Pilot or Participant attends, supports, transports for, volunteers with, mentors in, instructs in, or otherwise participates in Kids in Aviation programming.</w:t>
      </w:r>
    </w:p>
    <w:p>
      <w:pPr>
        <w:spacing w:after="60" w:before="120"/>
      </w:pPr>
      <w:r>
        <w:rPr>
          <w:b/>
          <w:bCs/>
          <w:sz w:val="21"/>
          <w:szCs w:val="21"/>
        </w:rPr>
        <w:t xml:space="preserve">19.2 Conduct.</w:t>
      </w:r>
    </w:p>
    <w:p>
      <w:pPr>
        <w:spacing w:after="120" w:before="0" w:line="264"/>
      </w:pPr>
      <w:r>
        <w:rPr>
          <w:sz w:val="21"/>
          <w:szCs w:val="21"/>
        </w:rPr>
        <w:t xml:space="preserve">All persons shall maintain professional boundaries, use appropriate language, follow supervision and two-adult or other youth-safety rules, avoid unauthorized one-on-one contact, and immediately report suspected abuse, neglect, harassment, bullying, grooming, or unsafe conduct.</w:t>
      </w:r>
    </w:p>
    <w:p>
      <w:pPr>
        <w:spacing w:after="60" w:before="120"/>
      </w:pPr>
      <w:r>
        <w:rPr>
          <w:b/>
          <w:bCs/>
          <w:sz w:val="21"/>
          <w:szCs w:val="21"/>
        </w:rPr>
        <w:t xml:space="preserve">19.3 Screening and Training.</w:t>
      </w:r>
    </w:p>
    <w:p>
      <w:pPr>
        <w:spacing w:after="120" w:before="0" w:line="264"/>
      </w:pPr>
      <w:r>
        <w:rPr>
          <w:sz w:val="21"/>
          <w:szCs w:val="21"/>
        </w:rPr>
        <w:t xml:space="preserve">Volunteers, instructors, mentors, and contractors shall complete background screening, training, acknowledgments, and role-specific requirements when requested.</w:t>
      </w:r>
    </w:p>
    <w:p>
      <w:pPr>
        <w:spacing w:after="60" w:before="120"/>
      </w:pPr>
      <w:r>
        <w:rPr>
          <w:b/>
          <w:bCs/>
          <w:sz w:val="21"/>
          <w:szCs w:val="21"/>
        </w:rPr>
        <w:t xml:space="preserve">19.4 Removal.</w:t>
      </w:r>
    </w:p>
    <w:p>
      <w:pPr>
        <w:spacing w:after="120" w:before="0" w:line="264"/>
      </w:pPr>
      <w:r>
        <w:rPr>
          <w:sz w:val="21"/>
          <w:szCs w:val="21"/>
        </w:rPr>
        <w:t xml:space="preserve">Legacy or Kids in Aviation may immediately remove or restrict any person for safety, boundary, conduct, screening, or mission-related concerns.</w:t>
      </w:r>
    </w:p>
    <w:p>
      <w:pPr>
        <w:spacing w:after="60" w:before="120"/>
      </w:pPr>
      <w:r>
        <w:rPr>
          <w:b/>
          <w:bCs/>
          <w:sz w:val="21"/>
          <w:szCs w:val="21"/>
        </w:rPr>
        <w:t xml:space="preserve">19.5 Separate Policies and Entities.</w:t>
      </w:r>
    </w:p>
    <w:p>
      <w:pPr>
        <w:spacing w:after="120" w:before="0" w:line="264"/>
      </w:pPr>
      <w:r>
        <w:rPr>
          <w:sz w:val="21"/>
          <w:szCs w:val="21"/>
        </w:rPr>
        <w:t xml:space="preserve">The youth-protection and participant-conduct policy in Exhibit M is incorporated by reference. Although Legacy Aviation Academy and Kids In Aviation are both parties to this Agreement, they remain separate legal entities; their joinder does not merge them, make either the agent of the other, or make either liable for the other's obligations, and nothing in this Agreement creates employment, agency, volunteer status, or insurance coverage between the entities absent a separate written agreement or applicable policy.</w:t>
      </w:r>
    </w:p>
    <w:p>
      <w:pPr>
        <w:pStyle w:val="Heading1"/>
        <w:spacing w:after="120" w:before="260"/>
      </w:pPr>
      <w:r>
        <w:rPr>
          <w:b/>
          <w:bCs/>
          <w:color w:val="1F3864"/>
          <w:sz w:val="26"/>
          <w:szCs w:val="26"/>
        </w:rPr>
        <w:t xml:space="preserve">SECTION 20 — MEDIA, PRIVACY AND ELECTRONIC COMMUNICATIONS</w:t>
      </w:r>
    </w:p>
    <w:p>
      <w:pPr>
        <w:spacing w:after="60" w:before="120"/>
      </w:pPr>
      <w:r>
        <w:rPr>
          <w:b/>
          <w:bCs/>
          <w:sz w:val="21"/>
          <w:szCs w:val="21"/>
        </w:rPr>
        <w:t xml:space="preserve">20.1 Media.</w:t>
      </w:r>
    </w:p>
    <w:p>
      <w:pPr>
        <w:spacing w:after="120" w:before="0" w:line="264"/>
      </w:pPr>
      <w:r>
        <w:rPr>
          <w:sz w:val="21"/>
          <w:szCs w:val="21"/>
        </w:rPr>
        <w:t xml:space="preserve">Promotional use of an adult Pilot's name, image, likeness, voice, or participation is optional and governed by the Pilot's election in Exhibit I. A Guardian must separately authorize promotional use involving a minor under Exhibit M. Operational, safety, security, maintenance, and occurrence records are not promotional media.</w:t>
      </w:r>
    </w:p>
    <w:p>
      <w:pPr>
        <w:spacing w:after="60" w:before="120"/>
      </w:pPr>
      <w:r>
        <w:rPr>
          <w:b/>
          <w:bCs/>
          <w:sz w:val="21"/>
          <w:szCs w:val="21"/>
        </w:rPr>
        <w:t xml:space="preserve">20.2 Communications.</w:t>
      </w:r>
    </w:p>
    <w:p>
      <w:pPr>
        <w:spacing w:after="120" w:before="0" w:line="264"/>
      </w:pPr>
      <w:r>
        <w:rPr>
          <w:sz w:val="21"/>
          <w:szCs w:val="21"/>
        </w:rPr>
        <w:t xml:space="preserve">Pilot consents to operational, billing, safety, scheduling, and account communications by email, phone, text, and electronic platform. Marketing communications remain subject to applicable law and opt-out rights.</w:t>
      </w:r>
    </w:p>
    <w:p>
      <w:pPr>
        <w:spacing w:after="60" w:before="120"/>
      </w:pPr>
      <w:r>
        <w:rPr>
          <w:b/>
          <w:bCs/>
          <w:sz w:val="21"/>
          <w:szCs w:val="21"/>
        </w:rPr>
        <w:t xml:space="preserve">20.3 Personal Information.</w:t>
      </w:r>
    </w:p>
    <w:p>
      <w:pPr>
        <w:spacing w:after="120" w:before="0" w:line="264"/>
      </w:pPr>
      <w:r>
        <w:rPr>
          <w:sz w:val="21"/>
          <w:szCs w:val="21"/>
        </w:rPr>
        <w:t xml:space="preserve">Legacy may collect and use identity, qualification, insurance, payment, access, training, operational, and safety information to administer Services, satisfy legal and insurer obligations, and protect safety and property.</w:t>
      </w:r>
    </w:p>
    <w:p>
      <w:pPr>
        <w:spacing w:after="60" w:before="120"/>
      </w:pPr>
      <w:r>
        <w:rPr>
          <w:b/>
          <w:bCs/>
          <w:sz w:val="21"/>
          <w:szCs w:val="21"/>
        </w:rPr>
        <w:t xml:space="preserve">20.4 Payment Data.</w:t>
      </w:r>
    </w:p>
    <w:p>
      <w:pPr>
        <w:spacing w:after="120" w:before="0" w:line="264"/>
      </w:pPr>
      <w:r>
        <w:rPr>
          <w:sz w:val="21"/>
          <w:szCs w:val="21"/>
        </w:rPr>
        <w:t xml:space="preserve">Legacy will use a PCI-compliant payment processor or tokenized authorization process and will not retain card verification codes or unencrypted card data in this Agreement.</w:t>
      </w:r>
    </w:p>
    <w:p>
      <w:pPr>
        <w:spacing w:after="60" w:before="120"/>
      </w:pPr>
      <w:r>
        <w:rPr>
          <w:b/>
          <w:bCs/>
          <w:sz w:val="21"/>
          <w:szCs w:val="21"/>
        </w:rPr>
        <w:t xml:space="preserve">20.5 Lost Personal Property.</w:t>
      </w:r>
    </w:p>
    <w:p>
      <w:pPr>
        <w:spacing w:after="120" w:before="0" w:line="264"/>
      </w:pPr>
      <w:r>
        <w:rPr>
          <w:sz w:val="21"/>
          <w:szCs w:val="21"/>
        </w:rPr>
        <w:t xml:space="preserve">Legacy is not responsible for loss, theft, or damage to personal property left in Aircraft, hangars, classrooms, offices, vehicles, event spaces, or airport facilities. Unclaimed property may be disposed of after a reasonable holding period. [Carried from the Working Draft.]</w:t>
      </w:r>
    </w:p>
    <w:p>
      <w:pPr>
        <w:spacing w:after="60" w:before="120"/>
      </w:pPr>
      <w:r>
        <w:rPr>
          <w:b/>
          <w:bCs/>
          <w:sz w:val="21"/>
          <w:szCs w:val="21"/>
        </w:rPr>
        <w:t xml:space="preserve">20.6 Publication of Operational and Occurrence Records.</w:t>
      </w:r>
    </w:p>
    <w:p>
      <w:pPr>
        <w:spacing w:after="120" w:before="0" w:line="264"/>
      </w:pPr>
      <w:r>
        <w:rPr>
          <w:sz w:val="21"/>
          <w:szCs w:val="21"/>
        </w:rPr>
        <w:t xml:space="preserve">Except as required by law, for a good-faith safety report, or with written authorization, Pilot shall not publicly distribute non-public images or recordings of accidents, Aircraft Damage, proprietary procedures, security systems, or other customers. This restriction does not prevent lawful reporting to authorities, insurers, counsel, or emergency personnel.</w:t>
      </w:r>
    </w:p>
    <w:p>
      <w:pPr>
        <w:pStyle w:val="Heading1"/>
        <w:spacing w:after="120" w:before="260"/>
      </w:pPr>
      <w:r>
        <w:rPr>
          <w:b/>
          <w:bCs/>
          <w:color w:val="1F3864"/>
          <w:sz w:val="26"/>
          <w:szCs w:val="26"/>
        </w:rPr>
        <w:t xml:space="preserve">SECTION 21 — GENERAL PROVISIONS</w:t>
      </w:r>
    </w:p>
    <w:p>
      <w:pPr>
        <w:spacing w:after="60" w:before="120"/>
      </w:pPr>
      <w:r>
        <w:rPr>
          <w:b/>
          <w:bCs/>
          <w:sz w:val="21"/>
          <w:szCs w:val="21"/>
        </w:rPr>
        <w:t xml:space="preserve">21.1 Entire Agreement and Priority.</w:t>
      </w:r>
    </w:p>
    <w:p>
      <w:pPr>
        <w:spacing w:after="120" w:before="0" w:line="264"/>
      </w:pPr>
      <w:r>
        <w:rPr>
          <w:sz w:val="21"/>
          <w:szCs w:val="21"/>
        </w:rPr>
        <w:t xml:space="preserve">This Agreement, Exhibits A–O, applicable reservation terms, SOPs, and written aircraft-specific rules constitute the entire agreement. In case of conflict, the following priority applies: a signed aircraft-specific addendum; this Agreement; Exhibit D and the current written rate sheet; Exhibit J; the remaining Exhibits; SOPs; and reservation notes, unless a document expressly states otherwise.</w:t>
      </w:r>
    </w:p>
    <w:p>
      <w:pPr>
        <w:spacing w:after="60" w:before="120"/>
      </w:pPr>
      <w:r>
        <w:rPr>
          <w:b/>
          <w:bCs/>
          <w:sz w:val="21"/>
          <w:szCs w:val="21"/>
        </w:rPr>
        <w:t xml:space="preserve">21.2 Amendments.</w:t>
      </w:r>
    </w:p>
    <w:p>
      <w:pPr>
        <w:spacing w:after="120" w:before="0" w:line="264"/>
      </w:pPr>
      <w:r>
        <w:rPr>
          <w:sz w:val="21"/>
          <w:szCs w:val="21"/>
        </w:rPr>
        <w:t xml:space="preserve">Legacy may update operational policies, SOPs, insurance minimums, and the Fee Schedule upon written or electronic notice. Material changes to release, dispute, or payment terms should be separately accepted when required by law.</w:t>
      </w:r>
    </w:p>
    <w:p>
      <w:pPr>
        <w:spacing w:after="60" w:before="120"/>
      </w:pPr>
      <w:r>
        <w:rPr>
          <w:b/>
          <w:bCs/>
          <w:sz w:val="21"/>
          <w:szCs w:val="21"/>
        </w:rPr>
        <w:t xml:space="preserve">21.3 No Waiver.</w:t>
      </w:r>
    </w:p>
    <w:p>
      <w:pPr>
        <w:spacing w:after="120" w:before="0" w:line="264"/>
      </w:pPr>
      <w:r>
        <w:rPr>
          <w:sz w:val="21"/>
          <w:szCs w:val="21"/>
        </w:rPr>
        <w:t xml:space="preserve">A waiver must be in writing and applies only to the stated instance. Delay or failure to enforce does not waive future enforcement.</w:t>
      </w:r>
    </w:p>
    <w:p>
      <w:pPr>
        <w:spacing w:after="60" w:before="120"/>
      </w:pPr>
      <w:r>
        <w:rPr>
          <w:b/>
          <w:bCs/>
          <w:sz w:val="21"/>
          <w:szCs w:val="21"/>
        </w:rPr>
        <w:t xml:space="preserve">21.4 Severability and Reformation.</w:t>
      </w:r>
    </w:p>
    <w:p>
      <w:pPr>
        <w:spacing w:after="120" w:before="0" w:line="264"/>
      </w:pPr>
      <w:r>
        <w:rPr>
          <w:sz w:val="21"/>
          <w:szCs w:val="21"/>
        </w:rPr>
        <w:t xml:space="preserve">If any provision is invalid or unenforceable, it shall be enforced to the maximum lawful extent or reformed as necessary, and the remainder remains effective.</w:t>
      </w:r>
    </w:p>
    <w:p>
      <w:pPr>
        <w:spacing w:after="60" w:before="120"/>
      </w:pPr>
      <w:r>
        <w:rPr>
          <w:b/>
          <w:bCs/>
          <w:sz w:val="21"/>
          <w:szCs w:val="21"/>
        </w:rPr>
        <w:t xml:space="preserve">21.5 Assignment.</w:t>
      </w:r>
    </w:p>
    <w:p>
      <w:pPr>
        <w:spacing w:after="120" w:before="0" w:line="264"/>
      </w:pPr>
      <w:r>
        <w:rPr>
          <w:sz w:val="21"/>
          <w:szCs w:val="21"/>
        </w:rPr>
        <w:t xml:space="preserve">Pilot may not assign rights or obligations without Legacy's written consent. Legacy may assign this Agreement in connection with ownership, management, financing, leasing, insurance, or business transfer.</w:t>
      </w:r>
    </w:p>
    <w:p>
      <w:pPr>
        <w:spacing w:after="60" w:before="120"/>
      </w:pPr>
      <w:r>
        <w:rPr>
          <w:b/>
          <w:bCs/>
          <w:sz w:val="21"/>
          <w:szCs w:val="21"/>
        </w:rPr>
        <w:t xml:space="preserve">21.6 Notices.</w:t>
      </w:r>
    </w:p>
    <w:p>
      <w:pPr>
        <w:spacing w:after="120" w:before="0" w:line="264"/>
      </w:pPr>
      <w:r>
        <w:rPr>
          <w:sz w:val="21"/>
          <w:szCs w:val="21"/>
        </w:rPr>
        <w:t xml:space="preserve">Notices may be delivered personally, by email, through the scheduling platform, or by mail to the most recent contact information provided.</w:t>
      </w:r>
    </w:p>
    <w:p>
      <w:pPr>
        <w:spacing w:after="60" w:before="120"/>
      </w:pPr>
      <w:r>
        <w:rPr>
          <w:b/>
          <w:bCs/>
          <w:sz w:val="21"/>
          <w:szCs w:val="21"/>
        </w:rPr>
        <w:t xml:space="preserve">21.7 Force Majeure.</w:t>
      </w:r>
    </w:p>
    <w:p>
      <w:pPr>
        <w:spacing w:after="120" w:before="0" w:line="264"/>
      </w:pPr>
      <w:r>
        <w:rPr>
          <w:sz w:val="21"/>
          <w:szCs w:val="21"/>
        </w:rPr>
        <w:t xml:space="preserve">Legacy is not liable for delay, cancellation, or unavailability caused by weather, maintenance, parts shortage, airport closure, regulatory action, insurer action, labor interruption, disaster, utility failure, war, terrorism, epidemic, or other event beyond reasonable control.</w:t>
      </w:r>
    </w:p>
    <w:p>
      <w:pPr>
        <w:spacing w:after="60" w:before="120"/>
      </w:pPr>
      <w:r>
        <w:rPr>
          <w:b/>
          <w:bCs/>
          <w:sz w:val="21"/>
          <w:szCs w:val="21"/>
        </w:rPr>
        <w:t xml:space="preserve">21.8 Confidentiality and Intellectual Property.</w:t>
      </w:r>
    </w:p>
    <w:p>
      <w:pPr>
        <w:spacing w:after="120" w:before="0" w:line="264"/>
      </w:pPr>
      <w:r>
        <w:rPr>
          <w:sz w:val="21"/>
          <w:szCs w:val="21"/>
        </w:rPr>
        <w:t xml:space="preserve">Legacy's non-public SOPs, pricing methods, training materials, manuals, checklists, videos, curricula, customer information, logos, and other proprietary materials may not be copied, distributed, published, sold, or used commercially without written permission.</w:t>
      </w:r>
    </w:p>
    <w:p>
      <w:pPr>
        <w:spacing w:after="60" w:before="120"/>
      </w:pPr>
      <w:r>
        <w:rPr>
          <w:b/>
          <w:bCs/>
          <w:sz w:val="21"/>
          <w:szCs w:val="21"/>
        </w:rPr>
        <w:t xml:space="preserve">21.9 Electronic Signatures and Counterparts.</w:t>
      </w:r>
    </w:p>
    <w:p>
      <w:pPr>
        <w:spacing w:after="120" w:before="0" w:line="264"/>
      </w:pPr>
      <w:r>
        <w:rPr>
          <w:sz w:val="21"/>
          <w:szCs w:val="21"/>
        </w:rPr>
        <w:t xml:space="preserve">Electronic signatures, initials, click acceptance, scanned copies, and counterparts are binding to the extent permitted by law.</w:t>
      </w:r>
    </w:p>
    <w:p>
      <w:pPr>
        <w:spacing w:after="60" w:before="120"/>
      </w:pPr>
      <w:r>
        <w:rPr>
          <w:b/>
          <w:bCs/>
          <w:sz w:val="21"/>
          <w:szCs w:val="21"/>
        </w:rPr>
        <w:t xml:space="preserve">21.10 Independent Legal Review.</w:t>
      </w:r>
    </w:p>
    <w:p>
      <w:pPr>
        <w:spacing w:after="120" w:before="0" w:line="264"/>
      </w:pPr>
      <w:r>
        <w:rPr>
          <w:sz w:val="21"/>
          <w:szCs w:val="21"/>
        </w:rPr>
        <w:t xml:space="preserve">Pilot acknowledges the opportunity to seek independent legal advice before signing.</w:t>
      </w:r>
    </w:p>
    <w:p>
      <w:pPr>
        <w:pBdr>
          <w:bottom w:val="single" w:color="BFBFBF" w:sz="6"/>
        </w:pBdr>
        <w:spacing w:after="120"/>
      </w:pPr>
    </w:p>
    <w:p>
      <w:pPr>
        <w:pStyle w:val="Heading1"/>
        <w:spacing w:after="120" w:before="260"/>
      </w:pPr>
      <w:r>
        <w:rPr>
          <w:b/>
          <w:bCs/>
          <w:color w:val="1F3864"/>
          <w:sz w:val="26"/>
          <w:szCs w:val="26"/>
        </w:rPr>
        <w:t xml:space="preserve">EXHIBIT A — PILOT QUALIFICATION AND DOCUMENT CHECKLIST</w:t>
      </w:r>
    </w:p>
    <w:p>
      <w:pPr>
        <w:spacing w:after="120" w:before="0" w:line="264"/>
      </w:pPr>
      <w:r>
        <w:rPr>
          <w:i/>
          <w:iCs/>
          <w:color w:val="595959"/>
          <w:sz w:val="21"/>
          <w:szCs w:val="21"/>
        </w:rPr>
        <w:t xml:space="preserve">Complete before first dispatch and whenever a material qualification changes. Incorporated into the Agreement.</w:t>
      </w:r>
    </w:p>
    <w:p>
      <w:pPr>
        <w:pStyle w:val="Heading2"/>
        <w:spacing w:after="90" w:before="160"/>
      </w:pPr>
      <w:r>
        <w:rPr>
          <w:b/>
          <w:bCs/>
          <w:color w:val="1F3864"/>
          <w:sz w:val="22"/>
          <w:szCs w:val="22"/>
        </w:rPr>
        <w:t xml:space="preserve">A.1 Pilot Information</w:t>
      </w:r>
    </w:p>
    <w:p>
      <w:pPr>
        <w:spacing w:after="120" w:before="0" w:line="264"/>
      </w:pPr>
      <w:r>
        <w:rPr>
          <w:i/>
          <w:iCs/>
          <w:color w:val="595959"/>
          <w:sz w:val="21"/>
          <w:szCs w:val="21"/>
        </w:rPr>
        <w:t xml:space="preserve">Pilot information (identity, contact, certificate, and medical) is entered in Part 1 of the Execution &amp; Signature Packet on the final pages — not here.</w:t>
      </w:r>
    </w:p>
    <w:p>
      <w:pPr>
        <w:pStyle w:val="Heading2"/>
        <w:spacing w:after="90" w:before="160"/>
      </w:pPr>
      <w:r>
        <w:rPr>
          <w:b/>
          <w:bCs/>
          <w:color w:val="1F3864"/>
          <w:sz w:val="22"/>
          <w:szCs w:val="22"/>
        </w:rPr>
        <w:t xml:space="preserve">A.2 Required Records</w:t>
      </w:r>
    </w:p>
    <w:p>
      <w:pPr>
        <w:pStyle w:val="ListParagraph"/>
        <w:numPr>
          <w:ilvl w:val="0"/>
          <w:numId w:val="2"/>
        </w:numPr>
        <w:spacing w:after="60" w:line="264"/>
      </w:pPr>
      <w:r>
        <w:rPr>
          <w:sz w:val="21"/>
          <w:szCs w:val="21"/>
        </w:rPr>
        <w:t xml:space="preserve">Government-issued photo identification verified</w:t>
      </w:r>
    </w:p>
    <w:p>
      <w:pPr>
        <w:pStyle w:val="ListParagraph"/>
        <w:numPr>
          <w:ilvl w:val="0"/>
          <w:numId w:val="2"/>
        </w:numPr>
        <w:spacing w:after="60" w:line="264"/>
      </w:pPr>
      <w:r>
        <w:rPr>
          <w:sz w:val="21"/>
          <w:szCs w:val="21"/>
        </w:rPr>
        <w:t xml:space="preserve">FAA pilot certificate copied and verified</w:t>
      </w:r>
    </w:p>
    <w:p>
      <w:pPr>
        <w:pStyle w:val="ListParagraph"/>
        <w:numPr>
          <w:ilvl w:val="0"/>
          <w:numId w:val="2"/>
        </w:numPr>
        <w:spacing w:after="60" w:line="264"/>
      </w:pPr>
      <w:r>
        <w:rPr>
          <w:sz w:val="21"/>
          <w:szCs w:val="21"/>
        </w:rPr>
        <w:t xml:space="preserve">Medical qualification copied and verified, if applicable</w:t>
      </w:r>
    </w:p>
    <w:p>
      <w:pPr>
        <w:pStyle w:val="ListParagraph"/>
        <w:numPr>
          <w:ilvl w:val="0"/>
          <w:numId w:val="2"/>
        </w:numPr>
        <w:spacing w:after="60" w:line="264"/>
      </w:pPr>
      <w:r>
        <w:rPr>
          <w:sz w:val="21"/>
          <w:szCs w:val="21"/>
        </w:rPr>
        <w:t xml:space="preserve">Flight review currency verified</w:t>
      </w:r>
    </w:p>
    <w:p>
      <w:pPr>
        <w:pStyle w:val="ListParagraph"/>
        <w:numPr>
          <w:ilvl w:val="0"/>
          <w:numId w:val="2"/>
        </w:numPr>
        <w:spacing w:after="60" w:line="264"/>
      </w:pPr>
      <w:r>
        <w:rPr>
          <w:sz w:val="21"/>
          <w:szCs w:val="21"/>
        </w:rPr>
        <w:t xml:space="preserve">Instrument currency or IPC verified, if IFR privileges will be exercised</w:t>
      </w:r>
    </w:p>
    <w:p>
      <w:pPr>
        <w:pStyle w:val="ListParagraph"/>
        <w:numPr>
          <w:ilvl w:val="0"/>
          <w:numId w:val="2"/>
        </w:numPr>
        <w:spacing w:after="60" w:line="264"/>
      </w:pPr>
      <w:r>
        <w:rPr>
          <w:sz w:val="21"/>
          <w:szCs w:val="21"/>
        </w:rPr>
        <w:t xml:space="preserve">Required endorsements verified</w:t>
      </w:r>
    </w:p>
    <w:p>
      <w:pPr>
        <w:pStyle w:val="ListParagraph"/>
        <w:numPr>
          <w:ilvl w:val="0"/>
          <w:numId w:val="2"/>
        </w:numPr>
        <w:spacing w:after="60" w:line="264"/>
      </w:pPr>
      <w:r>
        <w:rPr>
          <w:sz w:val="21"/>
          <w:szCs w:val="21"/>
        </w:rPr>
        <w:t xml:space="preserve">TSA citizenship or alien flight-student documentation completed, as applicable</w:t>
      </w:r>
    </w:p>
    <w:p>
      <w:pPr>
        <w:pStyle w:val="ListParagraph"/>
        <w:numPr>
          <w:ilvl w:val="0"/>
          <w:numId w:val="2"/>
        </w:numPr>
        <w:spacing w:after="60" w:line="264"/>
      </w:pPr>
      <w:r>
        <w:rPr>
          <w:sz w:val="21"/>
          <w:szCs w:val="21"/>
        </w:rPr>
        <w:t xml:space="preserve">Renter's insurance declarations page meeting Exhibit C and Section 10.1</w:t>
      </w:r>
    </w:p>
    <w:p>
      <w:pPr>
        <w:pStyle w:val="ListParagraph"/>
        <w:numPr>
          <w:ilvl w:val="0"/>
          <w:numId w:val="2"/>
        </w:numPr>
        <w:spacing w:after="60" w:line="264"/>
      </w:pPr>
      <w:r>
        <w:rPr>
          <w:sz w:val="21"/>
          <w:szCs w:val="21"/>
        </w:rPr>
        <w:t xml:space="preserve">Emergency-contact information completed</w:t>
      </w:r>
    </w:p>
    <w:p>
      <w:pPr>
        <w:pStyle w:val="ListParagraph"/>
        <w:numPr>
          <w:ilvl w:val="0"/>
          <w:numId w:val="2"/>
        </w:numPr>
        <w:spacing w:after="60" w:line="264"/>
      </w:pPr>
      <w:r>
        <w:rPr>
          <w:sz w:val="21"/>
          <w:szCs w:val="21"/>
        </w:rPr>
        <w:t xml:space="preserve">Card-on-file authorization completed</w:t>
      </w:r>
    </w:p>
    <w:p>
      <w:pPr>
        <w:pStyle w:val="ListParagraph"/>
        <w:numPr>
          <w:ilvl w:val="0"/>
          <w:numId w:val="2"/>
        </w:numPr>
        <w:spacing w:after="60" w:line="264"/>
      </w:pPr>
      <w:r>
        <w:rPr>
          <w:sz w:val="21"/>
          <w:szCs w:val="21"/>
        </w:rPr>
        <w:t xml:space="preserve">Master Agreement executed</w:t>
      </w:r>
    </w:p>
    <w:p>
      <w:pPr>
        <w:pStyle w:val="ListParagraph"/>
        <w:numPr>
          <w:ilvl w:val="0"/>
          <w:numId w:val="2"/>
        </w:numPr>
        <w:spacing w:after="60" w:line="264"/>
      </w:pPr>
      <w:r>
        <w:rPr>
          <w:sz w:val="21"/>
          <w:szCs w:val="21"/>
        </w:rPr>
        <w:t xml:space="preserve">Guardian instruments executed for any minor Pilot</w:t>
      </w:r>
    </w:p>
    <w:p>
      <w:pPr>
        <w:pStyle w:val="Heading2"/>
        <w:spacing w:after="90" w:before="160"/>
      </w:pPr>
      <w:r>
        <w:rPr>
          <w:b/>
          <w:bCs/>
          <w:color w:val="1F3864"/>
          <w:sz w:val="22"/>
          <w:szCs w:val="22"/>
        </w:rPr>
        <w:t xml:space="preserve">A.3 Experience and Checkout Information</w:t>
      </w:r>
    </w:p>
    <w:p>
      <w:pPr>
        <w:spacing w:after="120" w:before="0" w:line="264"/>
      </w:pPr>
      <w:r>
        <w:rPr>
          <w:i/>
          <w:iCs/>
          <w:color w:val="595959"/>
          <w:sz w:val="21"/>
          <w:szCs w:val="21"/>
        </w:rPr>
        <w:t xml:space="preserve">Experience and checkout history is entered in Part 1 of the Execution &amp; Signature Packet.</w:t>
      </w:r>
    </w:p>
    <w:p>
      <w:pPr>
        <w:pBdr>
          <w:bottom w:val="single" w:color="BFBFBF" w:sz="6"/>
        </w:pBdr>
        <w:spacing w:after="120"/>
      </w:pPr>
    </w:p>
    <w:p>
      <w:pPr>
        <w:pStyle w:val="Heading1"/>
        <w:spacing w:after="120" w:before="260"/>
      </w:pPr>
      <w:r>
        <w:rPr>
          <w:b/>
          <w:bCs/>
          <w:color w:val="1F3864"/>
          <w:sz w:val="26"/>
          <w:szCs w:val="26"/>
        </w:rPr>
        <w:t xml:space="preserve">EXHIBIT B — CREDIT CARD AND AUTOMATIC PAYMENT AUTHORIZATION</w:t>
      </w:r>
    </w:p>
    <w:p>
      <w:pPr>
        <w:spacing w:after="120" w:before="0" w:line="264"/>
      </w:pPr>
      <w:r>
        <w:rPr>
          <w:i/>
          <w:iCs/>
          <w:color w:val="595959"/>
          <w:sz w:val="21"/>
          <w:szCs w:val="21"/>
        </w:rPr>
        <w:t xml:space="preserve">Use a secure processor or tokenized authorization; do not record a card security code here.</w:t>
      </w:r>
    </w:p>
    <w:p>
      <w:pPr>
        <w:spacing w:after="120" w:before="0" w:line="264"/>
      </w:pPr>
      <w:r>
        <w:rPr>
          <w:sz w:val="21"/>
          <w:szCs w:val="21"/>
        </w:rPr>
        <w:t xml:space="preserve">Authorization language: I authorize Legacy Aviation Academy to initiate charges to the payment method on file for all amounts permitted by Section 5 and the current Fee Schedule, including post-flight adjustments, third-party airport charges, fuel, cleaning, Damage, deductibles, inspection, towing or hangar-door damage, late charges, and collection-related amounts. This authorization remains effective for obligations arising before termination until all amounts are paid.</w:t>
      </w:r>
    </w:p>
    <w:p>
      <w:pPr>
        <w:spacing w:after="120" w:before="0" w:line="264"/>
      </w:pPr>
      <w:r>
        <w:rPr>
          <w:i/>
          <w:iCs/>
          <w:color w:val="595959"/>
          <w:sz w:val="21"/>
          <w:szCs w:val="21"/>
        </w:rPr>
        <w:t xml:space="preserve">Card details and the cardholder signature are completed in Part 3 of the Execution &amp; Signature Packet.</w:t>
      </w:r>
    </w:p>
    <w:p>
      <w:pPr>
        <w:pBdr>
          <w:bottom w:val="single" w:color="BFBFBF" w:sz="6"/>
        </w:pBdr>
        <w:spacing w:after="120"/>
      </w:pPr>
    </w:p>
    <w:p>
      <w:pPr>
        <w:pStyle w:val="Heading1"/>
        <w:spacing w:after="120" w:before="260"/>
      </w:pPr>
      <w:r>
        <w:rPr>
          <w:b/>
          <w:bCs/>
          <w:color w:val="1F3864"/>
          <w:sz w:val="26"/>
          <w:szCs w:val="26"/>
        </w:rPr>
        <w:t xml:space="preserve">EXHIBIT C — AIRCRAFT CHECKOUT, CURRENCY AND INSURANCE MATRIX</w:t>
      </w:r>
    </w:p>
    <w:p>
      <w:pPr>
        <w:spacing w:after="120" w:before="0" w:line="264"/>
      </w:pPr>
      <w:r>
        <w:rPr>
          <w:i/>
          <w:iCs/>
          <w:color w:val="595959"/>
          <w:sz w:val="21"/>
          <w:szCs w:val="21"/>
        </w:rPr>
        <w:t xml:space="preserve">Coverage below reflects Kids In Aviation, LLC policy AVIM20260346-01 (Allianz Global Risks US Insurance Company; broker BWI Aviation Insurance Agency; period July 10, 2026 – July 10, 2027). Aircraft-specific checkout hour minimums are set by the Chief Pilot and entered per aircraft.</w:t>
      </w:r>
    </w:p>
    <w:p>
      <w:pPr>
        <w:pStyle w:val="Heading2"/>
        <w:spacing w:after="90" w:before="160"/>
      </w:pPr>
      <w:r>
        <w:rPr>
          <w:b/>
          <w:bCs/>
          <w:color w:val="1F3864"/>
          <w:sz w:val="22"/>
          <w:szCs w:val="22"/>
        </w:rPr>
        <w:t xml:space="preserve">C.1 Coverage Summary (from policy)</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3100"/>
        <w:gridCol w:w="6140"/>
      </w:tblGrid>
      <w:tr>
        <w:tc>
          <w:tcPr>
            <w:tcW w:type="dxa" w:w="3100"/>
            <w:shd w:fill="1F3864" w:color="auto" w:val="clear"/>
            <w:tcMar>
              <w:top w:type="dxa" w:w="40"/>
              <w:left w:type="dxa" w:w="80"/>
              <w:bottom w:type="dxa" w:w="40"/>
              <w:right w:type="dxa" w:w="80"/>
            </w:tcMar>
          </w:tcPr>
          <w:p>
            <w:pPr>
              <w:spacing w:after="0" w:line="240"/>
            </w:pPr>
            <w:r>
              <w:rPr>
                <w:b/>
                <w:bCs/>
                <w:color w:val="FFFFFF"/>
                <w:sz w:val="18"/>
                <w:szCs w:val="18"/>
              </w:rPr>
              <w:t xml:space="preserve">Item</w:t>
            </w:r>
          </w:p>
        </w:tc>
        <w:tc>
          <w:tcPr>
            <w:tcW w:type="dxa" w:w="6140"/>
            <w:shd w:fill="1F3864" w:color="auto" w:val="clear"/>
            <w:tcMar>
              <w:top w:type="dxa" w:w="40"/>
              <w:left w:type="dxa" w:w="80"/>
              <w:bottom w:type="dxa" w:w="40"/>
              <w:right w:type="dxa" w:w="80"/>
            </w:tcMar>
          </w:tcPr>
          <w:p>
            <w:pPr>
              <w:spacing w:after="0" w:line="240"/>
            </w:pPr>
            <w:r>
              <w:rPr>
                <w:b/>
                <w:bCs/>
                <w:color w:val="FFFFFF"/>
                <w:sz w:val="18"/>
                <w:szCs w:val="18"/>
              </w:rPr>
              <w:t xml:space="preserve">Policy value</w:t>
            </w:r>
          </w:p>
        </w:tc>
      </w:tr>
      <w:tr>
        <w:tc>
          <w:tcPr>
            <w:tcW w:type="dxa" w:w="3100"/>
            <w:tcMar>
              <w:top w:type="dxa" w:w="40"/>
              <w:left w:type="dxa" w:w="80"/>
              <w:bottom w:type="dxa" w:w="40"/>
              <w:right w:type="dxa" w:w="80"/>
            </w:tcMar>
          </w:tcPr>
          <w:p>
            <w:pPr>
              <w:spacing w:after="0" w:line="240"/>
            </w:pPr>
            <w:r>
              <w:rPr>
                <w:b/>
                <w:bCs/>
                <w:sz w:val="18"/>
                <w:szCs w:val="18"/>
              </w:rPr>
              <w:t xml:space="preserve">Named Insured</w:t>
            </w:r>
          </w:p>
        </w:tc>
        <w:tc>
          <w:tcPr>
            <w:tcW w:type="dxa" w:w="6140"/>
            <w:tcMar>
              <w:top w:type="dxa" w:w="40"/>
              <w:left w:type="dxa" w:w="80"/>
              <w:bottom w:type="dxa" w:w="40"/>
              <w:right w:type="dxa" w:w="80"/>
            </w:tcMar>
          </w:tcPr>
          <w:p>
            <w:pPr>
              <w:spacing w:after="0" w:line="240"/>
            </w:pPr>
            <w:r>
              <w:rPr>
                <w:sz w:val="18"/>
                <w:szCs w:val="18"/>
              </w:rPr>
              <w:t xml:space="preserve">Kids In Aviation, LLC.</w:t>
            </w:r>
          </w:p>
        </w:tc>
      </w:tr>
      <w:tr>
        <w:tc>
          <w:tcPr>
            <w:tcW w:type="dxa" w:w="3100"/>
            <w:tcMar>
              <w:top w:type="dxa" w:w="40"/>
              <w:left w:type="dxa" w:w="80"/>
              <w:bottom w:type="dxa" w:w="40"/>
              <w:right w:type="dxa" w:w="80"/>
            </w:tcMar>
          </w:tcPr>
          <w:p>
            <w:pPr>
              <w:spacing w:after="0" w:line="240"/>
            </w:pPr>
            <w:r>
              <w:rPr>
                <w:b/>
                <w:bCs/>
                <w:sz w:val="18"/>
                <w:szCs w:val="18"/>
              </w:rPr>
              <w:t xml:space="preserve">Legacy / KIA status</w:t>
            </w:r>
          </w:p>
        </w:tc>
        <w:tc>
          <w:tcPr>
            <w:tcW w:type="dxa" w:w="6140"/>
            <w:tcMar>
              <w:top w:type="dxa" w:w="40"/>
              <w:left w:type="dxa" w:w="80"/>
              <w:bottom w:type="dxa" w:w="40"/>
              <w:right w:type="dxa" w:w="80"/>
            </w:tcMar>
          </w:tcPr>
          <w:p>
            <w:pPr>
              <w:spacing w:after="0" w:line="240"/>
            </w:pPr>
            <w:r>
              <w:rPr>
                <w:sz w:val="18"/>
                <w:szCs w:val="18"/>
              </w:rPr>
              <w:t xml:space="preserve">Kids In Aviation, LLC is the Named Insured and owner of the Aircraft; Legacy Aviation Academy, LLC is an additional insured under the liability coverages as respects operations of the Named Insured.</w:t>
            </w:r>
          </w:p>
        </w:tc>
      </w:tr>
      <w:tr>
        <w:tc>
          <w:tcPr>
            <w:tcW w:type="dxa" w:w="3100"/>
            <w:tcMar>
              <w:top w:type="dxa" w:w="40"/>
              <w:left w:type="dxa" w:w="80"/>
              <w:bottom w:type="dxa" w:w="40"/>
              <w:right w:type="dxa" w:w="80"/>
            </w:tcMar>
          </w:tcPr>
          <w:p>
            <w:pPr>
              <w:spacing w:after="0" w:line="240"/>
            </w:pPr>
            <w:r>
              <w:rPr>
                <w:sz w:val="18"/>
                <w:szCs w:val="18"/>
              </w:rPr>
              <w:t xml:space="preserve">Liability (base)</w:t>
            </w:r>
          </w:p>
        </w:tc>
        <w:tc>
          <w:tcPr>
            <w:tcW w:type="dxa" w:w="6140"/>
            <w:tcMar>
              <w:top w:type="dxa" w:w="40"/>
              <w:left w:type="dxa" w:w="80"/>
              <w:bottom w:type="dxa" w:w="40"/>
              <w:right w:type="dxa" w:w="80"/>
            </w:tcMar>
          </w:tcPr>
          <w:p>
            <w:pPr>
              <w:spacing w:after="0" w:line="240"/>
            </w:pPr>
            <w:r>
              <w:rPr>
                <w:sz w:val="18"/>
                <w:szCs w:val="18"/>
              </w:rPr>
              <w:t xml:space="preserve">Coverage D — $1,000,000 combined single limit each occurrence; $100,000 each passenger.</w:t>
            </w:r>
          </w:p>
        </w:tc>
      </w:tr>
      <w:tr>
        <w:tc>
          <w:tcPr>
            <w:tcW w:type="dxa" w:w="3100"/>
            <w:tcMar>
              <w:top w:type="dxa" w:w="40"/>
              <w:left w:type="dxa" w:w="80"/>
              <w:bottom w:type="dxa" w:w="40"/>
              <w:right w:type="dxa" w:w="80"/>
            </w:tcMar>
          </w:tcPr>
          <w:p>
            <w:pPr>
              <w:spacing w:after="0" w:line="240"/>
            </w:pPr>
            <w:r>
              <w:rPr>
                <w:b/>
                <w:bCs/>
                <w:sz w:val="18"/>
                <w:szCs w:val="18"/>
              </w:rPr>
              <w:t xml:space="preserve">Student/Renter liability</w:t>
            </w:r>
          </w:p>
        </w:tc>
        <w:tc>
          <w:tcPr>
            <w:tcW w:type="dxa" w:w="6140"/>
            <w:tcMar>
              <w:top w:type="dxa" w:w="40"/>
              <w:left w:type="dxa" w:w="80"/>
              <w:bottom w:type="dxa" w:w="40"/>
              <w:right w:type="dxa" w:w="80"/>
            </w:tcMar>
          </w:tcPr>
          <w:p>
            <w:pPr>
              <w:spacing w:after="0" w:line="240"/>
            </w:pPr>
            <w:r>
              <w:rPr>
                <w:sz w:val="18"/>
                <w:szCs w:val="18"/>
              </w:rPr>
              <w:t xml:space="preserve">$100,000 each occurrence CSL (Endorsement 7) — within, not in addition to, the $1,000,000. Renters carry their own non-owned coverage per Section 10.</w:t>
            </w:r>
          </w:p>
        </w:tc>
      </w:tr>
      <w:tr>
        <w:tc>
          <w:tcPr>
            <w:tcW w:type="dxa" w:w="3100"/>
            <w:tcMar>
              <w:top w:type="dxa" w:w="40"/>
              <w:left w:type="dxa" w:w="80"/>
              <w:bottom w:type="dxa" w:w="40"/>
              <w:right w:type="dxa" w:w="80"/>
            </w:tcMar>
          </w:tcPr>
          <w:p>
            <w:pPr>
              <w:spacing w:after="0" w:line="240"/>
            </w:pPr>
            <w:r>
              <w:rPr>
                <w:sz w:val="18"/>
                <w:szCs w:val="18"/>
              </w:rPr>
              <w:t xml:space="preserve">Medical expense</w:t>
            </w:r>
          </w:p>
        </w:tc>
        <w:tc>
          <w:tcPr>
            <w:tcW w:type="dxa" w:w="6140"/>
            <w:tcMar>
              <w:top w:type="dxa" w:w="40"/>
              <w:left w:type="dxa" w:w="80"/>
              <w:bottom w:type="dxa" w:w="40"/>
              <w:right w:type="dxa" w:w="80"/>
            </w:tcMar>
          </w:tcPr>
          <w:p>
            <w:pPr>
              <w:spacing w:after="0" w:line="240"/>
            </w:pPr>
            <w:r>
              <w:rPr>
                <w:sz w:val="18"/>
                <w:szCs w:val="18"/>
              </w:rPr>
              <w:t xml:space="preserve">Coverage E — $5,000 each person, including crew.</w:t>
            </w:r>
          </w:p>
        </w:tc>
      </w:tr>
      <w:tr>
        <w:tc>
          <w:tcPr>
            <w:tcW w:type="dxa" w:w="3100"/>
            <w:tcMar>
              <w:top w:type="dxa" w:w="40"/>
              <w:left w:type="dxa" w:w="80"/>
              <w:bottom w:type="dxa" w:w="40"/>
              <w:right w:type="dxa" w:w="80"/>
            </w:tcMar>
          </w:tcPr>
          <w:p>
            <w:pPr>
              <w:spacing w:after="0" w:line="240"/>
            </w:pPr>
            <w:r>
              <w:rPr>
                <w:sz w:val="18"/>
                <w:szCs w:val="18"/>
              </w:rPr>
              <w:t xml:space="preserve">Approved use</w:t>
            </w:r>
          </w:p>
        </w:tc>
        <w:tc>
          <w:tcPr>
            <w:tcW w:type="dxa" w:w="6140"/>
            <w:tcMar>
              <w:top w:type="dxa" w:w="40"/>
              <w:left w:type="dxa" w:w="80"/>
              <w:bottom w:type="dxa" w:w="40"/>
              <w:right w:type="dxa" w:w="80"/>
            </w:tcMar>
          </w:tcPr>
          <w:p>
            <w:pPr>
              <w:spacing w:after="0" w:line="240"/>
            </w:pPr>
            <w:r>
              <w:rPr>
                <w:sz w:val="18"/>
                <w:szCs w:val="18"/>
              </w:rPr>
              <w:t xml:space="preserve">Pleasure and Business; Instruction and Rental; Flying Club (Endorsement 2).</w:t>
            </w:r>
          </w:p>
        </w:tc>
      </w:tr>
      <w:tr>
        <w:tc>
          <w:tcPr>
            <w:tcW w:type="dxa" w:w="3100"/>
            <w:tcMar>
              <w:top w:type="dxa" w:w="40"/>
              <w:left w:type="dxa" w:w="80"/>
              <w:bottom w:type="dxa" w:w="40"/>
              <w:right w:type="dxa" w:w="80"/>
            </w:tcMar>
          </w:tcPr>
          <w:p>
            <w:pPr>
              <w:spacing w:after="0" w:line="240"/>
            </w:pPr>
            <w:r>
              <w:rPr>
                <w:sz w:val="18"/>
                <w:szCs w:val="18"/>
              </w:rPr>
              <w:t xml:space="preserve">Additional insureds</w:t>
            </w:r>
          </w:p>
        </w:tc>
        <w:tc>
          <w:tcPr>
            <w:tcW w:type="dxa" w:w="6140"/>
            <w:tcMar>
              <w:top w:type="dxa" w:w="40"/>
              <w:left w:type="dxa" w:w="80"/>
              <w:bottom w:type="dxa" w:w="40"/>
              <w:right w:type="dxa" w:w="80"/>
            </w:tcMar>
          </w:tcPr>
          <w:p>
            <w:pPr>
              <w:spacing w:after="0" w:line="240"/>
            </w:pPr>
            <w:r>
              <w:rPr>
                <w:sz w:val="18"/>
                <w:szCs w:val="18"/>
              </w:rPr>
              <w:t xml:space="preserve">Keywee Aero, LLC; Cirrus Flyers, LLC; Valair Trust.</w:t>
            </w:r>
          </w:p>
        </w:tc>
      </w:tr>
      <w:tr>
        <w:tc>
          <w:tcPr>
            <w:tcW w:type="dxa" w:w="3100"/>
            <w:tcMar>
              <w:top w:type="dxa" w:w="40"/>
              <w:left w:type="dxa" w:w="80"/>
              <w:bottom w:type="dxa" w:w="40"/>
              <w:right w:type="dxa" w:w="80"/>
            </w:tcMar>
          </w:tcPr>
          <w:p>
            <w:pPr>
              <w:spacing w:after="0" w:line="240"/>
            </w:pPr>
            <w:r>
              <w:rPr>
                <w:sz w:val="18"/>
                <w:szCs w:val="18"/>
              </w:rPr>
              <w:t xml:space="preserve">Lienholder</w:t>
            </w:r>
          </w:p>
        </w:tc>
        <w:tc>
          <w:tcPr>
            <w:tcW w:type="dxa" w:w="6140"/>
            <w:tcMar>
              <w:top w:type="dxa" w:w="40"/>
              <w:left w:type="dxa" w:w="80"/>
              <w:bottom w:type="dxa" w:w="40"/>
              <w:right w:type="dxa" w:w="80"/>
            </w:tcMar>
          </w:tcPr>
          <w:p>
            <w:pPr>
              <w:spacing w:after="0" w:line="240"/>
            </w:pPr>
            <w:r>
              <w:rPr>
                <w:sz w:val="18"/>
                <w:szCs w:val="18"/>
              </w:rPr>
              <w:t xml:space="preserve">Union Bank &amp; Trust Company — on N2459W physical damage.</w:t>
            </w:r>
          </w:p>
        </w:tc>
      </w:tr>
    </w:tbl>
    <w:p>
      <w:pPr>
        <w:pStyle w:val="Heading2"/>
        <w:spacing w:after="90" w:before="160"/>
      </w:pPr>
      <w:r>
        <w:rPr>
          <w:b/>
          <w:bCs/>
          <w:color w:val="1F3864"/>
          <w:sz w:val="22"/>
          <w:szCs w:val="22"/>
        </w:rPr>
        <w:t xml:space="preserve">C.2 Fleet Matrix</w:t>
      </w:r>
    </w:p>
    <w:tbl>
      <w:tblPr>
        <w:tblW w:type="dxa" w:w="9241"/>
        <w:tblBorders>
          <w:top w:val="single" w:color="auto" w:sz="4"/>
          <w:left w:val="single" w:color="auto" w:sz="4"/>
          <w:bottom w:val="single" w:color="auto" w:sz="4"/>
          <w:right w:val="single" w:color="auto" w:sz="4"/>
          <w:insideH w:val="single" w:color="auto" w:sz="4"/>
          <w:insideV w:val="single" w:color="auto" w:sz="4"/>
        </w:tblBorders>
      </w:tblPr>
      <w:tblGrid>
        <w:gridCol w:w="1250"/>
        <w:gridCol w:w="780"/>
        <w:gridCol w:w="900"/>
        <w:gridCol w:w="900"/>
        <w:gridCol w:w="980"/>
        <w:gridCol w:w="980"/>
        <w:gridCol w:w="1300"/>
        <w:gridCol w:w="2151"/>
      </w:tblGrid>
      <w:tr>
        <w:tc>
          <w:tcPr>
            <w:tcW w:type="dxa" w:w="1250"/>
            <w:shd w:fill="1F3864" w:color="auto" w:val="clear"/>
            <w:tcMar>
              <w:top w:type="dxa" w:w="40"/>
              <w:left w:type="dxa" w:w="80"/>
              <w:bottom w:type="dxa" w:w="40"/>
              <w:right w:type="dxa" w:w="80"/>
            </w:tcMar>
          </w:tcPr>
          <w:p>
            <w:pPr>
              <w:spacing w:after="0" w:line="240"/>
            </w:pPr>
            <w:r>
              <w:rPr>
                <w:b/>
                <w:bCs/>
                <w:color w:val="FFFFFF"/>
                <w:sz w:val="18"/>
                <w:szCs w:val="18"/>
              </w:rPr>
              <w:t xml:space="preserve">Tail / Model</w:t>
            </w:r>
          </w:p>
        </w:tc>
        <w:tc>
          <w:tcPr>
            <w:tcW w:type="dxa" w:w="780"/>
            <w:shd w:fill="1F3864" w:color="auto" w:val="clear"/>
            <w:tcMar>
              <w:top w:type="dxa" w:w="40"/>
              <w:left w:type="dxa" w:w="80"/>
              <w:bottom w:type="dxa" w:w="40"/>
              <w:right w:type="dxa" w:w="80"/>
            </w:tcMar>
          </w:tcPr>
          <w:p>
            <w:pPr>
              <w:spacing w:after="0" w:line="240"/>
            </w:pPr>
            <w:r>
              <w:rPr>
                <w:b/>
                <w:bCs/>
                <w:color w:val="FFFFFF"/>
                <w:sz w:val="18"/>
                <w:szCs w:val="18"/>
              </w:rPr>
              <w:t xml:space="preserve">Yr</w:t>
            </w:r>
          </w:p>
        </w:tc>
        <w:tc>
          <w:tcPr>
            <w:tcW w:type="dxa" w:w="900"/>
            <w:shd w:fill="1F3864" w:color="auto" w:val="clear"/>
            <w:tcMar>
              <w:top w:type="dxa" w:w="40"/>
              <w:left w:type="dxa" w:w="80"/>
              <w:bottom w:type="dxa" w:w="40"/>
              <w:right w:type="dxa" w:w="80"/>
            </w:tcMar>
          </w:tcPr>
          <w:p>
            <w:pPr>
              <w:spacing w:after="0" w:line="240"/>
            </w:pPr>
            <w:r>
              <w:rPr>
                <w:b/>
                <w:bCs/>
                <w:color w:val="FFFFFF"/>
                <w:sz w:val="18"/>
                <w:szCs w:val="18"/>
              </w:rPr>
              <w:t xml:space="preserve">Hull value</w:t>
            </w:r>
          </w:p>
        </w:tc>
        <w:tc>
          <w:tcPr>
            <w:tcW w:type="dxa" w:w="900"/>
            <w:shd w:fill="1F3864" w:color="auto" w:val="clear"/>
            <w:tcMar>
              <w:top w:type="dxa" w:w="40"/>
              <w:left w:type="dxa" w:w="80"/>
              <w:bottom w:type="dxa" w:w="40"/>
              <w:right w:type="dxa" w:w="80"/>
            </w:tcMar>
          </w:tcPr>
          <w:p>
            <w:pPr>
              <w:spacing w:after="0" w:line="240"/>
            </w:pPr>
            <w:r>
              <w:rPr>
                <w:b/>
                <w:bCs/>
                <w:color w:val="FFFFFF"/>
                <w:sz w:val="18"/>
                <w:szCs w:val="18"/>
              </w:rPr>
              <w:t xml:space="preserve">Deductibles (NIM / IM)</w:t>
            </w:r>
          </w:p>
        </w:tc>
        <w:tc>
          <w:tcPr>
            <w:tcW w:type="dxa" w:w="980"/>
            <w:shd w:fill="1F3864" w:color="auto" w:val="clear"/>
            <w:tcMar>
              <w:top w:type="dxa" w:w="40"/>
              <w:left w:type="dxa" w:w="80"/>
              <w:bottom w:type="dxa" w:w="40"/>
              <w:right w:type="dxa" w:w="80"/>
            </w:tcMar>
          </w:tcPr>
          <w:p>
            <w:pPr>
              <w:spacing w:after="0" w:line="240"/>
            </w:pPr>
            <w:r>
              <w:rPr>
                <w:b/>
                <w:bCs/>
                <w:color w:val="FFFFFF"/>
                <w:sz w:val="18"/>
                <w:szCs w:val="18"/>
              </w:rPr>
              <w:t xml:space="preserve">Min TT</w:t>
            </w:r>
          </w:p>
        </w:tc>
        <w:tc>
          <w:tcPr>
            <w:tcW w:type="dxa" w:w="980"/>
            <w:shd w:fill="1F3864" w:color="auto" w:val="clear"/>
            <w:tcMar>
              <w:top w:type="dxa" w:w="40"/>
              <w:left w:type="dxa" w:w="80"/>
              <w:bottom w:type="dxa" w:w="40"/>
              <w:right w:type="dxa" w:w="80"/>
            </w:tcMar>
          </w:tcPr>
          <w:p>
            <w:pPr>
              <w:spacing w:after="0" w:line="240"/>
            </w:pPr>
            <w:r>
              <w:rPr>
                <w:b/>
                <w:bCs/>
                <w:color w:val="FFFFFF"/>
                <w:sz w:val="18"/>
                <w:szCs w:val="18"/>
              </w:rPr>
              <w:t xml:space="preserve">Dual / M-M</w:t>
            </w:r>
          </w:p>
        </w:tc>
        <w:tc>
          <w:tcPr>
            <w:tcW w:type="dxa" w:w="1300"/>
            <w:shd w:fill="1F3864" w:color="auto" w:val="clear"/>
            <w:tcMar>
              <w:top w:type="dxa" w:w="40"/>
              <w:left w:type="dxa" w:w="80"/>
              <w:bottom w:type="dxa" w:w="40"/>
              <w:right w:type="dxa" w:w="80"/>
            </w:tcMar>
          </w:tcPr>
          <w:p>
            <w:pPr>
              <w:spacing w:after="0" w:line="240"/>
            </w:pPr>
            <w:r>
              <w:rPr>
                <w:b/>
                <w:bCs/>
                <w:color w:val="FFFFFF"/>
                <w:sz w:val="18"/>
                <w:szCs w:val="18"/>
              </w:rPr>
              <w:t xml:space="preserve">Recurrent</w:t>
            </w:r>
          </w:p>
        </w:tc>
        <w:tc>
          <w:tcPr>
            <w:tcW w:type="dxa" w:w="2151"/>
            <w:shd w:fill="1F3864" w:color="auto" w:val="clear"/>
            <w:tcMar>
              <w:top w:type="dxa" w:w="40"/>
              <w:left w:type="dxa" w:w="80"/>
              <w:bottom w:type="dxa" w:w="40"/>
              <w:right w:type="dxa" w:w="80"/>
            </w:tcMar>
          </w:tcPr>
          <w:p>
            <w:pPr>
              <w:spacing w:after="0" w:line="240"/>
            </w:pPr>
            <w:r>
              <w:rPr>
                <w:b/>
                <w:bCs/>
                <w:color w:val="FFFFFF"/>
                <w:sz w:val="18"/>
                <w:szCs w:val="18"/>
              </w:rPr>
              <w:t xml:space="preserve">Pilot warranty (policy)</w:t>
            </w:r>
          </w:p>
        </w:tc>
      </w:tr>
      <w:tr>
        <w:tc>
          <w:tcPr>
            <w:tcW w:type="dxa" w:w="1250"/>
            <w:tcMar>
              <w:top w:type="dxa" w:w="40"/>
              <w:left w:type="dxa" w:w="80"/>
              <w:bottom w:type="dxa" w:w="40"/>
              <w:right w:type="dxa" w:w="80"/>
            </w:tcMar>
          </w:tcPr>
          <w:p>
            <w:pPr>
              <w:spacing w:after="0" w:line="240"/>
            </w:pPr>
            <w:r>
              <w:rPr>
                <w:b/>
                <w:bCs/>
                <w:sz w:val="18"/>
                <w:szCs w:val="18"/>
              </w:rPr>
              <w:t xml:space="preserve">N2459W  Cirrus SR20</w:t>
            </w:r>
          </w:p>
        </w:tc>
        <w:tc>
          <w:tcPr>
            <w:tcW w:type="dxa" w:w="780"/>
            <w:tcMar>
              <w:top w:type="dxa" w:w="40"/>
              <w:left w:type="dxa" w:w="80"/>
              <w:bottom w:type="dxa" w:w="40"/>
              <w:right w:type="dxa" w:w="80"/>
            </w:tcMar>
          </w:tcPr>
          <w:p>
            <w:pPr>
              <w:spacing w:after="0" w:line="240"/>
            </w:pPr>
            <w:r>
              <w:rPr>
                <w:sz w:val="18"/>
                <w:szCs w:val="18"/>
              </w:rPr>
              <w:t xml:space="preserve">2018</w:t>
            </w:r>
          </w:p>
        </w:tc>
        <w:tc>
          <w:tcPr>
            <w:tcW w:type="dxa" w:w="900"/>
            <w:tcMar>
              <w:top w:type="dxa" w:w="40"/>
              <w:left w:type="dxa" w:w="80"/>
              <w:bottom w:type="dxa" w:w="40"/>
              <w:right w:type="dxa" w:w="80"/>
            </w:tcMar>
          </w:tcPr>
          <w:p>
            <w:pPr>
              <w:spacing w:after="0" w:line="240"/>
            </w:pPr>
            <w:r>
              <w:rPr>
                <w:sz w:val="18"/>
                <w:szCs w:val="18"/>
              </w:rPr>
              <w:t xml:space="preserve">$350,000</w:t>
            </w:r>
          </w:p>
        </w:tc>
        <w:tc>
          <w:tcPr>
            <w:tcW w:type="dxa" w:w="900"/>
            <w:tcMar>
              <w:top w:type="dxa" w:w="40"/>
              <w:left w:type="dxa" w:w="80"/>
              <w:bottom w:type="dxa" w:w="40"/>
              <w:right w:type="dxa" w:w="80"/>
            </w:tcMar>
          </w:tcPr>
          <w:p>
            <w:pPr>
              <w:spacing w:after="0" w:line="240"/>
            </w:pPr>
            <w:r>
              <w:rPr>
                <w:sz w:val="18"/>
                <w:szCs w:val="18"/>
              </w:rPr>
              <w:t xml:space="preserve">$1,000 / $2,500</w:t>
            </w:r>
          </w:p>
        </w:tc>
        <w:tc>
          <w:tcPr>
            <w:tcW w:type="dxa" w:w="980"/>
            <w:tcMar>
              <w:top w:type="dxa" w:w="40"/>
              <w:left w:type="dxa" w:w="80"/>
              <w:bottom w:type="dxa" w:w="40"/>
              <w:right w:type="dxa" w:w="80"/>
            </w:tcMar>
          </w:tcPr>
          <w:p>
            <w:pPr>
              <w:spacing w:after="0" w:line="240"/>
            </w:pPr>
            <w:r>
              <w:rPr>
                <w:color w:val="595959"/>
                <w:sz w:val="18"/>
                <w:szCs w:val="18"/>
              </w:rPr>
              <w:t xml:space="preserve">____</w:t>
            </w:r>
          </w:p>
        </w:tc>
        <w:tc>
          <w:tcPr>
            <w:tcW w:type="dxa" w:w="980"/>
            <w:tcMar>
              <w:top w:type="dxa" w:w="40"/>
              <w:left w:type="dxa" w:w="80"/>
              <w:bottom w:type="dxa" w:w="40"/>
              <w:right w:type="dxa" w:w="80"/>
            </w:tcMar>
          </w:tcPr>
          <w:p>
            <w:pPr>
              <w:spacing w:after="0" w:line="240"/>
            </w:pPr>
            <w:r>
              <w:rPr>
                <w:color w:val="595959"/>
                <w:sz w:val="18"/>
                <w:szCs w:val="18"/>
              </w:rPr>
              <w:t xml:space="preserve">____</w:t>
            </w:r>
          </w:p>
        </w:tc>
        <w:tc>
          <w:tcPr>
            <w:tcW w:type="dxa" w:w="1300"/>
            <w:tcMar>
              <w:top w:type="dxa" w:w="40"/>
              <w:left w:type="dxa" w:w="80"/>
              <w:bottom w:type="dxa" w:w="40"/>
              <w:right w:type="dxa" w:w="80"/>
            </w:tcMar>
          </w:tcPr>
          <w:p>
            <w:pPr>
              <w:spacing w:after="0" w:line="240"/>
            </w:pPr>
            <w:r>
              <w:rPr>
                <w:color w:val="595959"/>
                <w:sz w:val="18"/>
                <w:szCs w:val="18"/>
              </w:rPr>
              <w:t xml:space="preserve">____</w:t>
            </w:r>
          </w:p>
        </w:tc>
        <w:tc>
          <w:tcPr>
            <w:tcW w:type="dxa" w:w="2151"/>
            <w:tcMar>
              <w:top w:type="dxa" w:w="40"/>
              <w:left w:type="dxa" w:w="80"/>
              <w:bottom w:type="dxa" w:w="40"/>
              <w:right w:type="dxa" w:w="80"/>
            </w:tcMar>
          </w:tcPr>
          <w:p>
            <w:pPr>
              <w:spacing w:after="0" w:line="240"/>
            </w:pPr>
            <w:r>
              <w:rPr>
                <w:sz w:val="16"/>
                <w:szCs w:val="16"/>
              </w:rPr>
              <w:t xml:space="preserve">Any pilot or CFI approved by the Named Insured's Chief Pilot or designee.</w:t>
            </w:r>
          </w:p>
        </w:tc>
      </w:tr>
      <w:tr>
        <w:tc>
          <w:tcPr>
            <w:tcW w:type="dxa" w:w="1250"/>
            <w:tcMar>
              <w:top w:type="dxa" w:w="40"/>
              <w:left w:type="dxa" w:w="80"/>
              <w:bottom w:type="dxa" w:w="40"/>
              <w:right w:type="dxa" w:w="80"/>
            </w:tcMar>
          </w:tcPr>
          <w:p>
            <w:pPr>
              <w:spacing w:after="0" w:line="240"/>
            </w:pPr>
            <w:r>
              <w:rPr>
                <w:b/>
                <w:bCs/>
                <w:sz w:val="18"/>
                <w:szCs w:val="18"/>
              </w:rPr>
              <w:t xml:space="preserve">N501CG  Cirrus SR22</w:t>
            </w:r>
          </w:p>
        </w:tc>
        <w:tc>
          <w:tcPr>
            <w:tcW w:type="dxa" w:w="780"/>
            <w:tcMar>
              <w:top w:type="dxa" w:w="40"/>
              <w:left w:type="dxa" w:w="80"/>
              <w:bottom w:type="dxa" w:w="40"/>
              <w:right w:type="dxa" w:w="80"/>
            </w:tcMar>
          </w:tcPr>
          <w:p>
            <w:pPr>
              <w:spacing w:after="0" w:line="240"/>
            </w:pPr>
            <w:r>
              <w:rPr>
                <w:sz w:val="18"/>
                <w:szCs w:val="18"/>
              </w:rPr>
              <w:t xml:space="preserve">2016</w:t>
            </w:r>
          </w:p>
        </w:tc>
        <w:tc>
          <w:tcPr>
            <w:tcW w:type="dxa" w:w="900"/>
            <w:tcMar>
              <w:top w:type="dxa" w:w="40"/>
              <w:left w:type="dxa" w:w="80"/>
              <w:bottom w:type="dxa" w:w="40"/>
              <w:right w:type="dxa" w:w="80"/>
            </w:tcMar>
          </w:tcPr>
          <w:p>
            <w:pPr>
              <w:spacing w:after="0" w:line="240"/>
            </w:pPr>
            <w:r>
              <w:rPr>
                <w:sz w:val="18"/>
                <w:szCs w:val="18"/>
              </w:rPr>
              <w:t xml:space="preserve">$650,000</w:t>
            </w:r>
          </w:p>
        </w:tc>
        <w:tc>
          <w:tcPr>
            <w:tcW w:type="dxa" w:w="900"/>
            <w:tcMar>
              <w:top w:type="dxa" w:w="40"/>
              <w:left w:type="dxa" w:w="80"/>
              <w:bottom w:type="dxa" w:w="40"/>
              <w:right w:type="dxa" w:w="80"/>
            </w:tcMar>
          </w:tcPr>
          <w:p>
            <w:pPr>
              <w:spacing w:after="0" w:line="240"/>
            </w:pPr>
            <w:r>
              <w:rPr>
                <w:sz w:val="18"/>
                <w:szCs w:val="18"/>
              </w:rPr>
              <w:t xml:space="preserve">$1,000 / $2,500</w:t>
            </w:r>
          </w:p>
        </w:tc>
        <w:tc>
          <w:tcPr>
            <w:tcW w:type="dxa" w:w="980"/>
            <w:tcMar>
              <w:top w:type="dxa" w:w="40"/>
              <w:left w:type="dxa" w:w="80"/>
              <w:bottom w:type="dxa" w:w="40"/>
              <w:right w:type="dxa" w:w="80"/>
            </w:tcMar>
          </w:tcPr>
          <w:p>
            <w:pPr>
              <w:spacing w:after="0" w:line="240"/>
            </w:pPr>
            <w:r>
              <w:rPr>
                <w:color w:val="595959"/>
                <w:sz w:val="18"/>
                <w:szCs w:val="18"/>
              </w:rPr>
              <w:t xml:space="preserve">____</w:t>
            </w:r>
          </w:p>
        </w:tc>
        <w:tc>
          <w:tcPr>
            <w:tcW w:type="dxa" w:w="980"/>
            <w:tcMar>
              <w:top w:type="dxa" w:w="40"/>
              <w:left w:type="dxa" w:w="80"/>
              <w:bottom w:type="dxa" w:w="40"/>
              <w:right w:type="dxa" w:w="80"/>
            </w:tcMar>
          </w:tcPr>
          <w:p>
            <w:pPr>
              <w:spacing w:after="0" w:line="240"/>
            </w:pPr>
            <w:r>
              <w:rPr>
                <w:color w:val="595959"/>
                <w:sz w:val="18"/>
                <w:szCs w:val="18"/>
              </w:rPr>
              <w:t xml:space="preserve">____</w:t>
            </w:r>
          </w:p>
        </w:tc>
        <w:tc>
          <w:tcPr>
            <w:tcW w:type="dxa" w:w="1300"/>
            <w:tcMar>
              <w:top w:type="dxa" w:w="40"/>
              <w:left w:type="dxa" w:w="80"/>
              <w:bottom w:type="dxa" w:w="40"/>
              <w:right w:type="dxa" w:w="80"/>
            </w:tcMar>
          </w:tcPr>
          <w:p>
            <w:pPr>
              <w:spacing w:after="0" w:line="240"/>
            </w:pPr>
            <w:r>
              <w:rPr>
                <w:color w:val="595959"/>
                <w:sz w:val="18"/>
                <w:szCs w:val="18"/>
              </w:rPr>
              <w:t xml:space="preserve">____</w:t>
            </w:r>
          </w:p>
        </w:tc>
        <w:tc>
          <w:tcPr>
            <w:tcW w:type="dxa" w:w="2151"/>
            <w:tcMar>
              <w:top w:type="dxa" w:w="40"/>
              <w:left w:type="dxa" w:w="80"/>
              <w:bottom w:type="dxa" w:w="40"/>
              <w:right w:type="dxa" w:w="80"/>
            </w:tcMar>
          </w:tcPr>
          <w:p>
            <w:pPr>
              <w:spacing w:after="0" w:line="240"/>
            </w:pPr>
            <w:r>
              <w:rPr>
                <w:sz w:val="16"/>
                <w:szCs w:val="16"/>
              </w:rPr>
              <w:t xml:space="preserve">Any Private-or-higher pilot or CFI approved by the Chief Pilot. Named pilot Mark Webster: CFI aboard at all times — NO SOLO.</w:t>
            </w:r>
          </w:p>
        </w:tc>
      </w:tr>
      <w:tr>
        <w:tc>
          <w:tcPr>
            <w:tcW w:type="dxa" w:w="1250"/>
            <w:tcMar>
              <w:top w:type="dxa" w:w="40"/>
              <w:left w:type="dxa" w:w="80"/>
              <w:bottom w:type="dxa" w:w="40"/>
              <w:right w:type="dxa" w:w="80"/>
            </w:tcMar>
          </w:tcPr>
          <w:p>
            <w:pPr>
              <w:spacing w:after="0" w:line="240"/>
            </w:pPr>
            <w:r>
              <w:rPr>
                <w:b/>
                <w:bCs/>
                <w:sz w:val="18"/>
                <w:szCs w:val="18"/>
              </w:rPr>
              <w:t xml:space="preserve">N46VU  Cirrus SR20</w:t>
            </w:r>
          </w:p>
        </w:tc>
        <w:tc>
          <w:tcPr>
            <w:tcW w:type="dxa" w:w="780"/>
            <w:tcMar>
              <w:top w:type="dxa" w:w="40"/>
              <w:left w:type="dxa" w:w="80"/>
              <w:bottom w:type="dxa" w:w="40"/>
              <w:right w:type="dxa" w:w="80"/>
            </w:tcMar>
          </w:tcPr>
          <w:p>
            <w:pPr>
              <w:spacing w:after="0" w:line="240"/>
            </w:pPr>
            <w:r>
              <w:rPr>
                <w:sz w:val="18"/>
                <w:szCs w:val="18"/>
              </w:rPr>
              <w:t xml:space="preserve">2018</w:t>
            </w:r>
          </w:p>
        </w:tc>
        <w:tc>
          <w:tcPr>
            <w:tcW w:type="dxa" w:w="900"/>
            <w:tcMar>
              <w:top w:type="dxa" w:w="40"/>
              <w:left w:type="dxa" w:w="80"/>
              <w:bottom w:type="dxa" w:w="40"/>
              <w:right w:type="dxa" w:w="80"/>
            </w:tcMar>
          </w:tcPr>
          <w:p>
            <w:pPr>
              <w:spacing w:after="0" w:line="240"/>
            </w:pPr>
            <w:r>
              <w:rPr>
                <w:sz w:val="18"/>
                <w:szCs w:val="18"/>
              </w:rPr>
              <w:t xml:space="preserve">$350,000</w:t>
            </w:r>
          </w:p>
        </w:tc>
        <w:tc>
          <w:tcPr>
            <w:tcW w:type="dxa" w:w="900"/>
            <w:tcMar>
              <w:top w:type="dxa" w:w="40"/>
              <w:left w:type="dxa" w:w="80"/>
              <w:bottom w:type="dxa" w:w="40"/>
              <w:right w:type="dxa" w:w="80"/>
            </w:tcMar>
          </w:tcPr>
          <w:p>
            <w:pPr>
              <w:spacing w:after="0" w:line="240"/>
            </w:pPr>
            <w:r>
              <w:rPr>
                <w:sz w:val="18"/>
                <w:szCs w:val="18"/>
              </w:rPr>
              <w:t xml:space="preserve">$1,000 / $2,500</w:t>
            </w:r>
          </w:p>
        </w:tc>
        <w:tc>
          <w:tcPr>
            <w:tcW w:type="dxa" w:w="980"/>
            <w:tcMar>
              <w:top w:type="dxa" w:w="40"/>
              <w:left w:type="dxa" w:w="80"/>
              <w:bottom w:type="dxa" w:w="40"/>
              <w:right w:type="dxa" w:w="80"/>
            </w:tcMar>
          </w:tcPr>
          <w:p>
            <w:pPr>
              <w:spacing w:after="0" w:line="240"/>
            </w:pPr>
            <w:r>
              <w:rPr>
                <w:color w:val="595959"/>
                <w:sz w:val="18"/>
                <w:szCs w:val="18"/>
              </w:rPr>
              <w:t xml:space="preserve">____</w:t>
            </w:r>
          </w:p>
        </w:tc>
        <w:tc>
          <w:tcPr>
            <w:tcW w:type="dxa" w:w="980"/>
            <w:tcMar>
              <w:top w:type="dxa" w:w="40"/>
              <w:left w:type="dxa" w:w="80"/>
              <w:bottom w:type="dxa" w:w="40"/>
              <w:right w:type="dxa" w:w="80"/>
            </w:tcMar>
          </w:tcPr>
          <w:p>
            <w:pPr>
              <w:spacing w:after="0" w:line="240"/>
            </w:pPr>
            <w:r>
              <w:rPr>
                <w:color w:val="595959"/>
                <w:sz w:val="18"/>
                <w:szCs w:val="18"/>
              </w:rPr>
              <w:t xml:space="preserve">____</w:t>
            </w:r>
          </w:p>
        </w:tc>
        <w:tc>
          <w:tcPr>
            <w:tcW w:type="dxa" w:w="1300"/>
            <w:tcMar>
              <w:top w:type="dxa" w:w="40"/>
              <w:left w:type="dxa" w:w="80"/>
              <w:bottom w:type="dxa" w:w="40"/>
              <w:right w:type="dxa" w:w="80"/>
            </w:tcMar>
          </w:tcPr>
          <w:p>
            <w:pPr>
              <w:spacing w:after="0" w:line="240"/>
            </w:pPr>
            <w:r>
              <w:rPr>
                <w:color w:val="595959"/>
                <w:sz w:val="18"/>
                <w:szCs w:val="18"/>
              </w:rPr>
              <w:t xml:space="preserve">____</w:t>
            </w:r>
          </w:p>
        </w:tc>
        <w:tc>
          <w:tcPr>
            <w:tcW w:type="dxa" w:w="2151"/>
            <w:tcMar>
              <w:top w:type="dxa" w:w="40"/>
              <w:left w:type="dxa" w:w="80"/>
              <w:bottom w:type="dxa" w:w="40"/>
              <w:right w:type="dxa" w:w="80"/>
            </w:tcMar>
          </w:tcPr>
          <w:p>
            <w:pPr>
              <w:spacing w:after="0" w:line="240"/>
            </w:pPr>
            <w:r>
              <w:rPr>
                <w:sz w:val="16"/>
                <w:szCs w:val="16"/>
              </w:rPr>
              <w:t xml:space="preserve">Any pilot or CFI approved by the Named Insured's Chief Pilot or designee.</w:t>
            </w:r>
          </w:p>
        </w:tc>
      </w:tr>
    </w:tbl>
    <w:p>
      <w:pPr>
        <w:spacing w:after="120" w:before="0" w:line="264"/>
      </w:pPr>
      <w:r>
        <w:rPr>
          <w:i/>
          <w:iCs/>
          <w:color w:val="595959"/>
          <w:sz w:val="18"/>
          <w:szCs w:val="18"/>
        </w:rPr>
        <w:t xml:space="preserve">NIM = not-in-motion deductible; IM = in-motion / ingestion deductible. Min TT, Dual / make-model, and Recurrent are set by the Chief Pilot per aircraft.</w:t>
      </w:r>
    </w:p>
    <w:p>
      <w:pPr>
        <w:pStyle w:val="Heading2"/>
        <w:spacing w:after="90" w:before="160"/>
      </w:pPr>
      <w:r>
        <w:rPr>
          <w:b/>
          <w:bCs/>
          <w:color w:val="1F3864"/>
          <w:sz w:val="22"/>
          <w:szCs w:val="22"/>
        </w:rPr>
        <w:t xml:space="preserve">C.3 Cirrus-Specific Checkout Components</w:t>
      </w:r>
    </w:p>
    <w:p>
      <w:pPr>
        <w:pStyle w:val="ListParagraph"/>
        <w:numPr>
          <w:ilvl w:val="0"/>
          <w:numId w:val="2"/>
        </w:numPr>
        <w:spacing w:after="60" w:line="264"/>
      </w:pPr>
      <w:r>
        <w:rPr>
          <w:sz w:val="21"/>
          <w:szCs w:val="21"/>
        </w:rPr>
        <w:t xml:space="preserve">CAPS briefing, decision criteria, handle access, and simulator or scenario discussion</w:t>
      </w:r>
    </w:p>
    <w:p>
      <w:pPr>
        <w:pStyle w:val="ListParagraph"/>
        <w:numPr>
          <w:ilvl w:val="0"/>
          <w:numId w:val="2"/>
        </w:numPr>
        <w:spacing w:after="60" w:line="264"/>
      </w:pPr>
      <w:r>
        <w:rPr>
          <w:sz w:val="21"/>
          <w:szCs w:val="21"/>
        </w:rPr>
        <w:t xml:space="preserve">Electrical, fuel, environmental, and avionics-system review</w:t>
      </w:r>
    </w:p>
    <w:p>
      <w:pPr>
        <w:pStyle w:val="ListParagraph"/>
        <w:numPr>
          <w:ilvl w:val="0"/>
          <w:numId w:val="2"/>
        </w:numPr>
        <w:spacing w:after="60" w:line="264"/>
      </w:pPr>
      <w:r>
        <w:rPr>
          <w:sz w:val="21"/>
          <w:szCs w:val="21"/>
        </w:rPr>
        <w:t xml:space="preserve">Autopilot mode awareness and disconnect procedures</w:t>
      </w:r>
    </w:p>
    <w:p>
      <w:pPr>
        <w:pStyle w:val="ListParagraph"/>
        <w:numPr>
          <w:ilvl w:val="0"/>
          <w:numId w:val="2"/>
        </w:numPr>
        <w:spacing w:after="60" w:line="264"/>
      </w:pPr>
      <w:r>
        <w:rPr>
          <w:sz w:val="21"/>
          <w:szCs w:val="21"/>
        </w:rPr>
        <w:t xml:space="preserve">High-performance endorsement where required</w:t>
      </w:r>
    </w:p>
    <w:p>
      <w:pPr>
        <w:pStyle w:val="ListParagraph"/>
        <w:numPr>
          <w:ilvl w:val="0"/>
          <w:numId w:val="2"/>
        </w:numPr>
        <w:spacing w:after="60" w:line="264"/>
      </w:pPr>
      <w:r>
        <w:rPr>
          <w:sz w:val="21"/>
          <w:szCs w:val="21"/>
        </w:rPr>
        <w:t xml:space="preserve">Normal, abnormal, and emergency procedures; stall recognition and recovery</w:t>
      </w:r>
    </w:p>
    <w:p>
      <w:pPr>
        <w:pStyle w:val="ListParagraph"/>
        <w:numPr>
          <w:ilvl w:val="0"/>
          <w:numId w:val="2"/>
        </w:numPr>
        <w:spacing w:after="60" w:line="264"/>
      </w:pPr>
      <w:r>
        <w:rPr>
          <w:sz w:val="21"/>
          <w:szCs w:val="21"/>
        </w:rPr>
        <w:t xml:space="preserve">Legacy dispatch, occurrence reporting, and return procedures</w:t>
      </w:r>
    </w:p>
    <w:p>
      <w:pPr>
        <w:pStyle w:val="Heading2"/>
        <w:spacing w:after="90" w:before="160"/>
      </w:pPr>
      <w:r>
        <w:rPr>
          <w:b/>
          <w:bCs/>
          <w:color w:val="1F3864"/>
          <w:sz w:val="22"/>
          <w:szCs w:val="22"/>
        </w:rPr>
        <w:t xml:space="preserve">C.4 Individual Checkout Approval</w:t>
      </w:r>
    </w:p>
    <w:p>
      <w:pPr>
        <w:spacing w:after="120" w:before="0" w:line="264"/>
      </w:pPr>
      <w:r>
        <w:rPr>
          <w:i/>
          <w:iCs/>
          <w:color w:val="595959"/>
          <w:sz w:val="21"/>
          <w:szCs w:val="21"/>
        </w:rPr>
        <w:t xml:space="preserve">The per-aircraft checkout approval is an operational form completed and signed by the Approved Instructor at the checkout event — not at Agreement signing. It appears under Operational Forms in the Execution &amp; Signature Packet.</w:t>
      </w:r>
    </w:p>
    <w:p>
      <w:pPr>
        <w:pBdr>
          <w:bottom w:val="single" w:color="BFBFBF" w:sz="6"/>
        </w:pBdr>
        <w:spacing w:after="120"/>
      </w:pPr>
    </w:p>
    <w:p>
      <w:pPr>
        <w:pStyle w:val="Heading1"/>
        <w:spacing w:after="120" w:before="260"/>
      </w:pPr>
      <w:r>
        <w:rPr>
          <w:b/>
          <w:bCs/>
          <w:color w:val="1F3864"/>
          <w:sz w:val="26"/>
          <w:szCs w:val="26"/>
        </w:rPr>
        <w:t xml:space="preserve">EXHIBIT D — FEE SCHEDULE</w:t>
      </w:r>
    </w:p>
    <w:p>
      <w:pPr>
        <w:spacing w:after="120" w:before="0" w:line="264"/>
      </w:pPr>
      <w:r>
        <w:rPr>
          <w:i/>
          <w:iCs/>
          <w:color w:val="595959"/>
          <w:sz w:val="21"/>
          <w:szCs w:val="21"/>
        </w:rPr>
        <w:t xml:space="preserve">Fixed operational charges. Legacy may recover actual documented loss where the Agreement expressly permits. Taxes and third-party charges may be added. A revised Fee Schedule applies prospectively after notice under Section 21.2.</w:t>
      </w:r>
    </w:p>
    <w:p>
      <w:pPr>
        <w:pStyle w:val="Heading2"/>
        <w:spacing w:after="90" w:before="160"/>
      </w:pPr>
      <w:r>
        <w:rPr>
          <w:b/>
          <w:bCs/>
          <w:color w:val="1F3864"/>
          <w:sz w:val="22"/>
          <w:szCs w:val="22"/>
        </w:rPr>
        <w:t xml:space="preserve">D.1 Administrative and Reservation Fees</w:t>
      </w:r>
    </w:p>
    <w:tbl>
      <w:tblPr>
        <w:tblW w:type="dxa" w:w="9241"/>
        <w:tblBorders>
          <w:top w:val="single" w:color="auto" w:sz="4"/>
          <w:left w:val="single" w:color="auto" w:sz="4"/>
          <w:bottom w:val="single" w:color="auto" w:sz="4"/>
          <w:right w:val="single" w:color="auto" w:sz="4"/>
          <w:insideH w:val="single" w:color="auto" w:sz="4"/>
          <w:insideV w:val="single" w:color="auto" w:sz="4"/>
        </w:tblBorders>
      </w:tblPr>
      <w:tblGrid>
        <w:gridCol w:w="5600"/>
        <w:gridCol w:w="3641"/>
      </w:tblGrid>
      <w:tr>
        <w:tc>
          <w:tcPr>
            <w:tcW w:type="dxa" w:w="5600"/>
            <w:shd w:fill="1F3864" w:color="auto" w:val="clear"/>
            <w:tcMar>
              <w:top w:type="dxa" w:w="40"/>
              <w:left w:type="dxa" w:w="80"/>
              <w:bottom w:type="dxa" w:w="40"/>
              <w:right w:type="dxa" w:w="80"/>
            </w:tcMar>
          </w:tcPr>
          <w:p>
            <w:pPr>
              <w:spacing w:after="0" w:line="240"/>
            </w:pPr>
            <w:r>
              <w:rPr>
                <w:b/>
                <w:bCs/>
                <w:color w:val="FFFFFF"/>
                <w:sz w:val="18"/>
                <w:szCs w:val="18"/>
              </w:rPr>
              <w:t xml:space="preserve">Fee Event</w:t>
            </w:r>
          </w:p>
        </w:tc>
        <w:tc>
          <w:tcPr>
            <w:tcW w:type="dxa" w:w="3641"/>
            <w:shd w:fill="1F3864" w:color="auto" w:val="clear"/>
            <w:tcMar>
              <w:top w:type="dxa" w:w="40"/>
              <w:left w:type="dxa" w:w="80"/>
              <w:bottom w:type="dxa" w:w="40"/>
              <w:right w:type="dxa" w:w="80"/>
            </w:tcMar>
          </w:tcPr>
          <w:p>
            <w:pPr>
              <w:spacing w:after="0" w:line="240"/>
            </w:pPr>
            <w:r>
              <w:rPr>
                <w:b/>
                <w:bCs/>
                <w:color w:val="FFFFFF"/>
                <w:sz w:val="18"/>
                <w:szCs w:val="18"/>
              </w:rPr>
              <w:t xml:space="preserve">Charge</w:t>
            </w:r>
          </w:p>
        </w:tc>
      </w:tr>
      <w:tr>
        <w:tc>
          <w:tcPr>
            <w:tcW w:type="dxa" w:w="5600"/>
            <w:tcMar>
              <w:top w:type="dxa" w:w="40"/>
              <w:left w:type="dxa" w:w="80"/>
              <w:bottom w:type="dxa" w:w="40"/>
              <w:right w:type="dxa" w:w="80"/>
            </w:tcMar>
          </w:tcPr>
          <w:p>
            <w:pPr>
              <w:spacing w:after="0" w:line="240"/>
            </w:pPr>
            <w:r>
              <w:rPr>
                <w:sz w:val="19"/>
                <w:szCs w:val="19"/>
              </w:rPr>
              <w:t xml:space="preserve">Late cancellation — less than 24 hours</w:t>
            </w:r>
          </w:p>
        </w:tc>
        <w:tc>
          <w:tcPr>
            <w:tcW w:type="dxa" w:w="3641"/>
            <w:tcMar>
              <w:top w:type="dxa" w:w="40"/>
              <w:left w:type="dxa" w:w="80"/>
              <w:bottom w:type="dxa" w:w="40"/>
              <w:right w:type="dxa" w:w="80"/>
            </w:tcMar>
          </w:tcPr>
          <w:p>
            <w:pPr>
              <w:spacing w:after="0" w:line="240"/>
            </w:pPr>
            <w:r>
              <w:rPr>
                <w:sz w:val="19"/>
                <w:szCs w:val="19"/>
              </w:rPr>
              <w:t xml:space="preserve">$100 plus reserved instructor time</w:t>
            </w:r>
          </w:p>
        </w:tc>
      </w:tr>
      <w:tr>
        <w:tc>
          <w:tcPr>
            <w:tcW w:type="dxa" w:w="5600"/>
            <w:tcMar>
              <w:top w:type="dxa" w:w="40"/>
              <w:left w:type="dxa" w:w="80"/>
              <w:bottom w:type="dxa" w:w="40"/>
              <w:right w:type="dxa" w:w="80"/>
            </w:tcMar>
          </w:tcPr>
          <w:p>
            <w:pPr>
              <w:spacing w:after="0" w:line="240"/>
            </w:pPr>
            <w:r>
              <w:rPr>
                <w:sz w:val="19"/>
                <w:szCs w:val="19"/>
              </w:rPr>
              <w:t xml:space="preserve">No-show</w:t>
            </w:r>
          </w:p>
        </w:tc>
        <w:tc>
          <w:tcPr>
            <w:tcW w:type="dxa" w:w="3641"/>
            <w:tcMar>
              <w:top w:type="dxa" w:w="40"/>
              <w:left w:type="dxa" w:w="80"/>
              <w:bottom w:type="dxa" w:w="40"/>
              <w:right w:type="dxa" w:w="80"/>
            </w:tcMar>
          </w:tcPr>
          <w:p>
            <w:pPr>
              <w:spacing w:after="0" w:line="240"/>
            </w:pPr>
            <w:r>
              <w:rPr>
                <w:sz w:val="19"/>
                <w:szCs w:val="19"/>
              </w:rPr>
              <w:t xml:space="preserve">$150 plus reserved instructor time and any aircraft minimum</w:t>
            </w:r>
          </w:p>
        </w:tc>
      </w:tr>
      <w:tr>
        <w:tc>
          <w:tcPr>
            <w:tcW w:type="dxa" w:w="5600"/>
            <w:tcMar>
              <w:top w:type="dxa" w:w="40"/>
              <w:left w:type="dxa" w:w="80"/>
              <w:bottom w:type="dxa" w:w="40"/>
              <w:right w:type="dxa" w:w="80"/>
            </w:tcMar>
          </w:tcPr>
          <w:p>
            <w:pPr>
              <w:spacing w:after="0" w:line="240"/>
            </w:pPr>
            <w:r>
              <w:rPr>
                <w:sz w:val="19"/>
                <w:szCs w:val="19"/>
              </w:rPr>
              <w:t xml:space="preserve">Reservation overrun without approval</w:t>
            </w:r>
          </w:p>
        </w:tc>
        <w:tc>
          <w:tcPr>
            <w:tcW w:type="dxa" w:w="3641"/>
            <w:tcMar>
              <w:top w:type="dxa" w:w="40"/>
              <w:left w:type="dxa" w:w="80"/>
              <w:bottom w:type="dxa" w:w="40"/>
              <w:right w:type="dxa" w:w="80"/>
            </w:tcMar>
          </w:tcPr>
          <w:p>
            <w:pPr>
              <w:spacing w:after="0" w:line="240"/>
            </w:pPr>
            <w:r>
              <w:rPr>
                <w:sz w:val="19"/>
                <w:szCs w:val="19"/>
              </w:rPr>
              <w:t xml:space="preserve">$75 per occurrence plus documented charges</w:t>
            </w:r>
          </w:p>
        </w:tc>
      </w:tr>
      <w:tr>
        <w:tc>
          <w:tcPr>
            <w:tcW w:type="dxa" w:w="5600"/>
            <w:tcMar>
              <w:top w:type="dxa" w:w="40"/>
              <w:left w:type="dxa" w:w="80"/>
              <w:bottom w:type="dxa" w:w="40"/>
              <w:right w:type="dxa" w:w="80"/>
            </w:tcMar>
          </w:tcPr>
          <w:p>
            <w:pPr>
              <w:spacing w:after="0" w:line="240"/>
            </w:pPr>
            <w:r>
              <w:rPr>
                <w:sz w:val="19"/>
                <w:szCs w:val="19"/>
              </w:rPr>
              <w:t xml:space="preserve">Failure to open dispatch</w:t>
            </w:r>
          </w:p>
        </w:tc>
        <w:tc>
          <w:tcPr>
            <w:tcW w:type="dxa" w:w="3641"/>
            <w:tcMar>
              <w:top w:type="dxa" w:w="40"/>
              <w:left w:type="dxa" w:w="80"/>
              <w:bottom w:type="dxa" w:w="40"/>
              <w:right w:type="dxa" w:w="80"/>
            </w:tcMar>
          </w:tcPr>
          <w:p>
            <w:pPr>
              <w:spacing w:after="0" w:line="240"/>
            </w:pPr>
            <w:r>
              <w:rPr>
                <w:sz w:val="19"/>
                <w:szCs w:val="19"/>
              </w:rPr>
              <w:t xml:space="preserve">$50 per occurrence</w:t>
            </w:r>
          </w:p>
        </w:tc>
      </w:tr>
      <w:tr>
        <w:tc>
          <w:tcPr>
            <w:tcW w:type="dxa" w:w="5600"/>
            <w:tcMar>
              <w:top w:type="dxa" w:w="40"/>
              <w:left w:type="dxa" w:w="80"/>
              <w:bottom w:type="dxa" w:w="40"/>
              <w:right w:type="dxa" w:w="80"/>
            </w:tcMar>
          </w:tcPr>
          <w:p>
            <w:pPr>
              <w:spacing w:after="0" w:line="240"/>
            </w:pPr>
            <w:r>
              <w:rPr>
                <w:sz w:val="19"/>
                <w:szCs w:val="19"/>
              </w:rPr>
              <w:t xml:space="preserve">Failure to close dispatch within 30 minutes</w:t>
            </w:r>
          </w:p>
        </w:tc>
        <w:tc>
          <w:tcPr>
            <w:tcW w:type="dxa" w:w="3641"/>
            <w:tcMar>
              <w:top w:type="dxa" w:w="40"/>
              <w:left w:type="dxa" w:w="80"/>
              <w:bottom w:type="dxa" w:w="40"/>
              <w:right w:type="dxa" w:w="80"/>
            </w:tcMar>
          </w:tcPr>
          <w:p>
            <w:pPr>
              <w:spacing w:after="0" w:line="240"/>
            </w:pPr>
            <w:r>
              <w:rPr>
                <w:sz w:val="19"/>
                <w:szCs w:val="19"/>
              </w:rPr>
              <w:t xml:space="preserve">$50 per occurrence</w:t>
            </w:r>
          </w:p>
        </w:tc>
      </w:tr>
      <w:tr>
        <w:tc>
          <w:tcPr>
            <w:tcW w:type="dxa" w:w="5600"/>
            <w:tcMar>
              <w:top w:type="dxa" w:w="40"/>
              <w:left w:type="dxa" w:w="80"/>
              <w:bottom w:type="dxa" w:w="40"/>
              <w:right w:type="dxa" w:w="80"/>
            </w:tcMar>
          </w:tcPr>
          <w:p>
            <w:pPr>
              <w:spacing w:after="0" w:line="240"/>
            </w:pPr>
            <w:r>
              <w:rPr>
                <w:sz w:val="19"/>
                <w:szCs w:val="19"/>
              </w:rPr>
              <w:t xml:space="preserve">Manual billing / correction from missing records</w:t>
            </w:r>
          </w:p>
        </w:tc>
        <w:tc>
          <w:tcPr>
            <w:tcW w:type="dxa" w:w="3641"/>
            <w:tcMar>
              <w:top w:type="dxa" w:w="40"/>
              <w:left w:type="dxa" w:w="80"/>
              <w:bottom w:type="dxa" w:w="40"/>
              <w:right w:type="dxa" w:w="80"/>
            </w:tcMar>
          </w:tcPr>
          <w:p>
            <w:pPr>
              <w:spacing w:after="0" w:line="240"/>
            </w:pPr>
            <w:r>
              <w:rPr>
                <w:sz w:val="19"/>
                <w:szCs w:val="19"/>
              </w:rPr>
              <w:t xml:space="preserve">$35 per occurrence</w:t>
            </w:r>
          </w:p>
        </w:tc>
      </w:tr>
      <w:tr>
        <w:tc>
          <w:tcPr>
            <w:tcW w:type="dxa" w:w="5600"/>
            <w:tcMar>
              <w:top w:type="dxa" w:w="40"/>
              <w:left w:type="dxa" w:w="80"/>
              <w:bottom w:type="dxa" w:w="40"/>
              <w:right w:type="dxa" w:w="80"/>
            </w:tcMar>
          </w:tcPr>
          <w:p>
            <w:pPr>
              <w:spacing w:after="0" w:line="240"/>
            </w:pPr>
            <w:r>
              <w:rPr>
                <w:sz w:val="19"/>
                <w:szCs w:val="19"/>
              </w:rPr>
              <w:t xml:space="preserve">Returned payment</w:t>
            </w:r>
          </w:p>
        </w:tc>
        <w:tc>
          <w:tcPr>
            <w:tcW w:type="dxa" w:w="3641"/>
            <w:tcMar>
              <w:top w:type="dxa" w:w="40"/>
              <w:left w:type="dxa" w:w="80"/>
              <w:bottom w:type="dxa" w:w="40"/>
              <w:right w:type="dxa" w:w="80"/>
            </w:tcMar>
          </w:tcPr>
          <w:p>
            <w:pPr>
              <w:spacing w:after="0" w:line="240"/>
            </w:pPr>
            <w:r>
              <w:rPr>
                <w:sz w:val="19"/>
                <w:szCs w:val="19"/>
              </w:rPr>
              <w:t xml:space="preserve">$40</w:t>
            </w:r>
          </w:p>
        </w:tc>
      </w:tr>
      <w:tr>
        <w:tc>
          <w:tcPr>
            <w:tcW w:type="dxa" w:w="5600"/>
            <w:tcMar>
              <w:top w:type="dxa" w:w="40"/>
              <w:left w:type="dxa" w:w="80"/>
              <w:bottom w:type="dxa" w:w="40"/>
              <w:right w:type="dxa" w:w="80"/>
            </w:tcMar>
          </w:tcPr>
          <w:p>
            <w:pPr>
              <w:spacing w:after="0" w:line="240"/>
            </w:pPr>
            <w:r>
              <w:rPr>
                <w:sz w:val="19"/>
                <w:szCs w:val="19"/>
              </w:rPr>
              <w:t xml:space="preserve">Chargeback not resolved in Pilot's favor</w:t>
            </w:r>
          </w:p>
        </w:tc>
        <w:tc>
          <w:tcPr>
            <w:tcW w:type="dxa" w:w="3641"/>
            <w:tcMar>
              <w:top w:type="dxa" w:w="40"/>
              <w:left w:type="dxa" w:w="80"/>
              <w:bottom w:type="dxa" w:w="40"/>
              <w:right w:type="dxa" w:w="80"/>
            </w:tcMar>
          </w:tcPr>
          <w:p>
            <w:pPr>
              <w:spacing w:after="0" w:line="240"/>
            </w:pPr>
            <w:r>
              <w:rPr>
                <w:sz w:val="19"/>
                <w:szCs w:val="19"/>
              </w:rPr>
              <w:t xml:space="preserve">Actual processor cost plus $75 administration</w:t>
            </w:r>
          </w:p>
        </w:tc>
      </w:tr>
      <w:tr>
        <w:tc>
          <w:tcPr>
            <w:tcW w:type="dxa" w:w="5600"/>
            <w:tcMar>
              <w:top w:type="dxa" w:w="40"/>
              <w:left w:type="dxa" w:w="80"/>
              <w:bottom w:type="dxa" w:w="40"/>
              <w:right w:type="dxa" w:w="80"/>
            </w:tcMar>
          </w:tcPr>
          <w:p>
            <w:pPr>
              <w:spacing w:after="0" w:line="240"/>
            </w:pPr>
            <w:r>
              <w:rPr>
                <w:sz w:val="19"/>
                <w:szCs w:val="19"/>
              </w:rPr>
              <w:t xml:space="preserve">Replacement membership, gate, or access credential</w:t>
            </w:r>
          </w:p>
        </w:tc>
        <w:tc>
          <w:tcPr>
            <w:tcW w:type="dxa" w:w="3641"/>
            <w:tcMar>
              <w:top w:type="dxa" w:w="40"/>
              <w:left w:type="dxa" w:w="80"/>
              <w:bottom w:type="dxa" w:w="40"/>
              <w:right w:type="dxa" w:w="80"/>
            </w:tcMar>
          </w:tcPr>
          <w:p>
            <w:pPr>
              <w:spacing w:after="0" w:line="240"/>
            </w:pPr>
            <w:r>
              <w:rPr>
                <w:sz w:val="19"/>
                <w:szCs w:val="19"/>
              </w:rPr>
              <w:t xml:space="preserve">$75</w:t>
            </w:r>
          </w:p>
        </w:tc>
      </w:tr>
      <w:tr>
        <w:tc>
          <w:tcPr>
            <w:tcW w:type="dxa" w:w="5600"/>
            <w:tcMar>
              <w:top w:type="dxa" w:w="40"/>
              <w:left w:type="dxa" w:w="80"/>
              <w:bottom w:type="dxa" w:w="40"/>
              <w:right w:type="dxa" w:w="80"/>
            </w:tcMar>
          </w:tcPr>
          <w:p>
            <w:pPr>
              <w:spacing w:after="0" w:line="240"/>
            </w:pPr>
            <w:r>
              <w:rPr>
                <w:sz w:val="19"/>
                <w:szCs w:val="19"/>
              </w:rPr>
              <w:t xml:space="preserve">Lost aircraft key</w:t>
            </w:r>
          </w:p>
        </w:tc>
        <w:tc>
          <w:tcPr>
            <w:tcW w:type="dxa" w:w="3641"/>
            <w:tcMar>
              <w:top w:type="dxa" w:w="40"/>
              <w:left w:type="dxa" w:w="80"/>
              <w:bottom w:type="dxa" w:w="40"/>
              <w:right w:type="dxa" w:w="80"/>
            </w:tcMar>
          </w:tcPr>
          <w:p>
            <w:pPr>
              <w:spacing w:after="0" w:line="240"/>
            </w:pPr>
            <w:r>
              <w:rPr>
                <w:sz w:val="19"/>
                <w:szCs w:val="19"/>
              </w:rPr>
              <w:t xml:space="preserve">$250 plus actual re-keying or replacement cost</w:t>
            </w:r>
          </w:p>
        </w:tc>
      </w:tr>
    </w:tbl>
    <w:p>
      <w:pPr>
        <w:pStyle w:val="Heading2"/>
        <w:spacing w:after="90" w:before="160"/>
      </w:pPr>
      <w:r>
        <w:rPr>
          <w:b/>
          <w:bCs/>
          <w:color w:val="1F3864"/>
          <w:sz w:val="22"/>
          <w:szCs w:val="22"/>
        </w:rPr>
        <w:t xml:space="preserve">D.2 Cleaning, Condition and Return Fees</w:t>
      </w:r>
    </w:p>
    <w:tbl>
      <w:tblPr>
        <w:tblW w:type="dxa" w:w="9241"/>
        <w:tblBorders>
          <w:top w:val="single" w:color="auto" w:sz="4"/>
          <w:left w:val="single" w:color="auto" w:sz="4"/>
          <w:bottom w:val="single" w:color="auto" w:sz="4"/>
          <w:right w:val="single" w:color="auto" w:sz="4"/>
          <w:insideH w:val="single" w:color="auto" w:sz="4"/>
          <w:insideV w:val="single" w:color="auto" w:sz="4"/>
        </w:tblBorders>
      </w:tblPr>
      <w:tblGrid>
        <w:gridCol w:w="5600"/>
        <w:gridCol w:w="3641"/>
      </w:tblGrid>
      <w:tr>
        <w:tc>
          <w:tcPr>
            <w:tcW w:type="dxa" w:w="5600"/>
            <w:shd w:fill="1F3864" w:color="auto" w:val="clear"/>
            <w:tcMar>
              <w:top w:type="dxa" w:w="40"/>
              <w:left w:type="dxa" w:w="80"/>
              <w:bottom w:type="dxa" w:w="40"/>
              <w:right w:type="dxa" w:w="80"/>
            </w:tcMar>
          </w:tcPr>
          <w:p>
            <w:pPr>
              <w:spacing w:after="0" w:line="240"/>
            </w:pPr>
            <w:r>
              <w:rPr>
                <w:b/>
                <w:bCs/>
                <w:color w:val="FFFFFF"/>
                <w:sz w:val="18"/>
                <w:szCs w:val="18"/>
              </w:rPr>
              <w:t xml:space="preserve">Fee Event</w:t>
            </w:r>
          </w:p>
        </w:tc>
        <w:tc>
          <w:tcPr>
            <w:tcW w:type="dxa" w:w="3641"/>
            <w:shd w:fill="1F3864" w:color="auto" w:val="clear"/>
            <w:tcMar>
              <w:top w:type="dxa" w:w="40"/>
              <w:left w:type="dxa" w:w="80"/>
              <w:bottom w:type="dxa" w:w="40"/>
              <w:right w:type="dxa" w:w="80"/>
            </w:tcMar>
          </w:tcPr>
          <w:p>
            <w:pPr>
              <w:spacing w:after="0" w:line="240"/>
            </w:pPr>
            <w:r>
              <w:rPr>
                <w:b/>
                <w:bCs/>
                <w:color w:val="FFFFFF"/>
                <w:sz w:val="18"/>
                <w:szCs w:val="18"/>
              </w:rPr>
              <w:t xml:space="preserve">Charge</w:t>
            </w:r>
          </w:p>
        </w:tc>
      </w:tr>
      <w:tr>
        <w:tc>
          <w:tcPr>
            <w:tcW w:type="dxa" w:w="5600"/>
            <w:tcMar>
              <w:top w:type="dxa" w:w="40"/>
              <w:left w:type="dxa" w:w="80"/>
              <w:bottom w:type="dxa" w:w="40"/>
              <w:right w:type="dxa" w:w="80"/>
            </w:tcMar>
          </w:tcPr>
          <w:p>
            <w:pPr>
              <w:spacing w:after="0" w:line="240"/>
            </w:pPr>
            <w:r>
              <w:rPr>
                <w:sz w:val="19"/>
                <w:szCs w:val="19"/>
              </w:rPr>
              <w:t xml:space="preserve">Routine trash or minor cleaning left by Pilot</w:t>
            </w:r>
          </w:p>
        </w:tc>
        <w:tc>
          <w:tcPr>
            <w:tcW w:type="dxa" w:w="3641"/>
            <w:tcMar>
              <w:top w:type="dxa" w:w="40"/>
              <w:left w:type="dxa" w:w="80"/>
              <w:bottom w:type="dxa" w:w="40"/>
              <w:right w:type="dxa" w:w="80"/>
            </w:tcMar>
          </w:tcPr>
          <w:p>
            <w:pPr>
              <w:spacing w:after="0" w:line="240"/>
            </w:pPr>
            <w:r>
              <w:rPr>
                <w:sz w:val="19"/>
                <w:szCs w:val="19"/>
              </w:rPr>
              <w:t xml:space="preserve">$75</w:t>
            </w:r>
          </w:p>
        </w:tc>
      </w:tr>
      <w:tr>
        <w:tc>
          <w:tcPr>
            <w:tcW w:type="dxa" w:w="5600"/>
            <w:tcMar>
              <w:top w:type="dxa" w:w="40"/>
              <w:left w:type="dxa" w:w="80"/>
              <w:bottom w:type="dxa" w:w="40"/>
              <w:right w:type="dxa" w:w="80"/>
            </w:tcMar>
          </w:tcPr>
          <w:p>
            <w:pPr>
              <w:spacing w:after="0" w:line="240"/>
            </w:pPr>
            <w:r>
              <w:rPr>
                <w:sz w:val="19"/>
                <w:szCs w:val="19"/>
              </w:rPr>
              <w:t xml:space="preserve">Excessive interior or exterior cleaning</w:t>
            </w:r>
          </w:p>
        </w:tc>
        <w:tc>
          <w:tcPr>
            <w:tcW w:type="dxa" w:w="3641"/>
            <w:tcMar>
              <w:top w:type="dxa" w:w="40"/>
              <w:left w:type="dxa" w:w="80"/>
              <w:bottom w:type="dxa" w:w="40"/>
              <w:right w:type="dxa" w:w="80"/>
            </w:tcMar>
          </w:tcPr>
          <w:p>
            <w:pPr>
              <w:spacing w:after="0" w:line="240"/>
            </w:pPr>
            <w:r>
              <w:rPr>
                <w:sz w:val="19"/>
                <w:szCs w:val="19"/>
              </w:rPr>
              <w:t xml:space="preserve">$175 minimum or actual documented cost</w:t>
            </w:r>
          </w:p>
        </w:tc>
      </w:tr>
      <w:tr>
        <w:tc>
          <w:tcPr>
            <w:tcW w:type="dxa" w:w="5600"/>
            <w:tcMar>
              <w:top w:type="dxa" w:w="40"/>
              <w:left w:type="dxa" w:w="80"/>
              <w:bottom w:type="dxa" w:w="40"/>
              <w:right w:type="dxa" w:w="80"/>
            </w:tcMar>
          </w:tcPr>
          <w:p>
            <w:pPr>
              <w:spacing w:after="0" w:line="240"/>
            </w:pPr>
            <w:r>
              <w:rPr>
                <w:sz w:val="19"/>
                <w:szCs w:val="19"/>
              </w:rPr>
              <w:t xml:space="preserve">Pet hair, odor, or allergen remediation</w:t>
            </w:r>
          </w:p>
        </w:tc>
        <w:tc>
          <w:tcPr>
            <w:tcW w:type="dxa" w:w="3641"/>
            <w:tcMar>
              <w:top w:type="dxa" w:w="40"/>
              <w:left w:type="dxa" w:w="80"/>
              <w:bottom w:type="dxa" w:w="40"/>
              <w:right w:type="dxa" w:w="80"/>
            </w:tcMar>
          </w:tcPr>
          <w:p>
            <w:pPr>
              <w:spacing w:after="0" w:line="240"/>
            </w:pPr>
            <w:r>
              <w:rPr>
                <w:sz w:val="19"/>
                <w:szCs w:val="19"/>
              </w:rPr>
              <w:t xml:space="preserve">$250 minimum or actual documented cost</w:t>
            </w:r>
          </w:p>
        </w:tc>
      </w:tr>
      <w:tr>
        <w:tc>
          <w:tcPr>
            <w:tcW w:type="dxa" w:w="5600"/>
            <w:tcMar>
              <w:top w:type="dxa" w:w="40"/>
              <w:left w:type="dxa" w:w="80"/>
              <w:bottom w:type="dxa" w:w="40"/>
              <w:right w:type="dxa" w:w="80"/>
            </w:tcMar>
          </w:tcPr>
          <w:p>
            <w:pPr>
              <w:spacing w:after="0" w:line="240"/>
            </w:pPr>
            <w:r>
              <w:rPr>
                <w:sz w:val="19"/>
                <w:szCs w:val="19"/>
              </w:rPr>
              <w:t xml:space="preserve">Smoke, vaping, marijuana, or open-flame remediation</w:t>
            </w:r>
          </w:p>
        </w:tc>
        <w:tc>
          <w:tcPr>
            <w:tcW w:type="dxa" w:w="3641"/>
            <w:tcMar>
              <w:top w:type="dxa" w:w="40"/>
              <w:left w:type="dxa" w:w="80"/>
              <w:bottom w:type="dxa" w:w="40"/>
              <w:right w:type="dxa" w:w="80"/>
            </w:tcMar>
          </w:tcPr>
          <w:p>
            <w:pPr>
              <w:spacing w:after="0" w:line="240"/>
            </w:pPr>
            <w:r>
              <w:rPr>
                <w:sz w:val="19"/>
                <w:szCs w:val="19"/>
              </w:rPr>
              <w:t xml:space="preserve">$750 minimum or actual documented cost</w:t>
            </w:r>
          </w:p>
        </w:tc>
      </w:tr>
      <w:tr>
        <w:tc>
          <w:tcPr>
            <w:tcW w:type="dxa" w:w="5600"/>
            <w:tcMar>
              <w:top w:type="dxa" w:w="40"/>
              <w:left w:type="dxa" w:w="80"/>
              <w:bottom w:type="dxa" w:w="40"/>
              <w:right w:type="dxa" w:w="80"/>
            </w:tcMar>
          </w:tcPr>
          <w:p>
            <w:pPr>
              <w:spacing w:after="0" w:line="240"/>
            </w:pPr>
            <w:r>
              <w:rPr>
                <w:sz w:val="19"/>
                <w:szCs w:val="19"/>
              </w:rPr>
              <w:t xml:space="preserve">Biohazard cleanup</w:t>
            </w:r>
          </w:p>
        </w:tc>
        <w:tc>
          <w:tcPr>
            <w:tcW w:type="dxa" w:w="3641"/>
            <w:tcMar>
              <w:top w:type="dxa" w:w="40"/>
              <w:left w:type="dxa" w:w="80"/>
              <w:bottom w:type="dxa" w:w="40"/>
              <w:right w:type="dxa" w:w="80"/>
            </w:tcMar>
          </w:tcPr>
          <w:p>
            <w:pPr>
              <w:spacing w:after="0" w:line="240"/>
            </w:pPr>
            <w:r>
              <w:rPr>
                <w:sz w:val="19"/>
                <w:szCs w:val="19"/>
              </w:rPr>
              <w:t xml:space="preserve">$500 minimum or actual documented cost</w:t>
            </w:r>
          </w:p>
        </w:tc>
      </w:tr>
      <w:tr>
        <w:tc>
          <w:tcPr>
            <w:tcW w:type="dxa" w:w="5600"/>
            <w:tcMar>
              <w:top w:type="dxa" w:w="40"/>
              <w:left w:type="dxa" w:w="80"/>
              <w:bottom w:type="dxa" w:w="40"/>
              <w:right w:type="dxa" w:w="80"/>
            </w:tcMar>
          </w:tcPr>
          <w:p>
            <w:pPr>
              <w:spacing w:after="0" w:line="240"/>
            </w:pPr>
            <w:r>
              <w:rPr>
                <w:sz w:val="19"/>
                <w:szCs w:val="19"/>
              </w:rPr>
              <w:t xml:space="preserve">Fuel below required return level</w:t>
            </w:r>
          </w:p>
        </w:tc>
        <w:tc>
          <w:tcPr>
            <w:tcW w:type="dxa" w:w="3641"/>
            <w:tcMar>
              <w:top w:type="dxa" w:w="40"/>
              <w:left w:type="dxa" w:w="80"/>
              <w:bottom w:type="dxa" w:w="40"/>
              <w:right w:type="dxa" w:w="80"/>
            </w:tcMar>
          </w:tcPr>
          <w:p>
            <w:pPr>
              <w:spacing w:after="0" w:line="240"/>
            </w:pPr>
            <w:r>
              <w:rPr>
                <w:sz w:val="19"/>
                <w:szCs w:val="19"/>
              </w:rPr>
              <w:t xml:space="preserve">Fuel cost plus $100 service charge</w:t>
            </w:r>
          </w:p>
        </w:tc>
      </w:tr>
      <w:tr>
        <w:tc>
          <w:tcPr>
            <w:tcW w:type="dxa" w:w="5600"/>
            <w:tcMar>
              <w:top w:type="dxa" w:w="40"/>
              <w:left w:type="dxa" w:w="80"/>
              <w:bottom w:type="dxa" w:w="40"/>
              <w:right w:type="dxa" w:w="80"/>
            </w:tcMar>
          </w:tcPr>
          <w:p>
            <w:pPr>
              <w:spacing w:after="0" w:line="240"/>
            </w:pPr>
            <w:r>
              <w:rPr>
                <w:sz w:val="19"/>
                <w:szCs w:val="19"/>
              </w:rPr>
              <w:t xml:space="preserve">Failure to secure, lock, chock, tie down, or gust lock</w:t>
            </w:r>
          </w:p>
        </w:tc>
        <w:tc>
          <w:tcPr>
            <w:tcW w:type="dxa" w:w="3641"/>
            <w:tcMar>
              <w:top w:type="dxa" w:w="40"/>
              <w:left w:type="dxa" w:w="80"/>
              <w:bottom w:type="dxa" w:w="40"/>
              <w:right w:type="dxa" w:w="80"/>
            </w:tcMar>
          </w:tcPr>
          <w:p>
            <w:pPr>
              <w:spacing w:after="0" w:line="240"/>
            </w:pPr>
            <w:r>
              <w:rPr>
                <w:sz w:val="19"/>
                <w:szCs w:val="19"/>
              </w:rPr>
              <w:t xml:space="preserve">$150 per occurrence plus actual loss</w:t>
            </w:r>
          </w:p>
        </w:tc>
      </w:tr>
      <w:tr>
        <w:tc>
          <w:tcPr>
            <w:tcW w:type="dxa" w:w="5600"/>
            <w:tcMar>
              <w:top w:type="dxa" w:w="40"/>
              <w:left w:type="dxa" w:w="80"/>
              <w:bottom w:type="dxa" w:w="40"/>
              <w:right w:type="dxa" w:w="80"/>
            </w:tcMar>
          </w:tcPr>
          <w:p>
            <w:pPr>
              <w:spacing w:after="0" w:line="240"/>
            </w:pPr>
            <w:r>
              <w:rPr>
                <w:sz w:val="19"/>
                <w:szCs w:val="19"/>
              </w:rPr>
              <w:t xml:space="preserve">Master or electrical equipment left on</w:t>
            </w:r>
          </w:p>
        </w:tc>
        <w:tc>
          <w:tcPr>
            <w:tcW w:type="dxa" w:w="3641"/>
            <w:tcMar>
              <w:top w:type="dxa" w:w="40"/>
              <w:left w:type="dxa" w:w="80"/>
              <w:bottom w:type="dxa" w:w="40"/>
              <w:right w:type="dxa" w:w="80"/>
            </w:tcMar>
          </w:tcPr>
          <w:p>
            <w:pPr>
              <w:spacing w:after="0" w:line="240"/>
            </w:pPr>
            <w:r>
              <w:rPr>
                <w:sz w:val="19"/>
                <w:szCs w:val="19"/>
              </w:rPr>
              <w:t xml:space="preserve">$150 plus battery/maintenance cost</w:t>
            </w:r>
          </w:p>
        </w:tc>
      </w:tr>
      <w:tr>
        <w:tc>
          <w:tcPr>
            <w:tcW w:type="dxa" w:w="5600"/>
            <w:tcMar>
              <w:top w:type="dxa" w:w="40"/>
              <w:left w:type="dxa" w:w="80"/>
              <w:bottom w:type="dxa" w:w="40"/>
              <w:right w:type="dxa" w:w="80"/>
            </w:tcMar>
          </w:tcPr>
          <w:p>
            <w:pPr>
              <w:spacing w:after="0" w:line="240"/>
            </w:pPr>
            <w:r>
              <w:rPr>
                <w:sz w:val="19"/>
                <w:szCs w:val="19"/>
              </w:rPr>
              <w:t xml:space="preserve">Late aircraft return</w:t>
            </w:r>
          </w:p>
        </w:tc>
        <w:tc>
          <w:tcPr>
            <w:tcW w:type="dxa" w:w="3641"/>
            <w:tcMar>
              <w:top w:type="dxa" w:w="40"/>
              <w:left w:type="dxa" w:w="80"/>
              <w:bottom w:type="dxa" w:w="40"/>
              <w:right w:type="dxa" w:w="80"/>
            </w:tcMar>
          </w:tcPr>
          <w:p>
            <w:pPr>
              <w:spacing w:after="0" w:line="240"/>
            </w:pPr>
            <w:r>
              <w:rPr>
                <w:sz w:val="19"/>
                <w:szCs w:val="19"/>
              </w:rPr>
              <w:t xml:space="preserve">$100 plus affected customer/instructor and repositioning cost</w:t>
            </w:r>
          </w:p>
        </w:tc>
      </w:tr>
      <w:tr>
        <w:tc>
          <w:tcPr>
            <w:tcW w:type="dxa" w:w="5600"/>
            <w:tcMar>
              <w:top w:type="dxa" w:w="40"/>
              <w:left w:type="dxa" w:w="80"/>
              <w:bottom w:type="dxa" w:w="40"/>
              <w:right w:type="dxa" w:w="80"/>
            </w:tcMar>
          </w:tcPr>
          <w:p>
            <w:pPr>
              <w:spacing w:after="0" w:line="240"/>
            </w:pPr>
            <w:r>
              <w:rPr>
                <w:sz w:val="19"/>
                <w:szCs w:val="19"/>
              </w:rPr>
              <w:t xml:space="preserve">Aircraft left away from assigned location w/o approval</w:t>
            </w:r>
          </w:p>
        </w:tc>
        <w:tc>
          <w:tcPr>
            <w:tcW w:type="dxa" w:w="3641"/>
            <w:tcMar>
              <w:top w:type="dxa" w:w="40"/>
              <w:left w:type="dxa" w:w="80"/>
              <w:bottom w:type="dxa" w:w="40"/>
              <w:right w:type="dxa" w:w="80"/>
            </w:tcMar>
          </w:tcPr>
          <w:p>
            <w:pPr>
              <w:spacing w:after="0" w:line="240"/>
            </w:pPr>
            <w:r>
              <w:rPr>
                <w:sz w:val="19"/>
                <w:szCs w:val="19"/>
              </w:rPr>
              <w:t xml:space="preserve">$250 plus recovery cost</w:t>
            </w:r>
          </w:p>
        </w:tc>
      </w:tr>
    </w:tbl>
    <w:p>
      <w:pPr>
        <w:pStyle w:val="Heading2"/>
        <w:spacing w:after="90" w:before="160"/>
      </w:pPr>
      <w:r>
        <w:rPr>
          <w:b/>
          <w:bCs/>
          <w:color w:val="1F3864"/>
          <w:sz w:val="22"/>
          <w:szCs w:val="22"/>
        </w:rPr>
        <w:t xml:space="preserve">D.3 Equipment, Recovery and Damage-Related Charges</w:t>
      </w:r>
    </w:p>
    <w:tbl>
      <w:tblPr>
        <w:tblW w:type="dxa" w:w="9241"/>
        <w:tblBorders>
          <w:top w:val="single" w:color="auto" w:sz="4"/>
          <w:left w:val="single" w:color="auto" w:sz="4"/>
          <w:bottom w:val="single" w:color="auto" w:sz="4"/>
          <w:right w:val="single" w:color="auto" w:sz="4"/>
          <w:insideH w:val="single" w:color="auto" w:sz="4"/>
          <w:insideV w:val="single" w:color="auto" w:sz="4"/>
        </w:tblBorders>
      </w:tblPr>
      <w:tblGrid>
        <w:gridCol w:w="5600"/>
        <w:gridCol w:w="3641"/>
      </w:tblGrid>
      <w:tr>
        <w:tc>
          <w:tcPr>
            <w:tcW w:type="dxa" w:w="5600"/>
            <w:shd w:fill="1F3864" w:color="auto" w:val="clear"/>
            <w:tcMar>
              <w:top w:type="dxa" w:w="40"/>
              <w:left w:type="dxa" w:w="80"/>
              <w:bottom w:type="dxa" w:w="40"/>
              <w:right w:type="dxa" w:w="80"/>
            </w:tcMar>
          </w:tcPr>
          <w:p>
            <w:pPr>
              <w:spacing w:after="0" w:line="240"/>
            </w:pPr>
            <w:r>
              <w:rPr>
                <w:b/>
                <w:bCs/>
                <w:color w:val="FFFFFF"/>
                <w:sz w:val="18"/>
                <w:szCs w:val="18"/>
              </w:rPr>
              <w:t xml:space="preserve">Fee Event</w:t>
            </w:r>
          </w:p>
        </w:tc>
        <w:tc>
          <w:tcPr>
            <w:tcW w:type="dxa" w:w="3641"/>
            <w:shd w:fill="1F3864" w:color="auto" w:val="clear"/>
            <w:tcMar>
              <w:top w:type="dxa" w:w="40"/>
              <w:left w:type="dxa" w:w="80"/>
              <w:bottom w:type="dxa" w:w="40"/>
              <w:right w:type="dxa" w:w="80"/>
            </w:tcMar>
          </w:tcPr>
          <w:p>
            <w:pPr>
              <w:spacing w:after="0" w:line="240"/>
            </w:pPr>
            <w:r>
              <w:rPr>
                <w:b/>
                <w:bCs/>
                <w:color w:val="FFFFFF"/>
                <w:sz w:val="18"/>
                <w:szCs w:val="18"/>
              </w:rPr>
              <w:t xml:space="preserve">Charge</w:t>
            </w:r>
          </w:p>
        </w:tc>
      </w:tr>
      <w:tr>
        <w:tc>
          <w:tcPr>
            <w:tcW w:type="dxa" w:w="5600"/>
            <w:tcMar>
              <w:top w:type="dxa" w:w="40"/>
              <w:left w:type="dxa" w:w="80"/>
              <w:bottom w:type="dxa" w:w="40"/>
              <w:right w:type="dxa" w:w="80"/>
            </w:tcMar>
          </w:tcPr>
          <w:p>
            <w:pPr>
              <w:spacing w:after="0" w:line="240"/>
            </w:pPr>
            <w:r>
              <w:rPr>
                <w:sz w:val="19"/>
                <w:szCs w:val="19"/>
              </w:rPr>
              <w:t xml:space="preserve">Lost or damaged headset / iPad / EFB / supplied equipment</w:t>
            </w:r>
          </w:p>
        </w:tc>
        <w:tc>
          <w:tcPr>
            <w:tcW w:type="dxa" w:w="3641"/>
            <w:tcMar>
              <w:top w:type="dxa" w:w="40"/>
              <w:left w:type="dxa" w:w="80"/>
              <w:bottom w:type="dxa" w:w="40"/>
              <w:right w:type="dxa" w:w="80"/>
            </w:tcMar>
          </w:tcPr>
          <w:p>
            <w:pPr>
              <w:spacing w:after="0" w:line="240"/>
            </w:pPr>
            <w:r>
              <w:rPr>
                <w:sz w:val="19"/>
                <w:szCs w:val="19"/>
              </w:rPr>
              <w:t xml:space="preserve">Actual replacement and configuration cost</w:t>
            </w:r>
          </w:p>
        </w:tc>
      </w:tr>
      <w:tr>
        <w:tc>
          <w:tcPr>
            <w:tcW w:type="dxa" w:w="5600"/>
            <w:tcMar>
              <w:top w:type="dxa" w:w="40"/>
              <w:left w:type="dxa" w:w="80"/>
              <w:bottom w:type="dxa" w:w="40"/>
              <w:right w:type="dxa" w:w="80"/>
            </w:tcMar>
          </w:tcPr>
          <w:p>
            <w:pPr>
              <w:spacing w:after="0" w:line="240"/>
            </w:pPr>
            <w:r>
              <w:rPr>
                <w:sz w:val="19"/>
                <w:szCs w:val="19"/>
              </w:rPr>
              <w:t xml:space="preserve">Tow bar, tug, chock, cover, or ground-equipment damage</w:t>
            </w:r>
          </w:p>
        </w:tc>
        <w:tc>
          <w:tcPr>
            <w:tcW w:type="dxa" w:w="3641"/>
            <w:tcMar>
              <w:top w:type="dxa" w:w="40"/>
              <w:left w:type="dxa" w:w="80"/>
              <w:bottom w:type="dxa" w:w="40"/>
              <w:right w:type="dxa" w:w="80"/>
            </w:tcMar>
          </w:tcPr>
          <w:p>
            <w:pPr>
              <w:spacing w:after="0" w:line="240"/>
            </w:pPr>
            <w:r>
              <w:rPr>
                <w:sz w:val="19"/>
                <w:szCs w:val="19"/>
              </w:rPr>
              <w:t xml:space="preserve">Actual repair/replacement cost</w:t>
            </w:r>
          </w:p>
        </w:tc>
      </w:tr>
      <w:tr>
        <w:tc>
          <w:tcPr>
            <w:tcW w:type="dxa" w:w="5600"/>
            <w:tcMar>
              <w:top w:type="dxa" w:w="40"/>
              <w:left w:type="dxa" w:w="80"/>
              <w:bottom w:type="dxa" w:w="40"/>
              <w:right w:type="dxa" w:w="80"/>
            </w:tcMar>
          </w:tcPr>
          <w:p>
            <w:pPr>
              <w:spacing w:after="0" w:line="240"/>
            </w:pPr>
            <w:r>
              <w:rPr>
                <w:sz w:val="19"/>
                <w:szCs w:val="19"/>
              </w:rPr>
              <w:t xml:space="preserve">Aircraft recovery coordination</w:t>
            </w:r>
          </w:p>
        </w:tc>
        <w:tc>
          <w:tcPr>
            <w:tcW w:type="dxa" w:w="3641"/>
            <w:tcMar>
              <w:top w:type="dxa" w:w="40"/>
              <w:left w:type="dxa" w:w="80"/>
              <w:bottom w:type="dxa" w:w="40"/>
              <w:right w:type="dxa" w:w="80"/>
            </w:tcMar>
          </w:tcPr>
          <w:p>
            <w:pPr>
              <w:spacing w:after="0" w:line="240"/>
            </w:pPr>
            <w:r>
              <w:rPr>
                <w:sz w:val="19"/>
                <w:szCs w:val="19"/>
              </w:rPr>
              <w:t xml:space="preserve">$250 administration plus actual documented cost</w:t>
            </w:r>
          </w:p>
        </w:tc>
      </w:tr>
      <w:tr>
        <w:tc>
          <w:tcPr>
            <w:tcW w:type="dxa" w:w="5600"/>
            <w:tcMar>
              <w:top w:type="dxa" w:w="40"/>
              <w:left w:type="dxa" w:w="80"/>
              <w:bottom w:type="dxa" w:w="40"/>
              <w:right w:type="dxa" w:w="80"/>
            </w:tcMar>
          </w:tcPr>
          <w:p>
            <w:pPr>
              <w:spacing w:after="0" w:line="240"/>
            </w:pPr>
            <w:r>
              <w:rPr>
                <w:sz w:val="19"/>
                <w:szCs w:val="19"/>
              </w:rPr>
              <w:t xml:space="preserve">Ferry pilot / mechanic travel / mobile service</w:t>
            </w:r>
          </w:p>
        </w:tc>
        <w:tc>
          <w:tcPr>
            <w:tcW w:type="dxa" w:w="3641"/>
            <w:tcMar>
              <w:top w:type="dxa" w:w="40"/>
              <w:left w:type="dxa" w:w="80"/>
              <w:bottom w:type="dxa" w:w="40"/>
              <w:right w:type="dxa" w:w="80"/>
            </w:tcMar>
          </w:tcPr>
          <w:p>
            <w:pPr>
              <w:spacing w:after="0" w:line="240"/>
            </w:pPr>
            <w:r>
              <w:rPr>
                <w:sz w:val="19"/>
                <w:szCs w:val="19"/>
              </w:rPr>
              <w:t xml:space="preserve">Actual documented cost</w:t>
            </w:r>
          </w:p>
        </w:tc>
      </w:tr>
      <w:tr>
        <w:tc>
          <w:tcPr>
            <w:tcW w:type="dxa" w:w="5600"/>
            <w:tcMar>
              <w:top w:type="dxa" w:w="40"/>
              <w:left w:type="dxa" w:w="80"/>
              <w:bottom w:type="dxa" w:w="40"/>
              <w:right w:type="dxa" w:w="80"/>
            </w:tcMar>
          </w:tcPr>
          <w:p>
            <w:pPr>
              <w:spacing w:after="0" w:line="240"/>
            </w:pPr>
            <w:r>
              <w:rPr>
                <w:sz w:val="19"/>
                <w:szCs w:val="19"/>
              </w:rPr>
              <w:t xml:space="preserve">Hard-landing / prop-strike / exceedance inspection</w:t>
            </w:r>
          </w:p>
        </w:tc>
        <w:tc>
          <w:tcPr>
            <w:tcW w:type="dxa" w:w="3641"/>
            <w:tcMar>
              <w:top w:type="dxa" w:w="40"/>
              <w:left w:type="dxa" w:w="80"/>
              <w:bottom w:type="dxa" w:w="40"/>
              <w:right w:type="dxa" w:w="80"/>
            </w:tcMar>
          </w:tcPr>
          <w:p>
            <w:pPr>
              <w:spacing w:after="0" w:line="240"/>
            </w:pPr>
            <w:r>
              <w:rPr>
                <w:sz w:val="19"/>
                <w:szCs w:val="19"/>
              </w:rPr>
              <w:t xml:space="preserve">Actual cost if attributable to Pilot; otherwise Legacy pays</w:t>
            </w:r>
          </w:p>
        </w:tc>
      </w:tr>
      <w:tr>
        <w:tc>
          <w:tcPr>
            <w:tcW w:type="dxa" w:w="5600"/>
            <w:tcMar>
              <w:top w:type="dxa" w:w="40"/>
              <w:left w:type="dxa" w:w="80"/>
              <w:bottom w:type="dxa" w:w="40"/>
              <w:right w:type="dxa" w:w="80"/>
            </w:tcMar>
          </w:tcPr>
          <w:p>
            <w:pPr>
              <w:spacing w:after="0" w:line="240"/>
            </w:pPr>
            <w:r>
              <w:rPr>
                <w:sz w:val="19"/>
                <w:szCs w:val="19"/>
              </w:rPr>
              <w:t xml:space="preserve">Third-party / neighboring-aircraft / airport property damage</w:t>
            </w:r>
          </w:p>
        </w:tc>
        <w:tc>
          <w:tcPr>
            <w:tcW w:type="dxa" w:w="3641"/>
            <w:tcMar>
              <w:top w:type="dxa" w:w="40"/>
              <w:left w:type="dxa" w:w="80"/>
              <w:bottom w:type="dxa" w:w="40"/>
              <w:right w:type="dxa" w:w="80"/>
            </w:tcMar>
          </w:tcPr>
          <w:p>
            <w:pPr>
              <w:spacing w:after="0" w:line="240"/>
            </w:pPr>
            <w:r>
              <w:rPr>
                <w:sz w:val="19"/>
                <w:szCs w:val="19"/>
              </w:rPr>
              <w:t xml:space="preserve">Actual documented cost</w:t>
            </w:r>
          </w:p>
        </w:tc>
      </w:tr>
      <w:tr>
        <w:tc>
          <w:tcPr>
            <w:tcW w:type="dxa" w:w="5600"/>
            <w:tcMar>
              <w:top w:type="dxa" w:w="40"/>
              <w:left w:type="dxa" w:w="80"/>
              <w:bottom w:type="dxa" w:w="40"/>
              <w:right w:type="dxa" w:w="80"/>
            </w:tcMar>
          </w:tcPr>
          <w:p>
            <w:pPr>
              <w:spacing w:after="0" w:line="240"/>
            </w:pPr>
            <w:r>
              <w:rPr>
                <w:sz w:val="19"/>
                <w:szCs w:val="19"/>
              </w:rPr>
              <w:t xml:space="preserve">Insurance deductible</w:t>
            </w:r>
          </w:p>
        </w:tc>
        <w:tc>
          <w:tcPr>
            <w:tcW w:type="dxa" w:w="3641"/>
            <w:tcMar>
              <w:top w:type="dxa" w:w="40"/>
              <w:left w:type="dxa" w:w="80"/>
              <w:bottom w:type="dxa" w:w="40"/>
              <w:right w:type="dxa" w:w="80"/>
            </w:tcMar>
          </w:tcPr>
          <w:p>
            <w:pPr>
              <w:spacing w:after="0" w:line="240"/>
            </w:pPr>
            <w:r>
              <w:rPr>
                <w:sz w:val="19"/>
                <w:szCs w:val="19"/>
              </w:rPr>
              <w:t xml:space="preserve">$1,000 not-in-motion / $2,500 in-motion, to the extent legally recoverable</w:t>
            </w:r>
          </w:p>
        </w:tc>
      </w:tr>
      <w:tr>
        <w:tc>
          <w:tcPr>
            <w:tcW w:type="dxa" w:w="5600"/>
            <w:tcMar>
              <w:top w:type="dxa" w:w="40"/>
              <w:left w:type="dxa" w:w="80"/>
              <w:bottom w:type="dxa" w:w="40"/>
              <w:right w:type="dxa" w:w="80"/>
            </w:tcMar>
          </w:tcPr>
          <w:p>
            <w:pPr>
              <w:spacing w:after="0" w:line="240"/>
            </w:pPr>
            <w:r>
              <w:rPr>
                <w:sz w:val="19"/>
                <w:szCs w:val="19"/>
              </w:rPr>
              <w:t xml:space="preserve">Loss of use</w:t>
            </w:r>
          </w:p>
        </w:tc>
        <w:tc>
          <w:tcPr>
            <w:tcW w:type="dxa" w:w="3641"/>
            <w:tcMar>
              <w:top w:type="dxa" w:w="40"/>
              <w:left w:type="dxa" w:w="80"/>
              <w:bottom w:type="dxa" w:w="40"/>
              <w:right w:type="dxa" w:w="80"/>
            </w:tcMar>
          </w:tcPr>
          <w:p>
            <w:pPr>
              <w:spacing w:after="0" w:line="240"/>
            </w:pPr>
            <w:r>
              <w:rPr>
                <w:sz w:val="19"/>
                <w:szCs w:val="19"/>
              </w:rPr>
              <w:t xml:space="preserve">Actual documented loss as permitted by Section 14.5</w:t>
            </w:r>
          </w:p>
        </w:tc>
      </w:tr>
    </w:tbl>
    <w:p>
      <w:pPr>
        <w:pStyle w:val="Heading2"/>
        <w:spacing w:after="90" w:before="160"/>
      </w:pPr>
      <w:r>
        <w:rPr>
          <w:b/>
          <w:bCs/>
          <w:color w:val="1F3864"/>
          <w:sz w:val="22"/>
          <w:szCs w:val="22"/>
        </w:rPr>
        <w:t xml:space="preserve">D.4 Current Commercial Rates and Policies</w:t>
      </w:r>
    </w:p>
    <w:tbl>
      <w:tblPr>
        <w:tblW w:type="dxa" w:w="9241"/>
        <w:tblBorders>
          <w:top w:val="single" w:color="auto" w:sz="4"/>
          <w:left w:val="single" w:color="auto" w:sz="4"/>
          <w:bottom w:val="single" w:color="auto" w:sz="4"/>
          <w:right w:val="single" w:color="auto" w:sz="4"/>
          <w:insideH w:val="single" w:color="auto" w:sz="4"/>
          <w:insideV w:val="single" w:color="auto" w:sz="4"/>
        </w:tblBorders>
      </w:tblPr>
      <w:tblGrid>
        <w:gridCol w:w="5600"/>
        <w:gridCol w:w="3641"/>
      </w:tblGrid>
      <w:tr>
        <w:tc>
          <w:tcPr>
            <w:tcW w:type="dxa" w:w="5600"/>
            <w:shd w:fill="1F3864" w:color="auto" w:val="clear"/>
            <w:tcMar>
              <w:top w:type="dxa" w:w="40"/>
              <w:left w:type="dxa" w:w="80"/>
              <w:bottom w:type="dxa" w:w="40"/>
              <w:right w:type="dxa" w:w="80"/>
            </w:tcMar>
          </w:tcPr>
          <w:p>
            <w:pPr>
              <w:spacing w:after="0" w:line="240"/>
            </w:pPr>
            <w:r>
              <w:rPr>
                <w:b/>
                <w:bCs/>
                <w:color w:val="FFFFFF"/>
                <w:sz w:val="18"/>
                <w:szCs w:val="18"/>
              </w:rPr>
              <w:t xml:space="preserve">Fee Event</w:t>
            </w:r>
          </w:p>
        </w:tc>
        <w:tc>
          <w:tcPr>
            <w:tcW w:type="dxa" w:w="3641"/>
            <w:shd w:fill="1F3864" w:color="auto" w:val="clear"/>
            <w:tcMar>
              <w:top w:type="dxa" w:w="40"/>
              <w:left w:type="dxa" w:w="80"/>
              <w:bottom w:type="dxa" w:w="40"/>
              <w:right w:type="dxa" w:w="80"/>
            </w:tcMar>
          </w:tcPr>
          <w:p>
            <w:pPr>
              <w:spacing w:after="0" w:line="240"/>
            </w:pPr>
            <w:r>
              <w:rPr>
                <w:b/>
                <w:bCs/>
                <w:color w:val="FFFFFF"/>
                <w:sz w:val="18"/>
                <w:szCs w:val="18"/>
              </w:rPr>
              <w:t xml:space="preserve">Charge</w:t>
            </w:r>
          </w:p>
        </w:tc>
      </w:tr>
      <w:tr>
        <w:tc>
          <w:tcPr>
            <w:tcW w:type="dxa" w:w="5600"/>
            <w:tcMar>
              <w:top w:type="dxa" w:w="40"/>
              <w:left w:type="dxa" w:w="80"/>
              <w:bottom w:type="dxa" w:w="40"/>
              <w:right w:type="dxa" w:w="80"/>
            </w:tcMar>
          </w:tcPr>
          <w:p>
            <w:pPr>
              <w:spacing w:after="0" w:line="240"/>
            </w:pPr>
            <w:r>
              <w:rPr>
                <w:sz w:val="19"/>
                <w:szCs w:val="19"/>
              </w:rPr>
              <w:t xml:space="preserve">Membership</w:t>
            </w:r>
          </w:p>
        </w:tc>
        <w:tc>
          <w:tcPr>
            <w:tcW w:type="dxa" w:w="3641"/>
            <w:tcMar>
              <w:top w:type="dxa" w:w="40"/>
              <w:left w:type="dxa" w:w="80"/>
              <w:bottom w:type="dxa" w:w="40"/>
              <w:right w:type="dxa" w:w="80"/>
            </w:tcMar>
          </w:tcPr>
          <w:p>
            <w:pPr>
              <w:spacing w:after="0" w:line="240"/>
            </w:pPr>
            <w:r>
              <w:rPr>
                <w:sz w:val="19"/>
                <w:szCs w:val="19"/>
              </w:rPr>
              <w:t xml:space="preserve">$50 per month, or current published amount; cancel ≥5 Business Days before renewal</w:t>
            </w:r>
          </w:p>
        </w:tc>
      </w:tr>
      <w:tr>
        <w:tc>
          <w:tcPr>
            <w:tcW w:type="dxa" w:w="5600"/>
            <w:tcMar>
              <w:top w:type="dxa" w:w="40"/>
              <w:left w:type="dxa" w:w="80"/>
              <w:bottom w:type="dxa" w:w="40"/>
              <w:right w:type="dxa" w:w="80"/>
            </w:tcMar>
          </w:tcPr>
          <w:p>
            <w:pPr>
              <w:spacing w:after="0" w:line="240"/>
            </w:pPr>
            <w:r>
              <w:rPr>
                <w:sz w:val="19"/>
                <w:szCs w:val="19"/>
              </w:rPr>
              <w:t xml:space="preserve">Aircraft and block time</w:t>
            </w:r>
          </w:p>
        </w:tc>
        <w:tc>
          <w:tcPr>
            <w:tcW w:type="dxa" w:w="3641"/>
            <w:tcMar>
              <w:top w:type="dxa" w:w="40"/>
              <w:left w:type="dxa" w:w="80"/>
              <w:bottom w:type="dxa" w:w="40"/>
              <w:right w:type="dxa" w:w="80"/>
            </w:tcMar>
          </w:tcPr>
          <w:p>
            <w:pPr>
              <w:spacing w:after="0" w:line="240"/>
            </w:pPr>
            <w:r>
              <w:rPr>
                <w:sz w:val="19"/>
                <w:szCs w:val="19"/>
              </w:rPr>
              <w:t xml:space="preserve">Published by Aircraft on the Legacy website and/or Flight Circle; incorporated by reference</w:t>
            </w:r>
          </w:p>
        </w:tc>
      </w:tr>
      <w:tr>
        <w:tc>
          <w:tcPr>
            <w:tcW w:type="dxa" w:w="5600"/>
            <w:tcMar>
              <w:top w:type="dxa" w:w="40"/>
              <w:left w:type="dxa" w:w="80"/>
              <w:bottom w:type="dxa" w:w="40"/>
              <w:right w:type="dxa" w:w="80"/>
            </w:tcMar>
          </w:tcPr>
          <w:p>
            <w:pPr>
              <w:spacing w:after="0" w:line="240"/>
            </w:pPr>
            <w:r>
              <w:rPr>
                <w:sz w:val="19"/>
                <w:szCs w:val="19"/>
              </w:rPr>
              <w:t xml:space="preserve">Discovery flights</w:t>
            </w:r>
          </w:p>
        </w:tc>
        <w:tc>
          <w:tcPr>
            <w:tcW w:type="dxa" w:w="3641"/>
            <w:tcMar>
              <w:top w:type="dxa" w:w="40"/>
              <w:left w:type="dxa" w:w="80"/>
              <w:bottom w:type="dxa" w:w="40"/>
              <w:right w:type="dxa" w:w="80"/>
            </w:tcMar>
          </w:tcPr>
          <w:p>
            <w:pPr>
              <w:spacing w:after="0" w:line="240"/>
            </w:pPr>
            <w:r>
              <w:rPr>
                <w:sz w:val="19"/>
                <w:szCs w:val="19"/>
              </w:rPr>
              <w:t xml:space="preserve">Starting at $350; pricing may vary by Aircraft or promotion</w:t>
            </w:r>
          </w:p>
        </w:tc>
      </w:tr>
      <w:tr>
        <w:tc>
          <w:tcPr>
            <w:tcW w:type="dxa" w:w="5600"/>
            <w:tcMar>
              <w:top w:type="dxa" w:w="40"/>
              <w:left w:type="dxa" w:w="80"/>
              <w:bottom w:type="dxa" w:w="40"/>
              <w:right w:type="dxa" w:w="80"/>
            </w:tcMar>
          </w:tcPr>
          <w:p>
            <w:pPr>
              <w:spacing w:after="0" w:line="240"/>
            </w:pPr>
            <w:r>
              <w:rPr>
                <w:sz w:val="19"/>
                <w:szCs w:val="19"/>
              </w:rPr>
              <w:t xml:space="preserve">Instructor rates</w:t>
            </w:r>
          </w:p>
        </w:tc>
        <w:tc>
          <w:tcPr>
            <w:tcW w:type="dxa" w:w="3641"/>
            <w:tcMar>
              <w:top w:type="dxa" w:w="40"/>
              <w:left w:type="dxa" w:w="80"/>
              <w:bottom w:type="dxa" w:w="40"/>
              <w:right w:type="dxa" w:w="80"/>
            </w:tcMar>
          </w:tcPr>
          <w:p>
            <w:pPr>
              <w:spacing w:after="0" w:line="240"/>
            </w:pPr>
            <w:r>
              <w:rPr>
                <w:sz w:val="19"/>
                <w:szCs w:val="19"/>
              </w:rPr>
              <w:t xml:space="preserve">Published separately and subject to change; no verbal rate changes the written rate</w:t>
            </w:r>
          </w:p>
        </w:tc>
      </w:tr>
      <w:tr>
        <w:tc>
          <w:tcPr>
            <w:tcW w:type="dxa" w:w="5600"/>
            <w:tcMar>
              <w:top w:type="dxa" w:w="40"/>
              <w:left w:type="dxa" w:w="80"/>
              <w:bottom w:type="dxa" w:w="40"/>
              <w:right w:type="dxa" w:w="80"/>
            </w:tcMar>
          </w:tcPr>
          <w:p>
            <w:pPr>
              <w:spacing w:after="0" w:line="240"/>
            </w:pPr>
            <w:r>
              <w:rPr>
                <w:sz w:val="19"/>
                <w:szCs w:val="19"/>
              </w:rPr>
              <w:t xml:space="preserve">Block time</w:t>
            </w:r>
          </w:p>
        </w:tc>
        <w:tc>
          <w:tcPr>
            <w:tcW w:type="dxa" w:w="3641"/>
            <w:tcMar>
              <w:top w:type="dxa" w:w="40"/>
              <w:left w:type="dxa" w:w="80"/>
              <w:bottom w:type="dxa" w:w="40"/>
              <w:right w:type="dxa" w:w="80"/>
            </w:tcMar>
          </w:tcPr>
          <w:p>
            <w:pPr>
              <w:spacing w:after="0" w:line="240"/>
            </w:pPr>
            <w:r>
              <w:rPr>
                <w:sz w:val="19"/>
                <w:szCs w:val="19"/>
              </w:rPr>
              <w:t xml:space="preserve">Non-refundable except as required by law; transferable only with written approval; expires 24 months</w:t>
            </w:r>
          </w:p>
        </w:tc>
      </w:tr>
    </w:tbl>
    <w:p>
      <w:pPr>
        <w:pBdr>
          <w:bottom w:val="single" w:color="BFBFBF" w:sz="6"/>
        </w:pBdr>
        <w:spacing w:after="120"/>
      </w:pPr>
    </w:p>
    <w:p>
      <w:pPr>
        <w:pStyle w:val="Heading1"/>
        <w:spacing w:after="120" w:before="260"/>
      </w:pPr>
      <w:r>
        <w:rPr>
          <w:b/>
          <w:bCs/>
          <w:color w:val="1F3864"/>
          <w:sz w:val="26"/>
          <w:szCs w:val="26"/>
        </w:rPr>
        <w:t xml:space="preserve">EXHIBIT E — WEATHER CANCELLATION AND OPERATIONAL DISRUPTION POLICY</w:t>
      </w:r>
    </w:p>
    <w:p>
      <w:pPr>
        <w:spacing w:after="120" w:before="0" w:line="264"/>
      </w:pPr>
      <w:r>
        <w:rPr>
          <w:sz w:val="21"/>
          <w:szCs w:val="21"/>
        </w:rPr>
        <w:t xml:space="preserve">A Pilot may cancel or decline a flight in good faith for weather, aircraft condition, personal fitness, or operational circumstances without discipline or a late-cancellation fee. Notify the assigned instructor and Legacy through the approved channel as soon as practicable and state that the cancellation is for weather or safety; do not dispatch or start an aircraft merely to avoid a fee. Legacy may review forecasts and conditions only to confirm the procedure was used in good faith, and shall not second-guess a genuine safety decision. Legacy may cancel or relocate for maintenance, weather, closure, instructor availability, insurance, security, or safety and is not responsible for consequential expenses. A pattern of falsely designating non-safety cancellations as weather may be addressed after written notice.</w:t>
      </w:r>
    </w:p>
    <w:p>
      <w:pPr>
        <w:pBdr>
          <w:bottom w:val="single" w:color="BFBFBF" w:sz="6"/>
        </w:pBdr>
        <w:spacing w:after="120"/>
      </w:pPr>
    </w:p>
    <w:p>
      <w:pPr>
        <w:pStyle w:val="Heading1"/>
        <w:spacing w:after="120" w:before="260"/>
      </w:pPr>
      <w:r>
        <w:rPr>
          <w:b/>
          <w:bCs/>
          <w:color w:val="1F3864"/>
          <w:sz w:val="26"/>
          <w:szCs w:val="26"/>
        </w:rPr>
        <w:t xml:space="preserve">EXHIBIT F — DISPATCH, ACCEPTANCE AND AIRCRAFT RETURN CHECKLISTS</w:t>
      </w:r>
    </w:p>
    <w:p>
      <w:pPr>
        <w:spacing w:after="120" w:before="0" w:line="264"/>
      </w:pPr>
      <w:r>
        <w:rPr>
          <w:sz w:val="21"/>
          <w:szCs w:val="21"/>
        </w:rPr>
        <w:t xml:space="preserve">Pre-dispatch: reservation confirmed; qualifications, checkout, documents, and insurance current; maintenance status reviewed; weather/NOTAMs/TFRs/fuel/route/alternates reviewed; weight and balance completed; dispatch opened before engine start. Acceptance: exterior/interior inspected; fuel grade and quantity verified; oil and fluids checked; documents and equipment present; Hobbs/tach recorded; existing damage documented before movement. Return/closeout: aircraft returned on time and clean; fuel at required level; electrical off; chocks/tie-downs/gust lock/covers installed; keys and equipment returned; Hobbs/tach/fuel entered; every discrepancy reported; dispatch closed within 30 minutes. These checks supplement, and do not replace, the POH/AFM and approved checklist.</w:t>
      </w:r>
    </w:p>
    <w:p>
      <w:pPr>
        <w:pBdr>
          <w:bottom w:val="single" w:color="BFBFBF" w:sz="6"/>
        </w:pBdr>
        <w:spacing w:after="120"/>
      </w:pPr>
    </w:p>
    <w:p>
      <w:pPr>
        <w:pStyle w:val="Heading1"/>
        <w:spacing w:after="120" w:before="260"/>
      </w:pPr>
      <w:r>
        <w:rPr>
          <w:b/>
          <w:bCs/>
          <w:color w:val="1F3864"/>
          <w:sz w:val="26"/>
          <w:szCs w:val="26"/>
        </w:rPr>
        <w:t xml:space="preserve">EXHIBIT G — OCCURRENCE, DAMAGE AND DISCREPANCY REPORT</w:t>
      </w:r>
    </w:p>
    <w:p>
      <w:pPr>
        <w:spacing w:after="120" w:before="0" w:line="264"/>
      </w:pPr>
      <w:r>
        <w:rPr>
          <w:sz w:val="21"/>
          <w:szCs w:val="21"/>
        </w:rPr>
        <w:t xml:space="preserve">Complete promptly after any event identified in the Agreement or SOPs. Capture date/time, aircraft/tail, location, pilot, instructor, passengers, flight purpose, and dispatch number; event type; a factual chronological narrative (no speculation or admission of liability); immediate actions taken (emergency services, Legacy notified, aircraft secured, government notifications, no unauthorized repair, evidence preserved); and attachments. Signed by Pilot and the Legacy recipient with date/time.</w:t>
      </w:r>
    </w:p>
    <w:p>
      <w:pPr>
        <w:pBdr>
          <w:bottom w:val="single" w:color="BFBFBF" w:sz="6"/>
        </w:pBdr>
        <w:spacing w:after="120"/>
      </w:pPr>
    </w:p>
    <w:p>
      <w:pPr>
        <w:pStyle w:val="Heading1"/>
        <w:spacing w:after="120" w:before="260"/>
      </w:pPr>
      <w:r>
        <w:rPr>
          <w:b/>
          <w:bCs/>
          <w:color w:val="1F3864"/>
          <w:sz w:val="26"/>
          <w:szCs w:val="26"/>
        </w:rPr>
        <w:t xml:space="preserve">EXHIBIT H — CROSS-COUNTRY AND OVERNIGHT AUTHORIZATION</w:t>
      </w:r>
    </w:p>
    <w:p>
      <w:pPr>
        <w:spacing w:after="120" w:before="0" w:line="264"/>
      </w:pPr>
      <w:r>
        <w:rPr>
          <w:sz w:val="21"/>
          <w:szCs w:val="21"/>
        </w:rPr>
        <w:t xml:space="preserve">Required when designated by Legacy, the insurer, the Aircraft, the mission, or Pilot status. Records pilot, aircraft/tail, dates, route, destinations, passengers, and purpose; a planning certification (approval for route and operation; weather/NOTAMs/TFRs/terrain/density-altitude/performance/alternates reviewed; parking, security, fuel, and fees considered; minimum daily time and late-return obligations understood; international flight prohibited unless separately approved; prompt reporting of delays, diversions, or inability to return). Legacy approval and any restrictions recorded.</w:t>
      </w:r>
    </w:p>
    <w:p>
      <w:pPr>
        <w:pBdr>
          <w:bottom w:val="single" w:color="BFBFBF" w:sz="6"/>
        </w:pBdr>
        <w:spacing w:after="120"/>
      </w:pPr>
    </w:p>
    <w:p>
      <w:pPr>
        <w:pStyle w:val="Heading1"/>
        <w:spacing w:after="120" w:before="260"/>
      </w:pPr>
      <w:r>
        <w:rPr>
          <w:b/>
          <w:bCs/>
          <w:color w:val="1F3864"/>
          <w:sz w:val="26"/>
          <w:szCs w:val="26"/>
        </w:rPr>
        <w:t xml:space="preserve">EXHIBIT I — MEDIA, PRIVACY, ELECTRONIC RECORDS AND MONITORING CONSENT</w:t>
      </w:r>
    </w:p>
    <w:p>
      <w:pPr>
        <w:spacing w:after="120" w:before="0" w:line="264"/>
      </w:pPr>
      <w:r>
        <w:rPr>
          <w:sz w:val="21"/>
          <w:szCs w:val="21"/>
        </w:rPr>
        <w:t xml:space="preserve">Operational records (dispatch, GPS, ADS-B, avionics, engine-monitoring, scheduling, billing, access-control, security video) are collected for safety, maintenance, insurance, legal compliance, and dispute resolution. Common areas, hangars, ramps, offices, classrooms, gates, and parking areas may be monitored by video without audio; no device in a restroom, changing area, or area of expected undress. Required occurrence/damage images are operational, not promotional. OPTIONAL adult media consent — Pilot elects to authorize OR decline promotional use of name, image, likeness, voice, and participation; declining does not restrict operational, security, legal, or safety records. Minor media consent is given separately by a Guardian under Exhibit M.8.</w:t>
      </w:r>
    </w:p>
    <w:p>
      <w:pPr>
        <w:pBdr>
          <w:bottom w:val="single" w:color="BFBFBF" w:sz="6"/>
        </w:pBdr>
        <w:spacing w:after="120"/>
      </w:pPr>
    </w:p>
    <w:p>
      <w:pPr>
        <w:pStyle w:val="Heading1"/>
        <w:spacing w:after="120" w:before="260"/>
      </w:pPr>
      <w:r>
        <w:rPr>
          <w:b/>
          <w:bCs/>
          <w:color w:val="1F3864"/>
          <w:sz w:val="26"/>
          <w:szCs w:val="26"/>
        </w:rPr>
        <w:t xml:space="preserve">EXHIBIT J — REFUND, CANCELLATION, MEMBERSHIP AND CREDIT POLICY</w:t>
      </w:r>
    </w:p>
    <w:p>
      <w:pPr>
        <w:spacing w:after="120" w:before="0" w:line="264"/>
      </w:pPr>
      <w:r>
        <w:rPr>
          <w:sz w:val="21"/>
          <w:szCs w:val="21"/>
        </w:rPr>
        <w:t xml:space="preserve">Block time expires 24 months after purchase, has no cash value, is non-transferable without written approval, may be applied only to eligible services/aircraft stated at purchase, may be offset against undisputed overdue balances, and may be suspended during a safety or administrative suspension. Except where law requires otherwise, used services, completed instruction, membership periods already begun, and promotional credits are non-refundable; unperformed-prepaid requests are submitted in writing and reviewed under the purchase terms. Membership cancellation requires written notice ≥5 business days before the next billing date and stops future renewal without retroactive refund. When Legacy cancels a service and cannot provide a reasonable substitute, Legacy may reschedule, credit, or refund the unused amount for that service; consequential expenses are not reimbursed.</w:t>
      </w:r>
    </w:p>
    <w:p>
      <w:pPr>
        <w:pBdr>
          <w:bottom w:val="single" w:color="BFBFBF" w:sz="6"/>
        </w:pBdr>
        <w:spacing w:after="120"/>
      </w:pPr>
    </w:p>
    <w:p>
      <w:pPr>
        <w:pStyle w:val="Heading1"/>
        <w:spacing w:after="120" w:before="260"/>
      </w:pPr>
      <w:r>
        <w:rPr>
          <w:b/>
          <w:bCs/>
          <w:color w:val="1F3864"/>
          <w:sz w:val="26"/>
          <w:szCs w:val="26"/>
        </w:rPr>
        <w:t xml:space="preserve">EXHIBIT K — EMERGENCY CONTACT AND MEDICAL AUTHORIZATION</w:t>
      </w:r>
    </w:p>
    <w:p>
      <w:pPr>
        <w:spacing w:after="120" w:before="0" w:line="264"/>
      </w:pPr>
      <w:r>
        <w:rPr>
          <w:sz w:val="21"/>
          <w:szCs w:val="21"/>
        </w:rPr>
        <w:t xml:space="preserve">Provides emergency information and limited authorization; it is not a medical directive. Records participant information, emergency contacts, and (for an adult) authorization for Legacy to contact emergency services and listed contacts when Legacy reasonably believes a medical or safety emergency exists, with the participant remaining responsible for medical and transportation costs. For a minor, the Guardian authorizes reasonable emergency first aid and emergency medical treatment when the Guardian cannot be reached promptly; this does not permit non-emergency treatment or replace provider-consent requirements.</w:t>
      </w:r>
    </w:p>
    <w:p>
      <w:pPr>
        <w:pBdr>
          <w:bottom w:val="single" w:color="BFBFBF" w:sz="6"/>
        </w:pBdr>
        <w:spacing w:after="120"/>
      </w:pPr>
    </w:p>
    <w:p>
      <w:pPr>
        <w:pStyle w:val="Heading1"/>
        <w:spacing w:after="120" w:before="260"/>
      </w:pPr>
      <w:r>
        <w:rPr>
          <w:b/>
          <w:bCs/>
          <w:color w:val="1F3864"/>
          <w:sz w:val="26"/>
          <w:szCs w:val="26"/>
        </w:rPr>
        <w:t xml:space="preserve">EXHIBIT L — DRUG, ALCOHOL, MEDICATION AND IMPAIRMENT POLICY</w:t>
      </w:r>
    </w:p>
    <w:p>
      <w:pPr>
        <w:spacing w:after="120" w:before="0" w:line="264"/>
      </w:pPr>
      <w:r>
        <w:rPr>
          <w:sz w:val="21"/>
          <w:szCs w:val="21"/>
        </w:rPr>
        <w:t xml:space="preserve">No person may operate, instruct, dispatch, fuel, tow, maintain, supervise youth around, or otherwise participate in safety-sensitive activity while impaired or using a substance contrary to law, regulation, prescription direction, or safe operation (alcohol; marijuana/cannabis in any form; illegal drugs or controlled substances without lawful prescription; misused medication; any medication carrying a warning inconsistent with safe aviation; or severe fatigue, illness, or emotional distress). Compliance with the FAA minimum alcohol rule does not guarantee fitness. Legacy may deny access, cancel a flight, remove a person from duties, arrange safe transportation, or contact emergency services when impairment is reasonably suspected; a safety removal is not a diagnosis. This policy does not create an FAA or employer testing program. Good-faith reporting and a good-faith decision not to fly are protected from retaliation.</w:t>
      </w:r>
    </w:p>
    <w:p>
      <w:pPr>
        <w:pBdr>
          <w:bottom w:val="single" w:color="BFBFBF" w:sz="6"/>
        </w:pBdr>
        <w:spacing w:after="120"/>
      </w:pPr>
    </w:p>
    <w:p>
      <w:pPr>
        <w:pStyle w:val="Heading1"/>
        <w:spacing w:after="120" w:before="260"/>
      </w:pPr>
      <w:r>
        <w:rPr>
          <w:b/>
          <w:bCs/>
          <w:color w:val="1F3864"/>
          <w:sz w:val="26"/>
          <w:szCs w:val="26"/>
        </w:rPr>
        <w:t xml:space="preserve">EXHIBIT M — YOUTH PROTECTION AND PARTICIPANT CONDUCT POLICY</w:t>
      </w:r>
    </w:p>
    <w:p>
      <w:pPr>
        <w:spacing w:after="120" w:before="0" w:line="264"/>
      </w:pPr>
      <w:r>
        <w:rPr>
          <w:sz w:val="21"/>
          <w:szCs w:val="21"/>
        </w:rPr>
        <w:t xml:space="preserve">Applies to any Legacy or Kids in Aviation activity involving a person under 18 and binds Legacy, Kids in Aviation, employees, instructors, contractors, mentors, examiners, volunteers, vendors, guests, Guardians, and Participants. It governs over any inconsistent policy concerning a minor.</w:t>
      </w:r>
    </w:p>
    <w:p>
      <w:pPr>
        <w:spacing w:after="60" w:before="120"/>
      </w:pPr>
      <w:r>
        <w:rPr>
          <w:b/>
          <w:bCs/>
          <w:sz w:val="21"/>
          <w:szCs w:val="21"/>
        </w:rPr>
        <w:t xml:space="preserve">M.1 Core Standard.</w:t>
      </w:r>
    </w:p>
    <w:p>
      <w:pPr>
        <w:spacing w:after="120" w:before="0" w:line="264"/>
      </w:pPr>
      <w:r>
        <w:rPr>
          <w:sz w:val="21"/>
          <w:szCs w:val="21"/>
        </w:rPr>
        <w:t xml:space="preserve">Every adult shall place participant safety, dignity, appropriate boundaries, and prompt reporting above convenience, reputation, scheduling, or program continuity.</w:t>
      </w:r>
    </w:p>
    <w:p>
      <w:pPr>
        <w:spacing w:after="60" w:before="120"/>
      </w:pPr>
      <w:r>
        <w:rPr>
          <w:b/>
          <w:bCs/>
          <w:sz w:val="21"/>
          <w:szCs w:val="21"/>
        </w:rPr>
        <w:t xml:space="preserve">M.2 Two-Deep Leadership.</w:t>
      </w:r>
    </w:p>
    <w:p>
      <w:pPr>
        <w:spacing w:after="120" w:before="0" w:line="264"/>
      </w:pPr>
      <w:r>
        <w:rPr>
          <w:sz w:val="21"/>
          <w:szCs w:val="21"/>
        </w:rPr>
        <w:t xml:space="preserve">At least two screened, trained adults shall be present or immediately accountable for organized youth activities whenever reasonably practicable. An unscreened adult may not count as the second adult. One-on-one isolated contact is prohibited except for a documented emergency or the flight-instruction exception in M.3. Doors should remain open or observable when practical.</w:t>
      </w:r>
    </w:p>
    <w:p>
      <w:pPr>
        <w:spacing w:after="60" w:before="120"/>
      </w:pPr>
      <w:r>
        <w:rPr>
          <w:b/>
          <w:bCs/>
          <w:sz w:val="21"/>
          <w:szCs w:val="21"/>
        </w:rPr>
        <w:t xml:space="preserve">M.3 Flight Instruction and Aircraft Exception.</w:t>
      </w:r>
    </w:p>
    <w:p>
      <w:pPr>
        <w:spacing w:after="120" w:before="0" w:line="264"/>
      </w:pPr>
      <w:r>
        <w:rPr>
          <w:sz w:val="21"/>
          <w:szCs w:val="21"/>
        </w:rPr>
        <w:t xml:space="preserve">Because instruction may require one instructor and one minor in an aircraft: the instructor must be screened, trained, Legacy-approved, and specifically identified to the Guardian; the Guardian must give written consent to instruction with that instructor; dispatch, route, expected duration, and aircraft tracking must be active; ground briefing and debriefing should occur in an observable area when practical; no unplanned passenger, destination, overnight stay, or off-airport activity without Guardian and Legacy approval; and electronic communication about scheduling or training must include the Guardian or an approved Legacy channel.</w:t>
      </w:r>
    </w:p>
    <w:p>
      <w:pPr>
        <w:spacing w:after="60" w:before="120"/>
      </w:pPr>
      <w:r>
        <w:rPr>
          <w:b/>
          <w:bCs/>
          <w:sz w:val="21"/>
          <w:szCs w:val="21"/>
        </w:rPr>
        <w:t xml:space="preserve">M.4 Screening.</w:t>
      </w:r>
    </w:p>
    <w:p>
      <w:pPr>
        <w:spacing w:after="120" w:before="0" w:line="264"/>
      </w:pPr>
      <w:r>
        <w:rPr>
          <w:sz w:val="21"/>
          <w:szCs w:val="21"/>
        </w:rPr>
        <w:t xml:space="preserve">Background screening must be completed before any adult has participant contact, applies to employees, contractors, volunteers, mentors, and guest instructors, may include identity verification, criminal-history and sex-offender registry review, driving history where relevant, and references, and must be renewed at Legacy's interval and after any reportable change. An arrest or allegation is not automatically a finding, but Legacy may suspend access while safety is assessed.</w:t>
      </w:r>
    </w:p>
    <w:p>
      <w:pPr>
        <w:spacing w:after="60" w:before="120"/>
      </w:pPr>
      <w:r>
        <w:rPr>
          <w:b/>
          <w:bCs/>
          <w:sz w:val="21"/>
          <w:szCs w:val="21"/>
        </w:rPr>
        <w:t xml:space="preserve">M.5 Prohibited Conduct.</w:t>
      </w:r>
    </w:p>
    <w:p>
      <w:pPr>
        <w:spacing w:after="120" w:before="0" w:line="264"/>
      </w:pPr>
      <w:r>
        <w:rPr>
          <w:sz w:val="21"/>
          <w:szCs w:val="21"/>
        </w:rPr>
        <w:t xml:space="preserve">Includes sexual contact, romantic conduct, sexualized conversation, grooming, or exploitation; corporal punishment, hazing, humiliation, bullying, threats, or retaliation; discrimination or harassment based on a protected characteristic; private gifts, secret communications, favoritism, or requests that a participant keep secrets from a Guardian; sharing a bed, private sleeping room, shower, changing area, or bathroom with a participant; transporting a participant alone without written authorization and program knowledge; providing alcohol, marijuana, nicotine, illegal drugs, weapons, or inappropriate media; photographing a participant in a restroom, changing area, medical setting, or state of undress; and personal social-media following, disappearing-message apps, or direct private messaging outside approved channels.</w:t>
      </w:r>
    </w:p>
    <w:p>
      <w:pPr>
        <w:spacing w:after="60" w:before="120"/>
      </w:pPr>
      <w:r>
        <w:rPr>
          <w:b/>
          <w:bCs/>
          <w:sz w:val="21"/>
          <w:szCs w:val="21"/>
        </w:rPr>
        <w:t xml:space="preserve">M.6 Mandatory and Safety Reporting.</w:t>
      </w:r>
    </w:p>
    <w:p>
      <w:pPr>
        <w:spacing w:after="120" w:before="0" w:line="264"/>
      </w:pPr>
      <w:r>
        <w:rPr>
          <w:sz w:val="21"/>
          <w:szCs w:val="21"/>
        </w:rPr>
        <w:t xml:space="preserve">Any adult who knows or reasonably suspects child abuse, neglect, exploitation, grooming, or immediate danger shall make the legally required report directly to law enforcement or the Arizona Department of Child Safety without waiting for internal approval. Internal notification follows and never substitutes for the external report. Good-faith reports, including unsubstantiated reports and reports involving an owner or senior leader, are protected from retaliation.</w:t>
      </w:r>
    </w:p>
    <w:p>
      <w:pPr>
        <w:spacing w:after="60" w:before="120"/>
      </w:pPr>
      <w:r>
        <w:rPr>
          <w:b/>
          <w:bCs/>
          <w:sz w:val="21"/>
          <w:szCs w:val="21"/>
        </w:rPr>
        <w:t xml:space="preserve">M.7 Immediate Response.</w:t>
      </w:r>
    </w:p>
    <w:p>
      <w:pPr>
        <w:spacing w:after="120" w:before="0" w:line="264"/>
      </w:pPr>
      <w:r>
        <w:rPr>
          <w:sz w:val="21"/>
          <w:szCs w:val="21"/>
        </w:rPr>
        <w:t xml:space="preserve">Protect the participant from immediate danger and contact emergency services when necessary; separate the accused adult from participant contact pending review (protective, not a finding); do not conduct an amateur interrogation or promise confidentiality; preserve messages, video, attendance, and dispatch records; notify the Guardian unless authorities instruct otherwise or the Guardian is implicated.</w:t>
      </w:r>
    </w:p>
    <w:p>
      <w:pPr>
        <w:spacing w:after="60" w:before="120"/>
      </w:pPr>
      <w:r>
        <w:rPr>
          <w:b/>
          <w:bCs/>
          <w:sz w:val="21"/>
          <w:szCs w:val="21"/>
        </w:rPr>
        <w:t xml:space="preserve">M.8 Media, Insurance and Records.</w:t>
      </w:r>
    </w:p>
    <w:p>
      <w:pPr>
        <w:spacing w:after="120" w:before="0" w:line="264"/>
      </w:pPr>
      <w:r>
        <w:rPr>
          <w:sz w:val="21"/>
          <w:szCs w:val="21"/>
        </w:rPr>
        <w:t xml:space="preserve">A Guardian must separately opt in to promotional photography or video, revocable prospectively in writing; no full name, school, home address, contact information, medical information, or live location may be publicly posted without specific Guardian authorization. Each entity shall maintain insurance appropriate to its actual activities and participants, document which entity sponsors each activity, and — where required by the applicable policy and a counsel-approved intercompany agreement — name or schedule each entity appropriately on the other's policy. No program may proceed on the assumption that common ownership automatically extends coverage. Participant consents, attendance, pickup authorizations, screening, training, incident reports, communications, and recordings relating to a youth incident shall be retained for at least twenty-one (21) years, or longer if required by law, insurer instruction, litigation hold, or counsel.</w:t>
      </w:r>
    </w:p>
    <w:p>
      <w:pPr>
        <w:spacing w:after="60" w:before="120"/>
      </w:pPr>
      <w:r>
        <w:rPr>
          <w:b/>
          <w:bCs/>
          <w:sz w:val="21"/>
          <w:szCs w:val="21"/>
        </w:rPr>
        <w:t xml:space="preserve">M.9 Guardian and Participant Acknowledgment.</w:t>
      </w:r>
    </w:p>
    <w:p>
      <w:pPr>
        <w:spacing w:after="120" w:before="0" w:line="264"/>
      </w:pPr>
      <w:r>
        <w:rPr>
          <w:i/>
          <w:iCs/>
          <w:color w:val="595959"/>
          <w:sz w:val="21"/>
          <w:szCs w:val="21"/>
        </w:rPr>
        <w:t xml:space="preserve">For a minor participant, the Guardian and participant acknowledgment and signatures are completed in Part 7 of the Execution &amp; Signature Packet.</w:t>
      </w:r>
    </w:p>
    <w:p>
      <w:pPr>
        <w:pBdr>
          <w:bottom w:val="single" w:color="BFBFBF" w:sz="6"/>
        </w:pBdr>
        <w:spacing w:after="120"/>
      </w:pPr>
    </w:p>
    <w:p>
      <w:pPr>
        <w:pStyle w:val="Heading1"/>
        <w:spacing w:after="120" w:before="260"/>
      </w:pPr>
      <w:r>
        <w:rPr>
          <w:b/>
          <w:bCs/>
          <w:color w:val="1F3864"/>
          <w:sz w:val="26"/>
          <w:szCs w:val="26"/>
        </w:rPr>
        <w:t xml:space="preserve">EXHIBIT N — POLICIES, OPERATING STANDARDS AND ANNUAL ACKNOWLEDGMENT</w:t>
      </w:r>
    </w:p>
    <w:p>
      <w:pPr>
        <w:spacing w:after="120" w:before="0" w:line="264"/>
      </w:pPr>
      <w:r>
        <w:rPr>
          <w:i/>
          <w:iCs/>
          <w:color w:val="595959"/>
          <w:sz w:val="21"/>
          <w:szCs w:val="21"/>
        </w:rPr>
        <w:t xml:space="preserve">Current operational summary plus annual records update and acknowledgment of receipt.</w:t>
      </w:r>
    </w:p>
    <w:tbl>
      <w:tblPr>
        <w:tblW w:type="dxa" w:w="9240"/>
        <w:tblBorders>
          <w:top w:val="single" w:color="auto" w:sz="4"/>
          <w:left w:val="single" w:color="auto" w:sz="4"/>
          <w:bottom w:val="single" w:color="auto" w:sz="4"/>
          <w:right w:val="single" w:color="auto" w:sz="4"/>
          <w:insideH w:val="single" w:color="auto" w:sz="4"/>
          <w:insideV w:val="single" w:color="auto" w:sz="4"/>
        </w:tblBorders>
      </w:tblPr>
      <w:tblGrid>
        <w:gridCol w:w="2600"/>
        <w:gridCol w:w="6640"/>
      </w:tblGrid>
      <w:tr>
        <w:tc>
          <w:tcPr>
            <w:tcW w:type="dxa" w:w="2600"/>
            <w:shd w:fill="1F3864" w:color="auto" w:val="clear"/>
            <w:tcMar>
              <w:top w:type="dxa" w:w="40"/>
              <w:left w:type="dxa" w:w="80"/>
              <w:bottom w:type="dxa" w:w="40"/>
              <w:right w:type="dxa" w:w="80"/>
            </w:tcMar>
          </w:tcPr>
          <w:p>
            <w:pPr>
              <w:spacing w:after="0" w:line="240"/>
            </w:pPr>
            <w:r>
              <w:rPr>
                <w:b/>
                <w:bCs/>
                <w:color w:val="FFFFFF"/>
                <w:sz w:val="18"/>
                <w:szCs w:val="18"/>
              </w:rPr>
              <w:t xml:space="preserve">Topic</w:t>
            </w:r>
          </w:p>
        </w:tc>
        <w:tc>
          <w:tcPr>
            <w:tcW w:type="dxa" w:w="6640"/>
            <w:shd w:fill="1F3864" w:color="auto" w:val="clear"/>
            <w:tcMar>
              <w:top w:type="dxa" w:w="40"/>
              <w:left w:type="dxa" w:w="80"/>
              <w:bottom w:type="dxa" w:w="40"/>
              <w:right w:type="dxa" w:w="80"/>
            </w:tcMar>
          </w:tcPr>
          <w:p>
            <w:pPr>
              <w:spacing w:after="0" w:line="240"/>
            </w:pPr>
            <w:r>
              <w:rPr>
                <w:b/>
                <w:bCs/>
                <w:color w:val="FFFFFF"/>
                <w:sz w:val="18"/>
                <w:szCs w:val="18"/>
              </w:rPr>
              <w:t xml:space="preserve">Standard</w:t>
            </w:r>
          </w:p>
        </w:tc>
      </w:tr>
      <w:tr>
        <w:tc>
          <w:tcPr>
            <w:tcW w:type="dxa" w:w="2600"/>
            <w:tcMar>
              <w:top w:type="dxa" w:w="40"/>
              <w:left w:type="dxa" w:w="80"/>
              <w:bottom w:type="dxa" w:w="40"/>
              <w:right w:type="dxa" w:w="80"/>
            </w:tcMar>
          </w:tcPr>
          <w:p>
            <w:pPr>
              <w:spacing w:after="0" w:line="240"/>
            </w:pPr>
            <w:r>
              <w:rPr>
                <w:sz w:val="19"/>
                <w:szCs w:val="19"/>
              </w:rPr>
              <w:t xml:space="preserve">Membership</w:t>
            </w:r>
          </w:p>
        </w:tc>
        <w:tc>
          <w:tcPr>
            <w:tcW w:type="dxa" w:w="6640"/>
            <w:tcMar>
              <w:top w:type="dxa" w:w="40"/>
              <w:left w:type="dxa" w:w="80"/>
              <w:bottom w:type="dxa" w:w="40"/>
              <w:right w:type="dxa" w:w="80"/>
            </w:tcMar>
          </w:tcPr>
          <w:p>
            <w:pPr>
              <w:spacing w:after="0" w:line="240"/>
            </w:pPr>
            <w:r>
              <w:rPr>
                <w:sz w:val="19"/>
                <w:szCs w:val="19"/>
              </w:rPr>
              <w:t xml:space="preserve">$50/month or current published amount; monthly renewal; cancel ≥5 Business Days before renewal.</w:t>
            </w:r>
          </w:p>
        </w:tc>
      </w:tr>
      <w:tr>
        <w:tc>
          <w:tcPr>
            <w:tcW w:type="dxa" w:w="2600"/>
            <w:tcMar>
              <w:top w:type="dxa" w:w="40"/>
              <w:left w:type="dxa" w:w="80"/>
              <w:bottom w:type="dxa" w:w="40"/>
              <w:right w:type="dxa" w:w="80"/>
            </w:tcMar>
          </w:tcPr>
          <w:p>
            <w:pPr>
              <w:spacing w:after="0" w:line="240"/>
            </w:pPr>
            <w:r>
              <w:rPr>
                <w:sz w:val="19"/>
                <w:szCs w:val="19"/>
              </w:rPr>
              <w:t xml:space="preserve">Aircraft rates</w:t>
            </w:r>
          </w:p>
        </w:tc>
        <w:tc>
          <w:tcPr>
            <w:tcW w:type="dxa" w:w="6640"/>
            <w:tcMar>
              <w:top w:type="dxa" w:w="40"/>
              <w:left w:type="dxa" w:w="80"/>
              <w:bottom w:type="dxa" w:w="40"/>
              <w:right w:type="dxa" w:w="80"/>
            </w:tcMar>
          </w:tcPr>
          <w:p>
            <w:pPr>
              <w:spacing w:after="0" w:line="240"/>
            </w:pPr>
            <w:r>
              <w:rPr>
                <w:sz w:val="19"/>
                <w:szCs w:val="19"/>
              </w:rPr>
              <w:t xml:space="preserve">Rental and block-time pricing published on the Legacy website and/or Flight Circle; incorporated by reference.</w:t>
            </w:r>
          </w:p>
        </w:tc>
      </w:tr>
      <w:tr>
        <w:tc>
          <w:tcPr>
            <w:tcW w:type="dxa" w:w="2600"/>
            <w:tcMar>
              <w:top w:type="dxa" w:w="40"/>
              <w:left w:type="dxa" w:w="80"/>
              <w:bottom w:type="dxa" w:w="40"/>
              <w:right w:type="dxa" w:w="80"/>
            </w:tcMar>
          </w:tcPr>
          <w:p>
            <w:pPr>
              <w:spacing w:after="0" w:line="240"/>
            </w:pPr>
            <w:r>
              <w:rPr>
                <w:sz w:val="19"/>
                <w:szCs w:val="19"/>
              </w:rPr>
              <w:t xml:space="preserve">Discovery flights</w:t>
            </w:r>
          </w:p>
        </w:tc>
        <w:tc>
          <w:tcPr>
            <w:tcW w:type="dxa" w:w="6640"/>
            <w:tcMar>
              <w:top w:type="dxa" w:w="40"/>
              <w:left w:type="dxa" w:w="80"/>
              <w:bottom w:type="dxa" w:w="40"/>
              <w:right w:type="dxa" w:w="80"/>
            </w:tcMar>
          </w:tcPr>
          <w:p>
            <w:pPr>
              <w:spacing w:after="0" w:line="240"/>
            </w:pPr>
            <w:r>
              <w:rPr>
                <w:sz w:val="19"/>
                <w:szCs w:val="19"/>
              </w:rPr>
              <w:t xml:space="preserve">Starting at $350; pricing may vary by Aircraft or promotion.</w:t>
            </w:r>
          </w:p>
        </w:tc>
      </w:tr>
      <w:tr>
        <w:tc>
          <w:tcPr>
            <w:tcW w:type="dxa" w:w="2600"/>
            <w:tcMar>
              <w:top w:type="dxa" w:w="40"/>
              <w:left w:type="dxa" w:w="80"/>
              <w:bottom w:type="dxa" w:w="40"/>
              <w:right w:type="dxa" w:w="80"/>
            </w:tcMar>
          </w:tcPr>
          <w:p>
            <w:pPr>
              <w:spacing w:after="0" w:line="240"/>
            </w:pPr>
            <w:r>
              <w:rPr>
                <w:sz w:val="19"/>
                <w:szCs w:val="19"/>
              </w:rPr>
              <w:t xml:space="preserve">Cancellation</w:t>
            </w:r>
          </w:p>
        </w:tc>
        <w:tc>
          <w:tcPr>
            <w:tcW w:type="dxa" w:w="6640"/>
            <w:tcMar>
              <w:top w:type="dxa" w:w="40"/>
              <w:left w:type="dxa" w:w="80"/>
              <w:bottom w:type="dxa" w:w="40"/>
              <w:right w:type="dxa" w:w="80"/>
            </w:tcMar>
          </w:tcPr>
          <w:p>
            <w:pPr>
              <w:spacing w:after="0" w:line="240"/>
            </w:pPr>
            <w:r>
              <w:rPr>
                <w:sz w:val="19"/>
                <w:szCs w:val="19"/>
              </w:rPr>
              <w:t xml:space="preserve">24-hour cancellation for Aircraft reservations; good-faith weather and maintenance cancellations incur no fee.</w:t>
            </w:r>
          </w:p>
        </w:tc>
      </w:tr>
      <w:tr>
        <w:tc>
          <w:tcPr>
            <w:tcW w:type="dxa" w:w="2600"/>
            <w:tcMar>
              <w:top w:type="dxa" w:w="40"/>
              <w:left w:type="dxa" w:w="80"/>
              <w:bottom w:type="dxa" w:w="40"/>
              <w:right w:type="dxa" w:w="80"/>
            </w:tcMar>
          </w:tcPr>
          <w:p>
            <w:pPr>
              <w:spacing w:after="0" w:line="240"/>
            </w:pPr>
            <w:r>
              <w:rPr>
                <w:sz w:val="19"/>
                <w:szCs w:val="19"/>
              </w:rPr>
              <w:t xml:space="preserve">Fuel</w:t>
            </w:r>
          </w:p>
        </w:tc>
        <w:tc>
          <w:tcPr>
            <w:tcW w:type="dxa" w:w="6640"/>
            <w:tcMar>
              <w:top w:type="dxa" w:w="40"/>
              <w:left w:type="dxa" w:w="80"/>
              <w:bottom w:type="dxa" w:w="40"/>
              <w:right w:type="dxa" w:w="80"/>
            </w:tcMar>
          </w:tcPr>
          <w:p>
            <w:pPr>
              <w:spacing w:after="0" w:line="240"/>
            </w:pPr>
            <w:r>
              <w:rPr>
                <w:sz w:val="19"/>
                <w:szCs w:val="19"/>
              </w:rPr>
              <w:t xml:space="preserve">Return the Aircraft with fuel at the tabs plus five gallons per tank unless otherwise dispatched.</w:t>
            </w:r>
          </w:p>
        </w:tc>
      </w:tr>
      <w:tr>
        <w:tc>
          <w:tcPr>
            <w:tcW w:type="dxa" w:w="2600"/>
            <w:tcMar>
              <w:top w:type="dxa" w:w="40"/>
              <w:left w:type="dxa" w:w="80"/>
              <w:bottom w:type="dxa" w:w="40"/>
              <w:right w:type="dxa" w:w="80"/>
            </w:tcMar>
          </w:tcPr>
          <w:p>
            <w:pPr>
              <w:spacing w:after="0" w:line="240"/>
            </w:pPr>
            <w:r>
              <w:rPr>
                <w:sz w:val="19"/>
                <w:szCs w:val="19"/>
              </w:rPr>
              <w:t xml:space="preserve">Dispatch</w:t>
            </w:r>
          </w:p>
        </w:tc>
        <w:tc>
          <w:tcPr>
            <w:tcW w:type="dxa" w:w="6640"/>
            <w:tcMar>
              <w:top w:type="dxa" w:w="40"/>
              <w:left w:type="dxa" w:w="80"/>
              <w:bottom w:type="dxa" w:w="40"/>
              <w:right w:type="dxa" w:w="80"/>
            </w:tcMar>
          </w:tcPr>
          <w:p>
            <w:pPr>
              <w:spacing w:after="0" w:line="240"/>
            </w:pPr>
            <w:r>
              <w:rPr>
                <w:sz w:val="19"/>
                <w:szCs w:val="19"/>
              </w:rPr>
              <w:t xml:space="preserve">All scheduling and dispatch through Flight Circle or a Legacy-approved successor platform.</w:t>
            </w:r>
          </w:p>
        </w:tc>
      </w:tr>
      <w:tr>
        <w:tc>
          <w:tcPr>
            <w:tcW w:type="dxa" w:w="2600"/>
            <w:tcMar>
              <w:top w:type="dxa" w:w="40"/>
              <w:left w:type="dxa" w:w="80"/>
              <w:bottom w:type="dxa" w:w="40"/>
              <w:right w:type="dxa" w:w="80"/>
            </w:tcMar>
          </w:tcPr>
          <w:p>
            <w:pPr>
              <w:spacing w:after="0" w:line="240"/>
            </w:pPr>
            <w:r>
              <w:rPr>
                <w:sz w:val="19"/>
                <w:szCs w:val="19"/>
              </w:rPr>
              <w:t xml:space="preserve">Currency and insurance</w:t>
            </w:r>
          </w:p>
        </w:tc>
        <w:tc>
          <w:tcPr>
            <w:tcW w:type="dxa" w:w="6640"/>
            <w:tcMar>
              <w:top w:type="dxa" w:w="40"/>
              <w:left w:type="dxa" w:w="80"/>
              <w:bottom w:type="dxa" w:w="40"/>
              <w:right w:type="dxa" w:w="80"/>
            </w:tcMar>
          </w:tcPr>
          <w:p>
            <w:pPr>
              <w:spacing w:after="0" w:line="240"/>
            </w:pPr>
            <w:r>
              <w:rPr>
                <w:sz w:val="19"/>
                <w:szCs w:val="19"/>
              </w:rPr>
              <w:t xml:space="preserve">Pilots must remain FAA current, Legacy current, and insured to Legacy's approved minimums (renter non-owned coverage required — see Section 10).</w:t>
            </w:r>
          </w:p>
        </w:tc>
      </w:tr>
      <w:tr>
        <w:tc>
          <w:tcPr>
            <w:tcW w:type="dxa" w:w="2600"/>
            <w:tcMar>
              <w:top w:type="dxa" w:w="40"/>
              <w:left w:type="dxa" w:w="80"/>
              <w:bottom w:type="dxa" w:w="40"/>
              <w:right w:type="dxa" w:w="80"/>
            </w:tcMar>
          </w:tcPr>
          <w:p>
            <w:pPr>
              <w:spacing w:after="0" w:line="240"/>
            </w:pPr>
            <w:r>
              <w:rPr>
                <w:sz w:val="19"/>
                <w:szCs w:val="19"/>
              </w:rPr>
              <w:t xml:space="preserve">Safety</w:t>
            </w:r>
          </w:p>
        </w:tc>
        <w:tc>
          <w:tcPr>
            <w:tcW w:type="dxa" w:w="6640"/>
            <w:tcMar>
              <w:top w:type="dxa" w:w="40"/>
              <w:left w:type="dxa" w:w="80"/>
              <w:bottom w:type="dxa" w:w="40"/>
              <w:right w:type="dxa" w:w="80"/>
            </w:tcMar>
          </w:tcPr>
          <w:p>
            <w:pPr>
              <w:spacing w:after="0" w:line="240"/>
            </w:pPr>
            <w:r>
              <w:rPr>
                <w:sz w:val="19"/>
                <w:szCs w:val="19"/>
              </w:rPr>
              <w:t xml:space="preserve">Comply with applicable FARs, the POH/AFM, SOPs, SMS if adopted, and Approved Instructor direction.</w:t>
            </w:r>
          </w:p>
        </w:tc>
      </w:tr>
    </w:tbl>
    <w:p>
      <w:pPr>
        <w:pStyle w:val="Heading2"/>
        <w:spacing w:after="90" w:before="160"/>
      </w:pPr>
      <w:r>
        <w:rPr>
          <w:b/>
          <w:bCs/>
          <w:color w:val="1F3864"/>
          <w:sz w:val="22"/>
          <w:szCs w:val="22"/>
        </w:rPr>
        <w:t xml:space="preserve">N.1 Annual Certifications</w:t>
      </w:r>
    </w:p>
    <w:p>
      <w:pPr>
        <w:pStyle w:val="ListParagraph"/>
        <w:numPr>
          <w:ilvl w:val="0"/>
          <w:numId w:val="2"/>
        </w:numPr>
        <w:spacing w:after="60" w:line="264"/>
      </w:pPr>
      <w:r>
        <w:rPr>
          <w:sz w:val="21"/>
          <w:szCs w:val="21"/>
        </w:rPr>
        <w:t xml:space="preserve">All contact, certificate, medical, insurance, and emergency information is current.</w:t>
      </w:r>
    </w:p>
    <w:p>
      <w:pPr>
        <w:pStyle w:val="ListParagraph"/>
        <w:numPr>
          <w:ilvl w:val="0"/>
          <w:numId w:val="2"/>
        </w:numPr>
        <w:spacing w:after="60" w:line="264"/>
      </w:pPr>
      <w:r>
        <w:rPr>
          <w:sz w:val="21"/>
          <w:szCs w:val="21"/>
        </w:rPr>
        <w:t xml:space="preserve">All required certificates, ratings, endorsements, and currency remain valid.</w:t>
      </w:r>
    </w:p>
    <w:p>
      <w:pPr>
        <w:pStyle w:val="ListParagraph"/>
        <w:numPr>
          <w:ilvl w:val="0"/>
          <w:numId w:val="2"/>
        </w:numPr>
        <w:spacing w:after="60" w:line="264"/>
      </w:pPr>
      <w:r>
        <w:rPr>
          <w:sz w:val="21"/>
          <w:szCs w:val="21"/>
        </w:rPr>
        <w:t xml:space="preserve">Any FAA, TSA, airport, insurer, or law-enforcement matter that could affect Legacy operations has been disclosed.</w:t>
      </w:r>
    </w:p>
    <w:p>
      <w:pPr>
        <w:pStyle w:val="ListParagraph"/>
        <w:numPr>
          <w:ilvl w:val="0"/>
          <w:numId w:val="2"/>
        </w:numPr>
        <w:spacing w:after="60" w:line="264"/>
      </w:pPr>
      <w:r>
        <w:rPr>
          <w:sz w:val="21"/>
          <w:szCs w:val="21"/>
        </w:rPr>
        <w:t xml:space="preserve">Notice of material amendments to the Agreement, SOPs, and Exhibits has been received.</w:t>
      </w:r>
    </w:p>
    <w:p>
      <w:pPr>
        <w:pStyle w:val="ListParagraph"/>
        <w:numPr>
          <w:ilvl w:val="0"/>
          <w:numId w:val="2"/>
        </w:numPr>
        <w:spacing w:after="60" w:line="264"/>
      </w:pPr>
      <w:r>
        <w:rPr>
          <w:sz w:val="21"/>
          <w:szCs w:val="21"/>
        </w:rPr>
        <w:t xml:space="preserve">The current Fee Schedule (Exhibit D) and Drug/Alcohol policy (Exhibit L) have been reviewed.</w:t>
      </w:r>
    </w:p>
    <w:p>
      <w:pPr>
        <w:pStyle w:val="ListParagraph"/>
        <w:numPr>
          <w:ilvl w:val="0"/>
          <w:numId w:val="2"/>
        </w:numPr>
        <w:spacing w:after="60" w:line="264"/>
      </w:pPr>
      <w:r>
        <w:rPr>
          <w:sz w:val="21"/>
          <w:szCs w:val="21"/>
        </w:rPr>
        <w:t xml:space="preserve">Where applicable, Pilot and Guardian have reviewed Exhibit M.</w:t>
      </w:r>
    </w:p>
    <w:p>
      <w:pPr>
        <w:pStyle w:val="Heading2"/>
        <w:spacing w:after="90" w:before="160"/>
      </w:pPr>
      <w:r>
        <w:rPr>
          <w:b/>
          <w:bCs/>
          <w:color w:val="1F3864"/>
          <w:sz w:val="22"/>
          <w:szCs w:val="22"/>
        </w:rPr>
        <w:t xml:space="preserve">N.2 Annual Signatures</w:t>
      </w:r>
    </w:p>
    <w:p>
      <w:pPr>
        <w:spacing w:after="120" w:before="0" w:line="264"/>
      </w:pPr>
      <w:r>
        <w:rPr>
          <w:i/>
          <w:iCs/>
          <w:color w:val="595959"/>
          <w:sz w:val="21"/>
          <w:szCs w:val="21"/>
        </w:rPr>
        <w:t xml:space="preserve">The annual certification is completed once per year at renewal, not at initial signing. Its signature block appears under Operational Forms in the Execution &amp; Signature Packet.</w:t>
      </w:r>
    </w:p>
    <w:p>
      <w:pPr>
        <w:pBdr>
          <w:bottom w:val="single" w:color="BFBFBF" w:sz="6"/>
        </w:pBdr>
        <w:spacing w:after="120"/>
      </w:pPr>
    </w:p>
    <w:p>
      <w:pPr>
        <w:pStyle w:val="Heading1"/>
        <w:spacing w:after="120" w:before="260"/>
      </w:pPr>
      <w:r>
        <w:rPr>
          <w:b/>
          <w:bCs/>
          <w:color w:val="1F3864"/>
          <w:sz w:val="26"/>
          <w:szCs w:val="26"/>
        </w:rPr>
        <w:t xml:space="preserve">EXHIBIT O — FLIGHT OPERATIONS STANDARDS (SOP SUMMARY)</w:t>
      </w:r>
    </w:p>
    <w:p>
      <w:pPr>
        <w:spacing w:after="120" w:before="0" w:line="264"/>
      </w:pPr>
      <w:r>
        <w:rPr>
          <w:i/>
          <w:iCs/>
          <w:color w:val="595959"/>
          <w:sz w:val="21"/>
          <w:szCs w:val="21"/>
        </w:rPr>
        <w:t xml:space="preserve">Original Legacy operating standards summarizing the SOPs incorporated by reference under Section 1 and Section 21.1. These standards supplement the POH/AFM and applicable FARs and never reduce a PIC's authority under Section 4.3.</w:t>
      </w:r>
    </w:p>
    <w:p>
      <w:pPr>
        <w:spacing w:after="60" w:before="120"/>
      </w:pPr>
      <w:r>
        <w:rPr>
          <w:b/>
          <w:bCs/>
          <w:sz w:val="21"/>
          <w:szCs w:val="21"/>
        </w:rPr>
        <w:t xml:space="preserve">O.1 Currency and Recency.</w:t>
      </w:r>
    </w:p>
    <w:p>
      <w:pPr>
        <w:spacing w:after="120" w:before="0" w:line="264"/>
      </w:pPr>
      <w:r>
        <w:rPr>
          <w:sz w:val="21"/>
          <w:szCs w:val="21"/>
        </w:rPr>
        <w:t xml:space="preserve">In addition to FAA currency, Pilot shall complete a make-and-model checkout with an Approved Instructor and maintain recency of experience in each type flown within the last ninety (90) days as set by the applicable Aircraft profile or insurer. If recency lapses, Pilot shall complete a currency flight with an Approved Instructor before acting as PIC. Night and IFR privileges require the applicable checkout under Exhibit C.</w:t>
      </w:r>
    </w:p>
    <w:p>
      <w:pPr>
        <w:spacing w:after="60" w:before="120"/>
      </w:pPr>
      <w:r>
        <w:rPr>
          <w:b/>
          <w:bCs/>
          <w:sz w:val="21"/>
          <w:szCs w:val="21"/>
        </w:rPr>
        <w:t xml:space="preserve">O.2 Flight and Duty Day.</w:t>
      </w:r>
    </w:p>
    <w:p>
      <w:pPr>
        <w:spacing w:after="120" w:before="0" w:line="264"/>
      </w:pPr>
      <w:r>
        <w:rPr>
          <w:sz w:val="21"/>
          <w:szCs w:val="21"/>
        </w:rPr>
        <w:t xml:space="preserve">A Pilot's or student's flight day shall not exceed eight (8) hours; for example, a day beginning at 0600 must conclude by 1400. The PIC shall further limit duty for fatigue under Section 4.2.</w:t>
      </w:r>
    </w:p>
    <w:p>
      <w:pPr>
        <w:spacing w:after="60" w:before="120"/>
      </w:pPr>
      <w:r>
        <w:rPr>
          <w:b/>
          <w:bCs/>
          <w:sz w:val="21"/>
          <w:szCs w:val="21"/>
        </w:rPr>
        <w:t xml:space="preserve">O.3 Operating Discipline.</w:t>
      </w:r>
    </w:p>
    <w:p>
      <w:pPr>
        <w:spacing w:after="120" w:before="0" w:line="264"/>
      </w:pPr>
      <w:r>
        <w:rPr>
          <w:sz w:val="21"/>
          <w:szCs w:val="21"/>
        </w:rPr>
        <w:t xml:space="preserve">Pilot shall operate from the left seat only unless approved to occupy the right seat; shall not permit any other person to manipulate the controls without authorization; and shall make full-stop landings unless touch-and-go operations are specifically endorsed. Student pilots shall carry no passengers, and a student in the solo phase shall hold a logbook endorsement for each flight and observe all weather and wind limitations stated in that endorsement.</w:t>
      </w:r>
    </w:p>
    <w:p>
      <w:pPr>
        <w:spacing w:after="60" w:before="120"/>
      </w:pPr>
      <w:r>
        <w:rPr>
          <w:b/>
          <w:bCs/>
          <w:sz w:val="21"/>
          <w:szCs w:val="21"/>
        </w:rPr>
        <w:t xml:space="preserve">O.4 Altitude Floor and Maneuvers.</w:t>
      </w:r>
    </w:p>
    <w:p>
      <w:pPr>
        <w:spacing w:after="120" w:before="0" w:line="264"/>
      </w:pPr>
      <w:r>
        <w:rPr>
          <w:sz w:val="21"/>
          <w:szCs w:val="21"/>
        </w:rPr>
        <w:t xml:space="preserve">No Legacy Aircraft shall be flown below 500 feet AGL except for takeoff, landing, or a bona fide emergency. Simulated forced landings and other training maneuvers below normal cruise shall be conducted only with an Approved Instructor aboard and within safe, lawful limits.</w:t>
      </w:r>
    </w:p>
    <w:p>
      <w:pPr>
        <w:spacing w:after="60" w:before="120"/>
      </w:pPr>
      <w:r>
        <w:rPr>
          <w:b/>
          <w:bCs/>
          <w:sz w:val="21"/>
          <w:szCs w:val="21"/>
        </w:rPr>
        <w:t xml:space="preserve">O.5 Weather Minimums.</w:t>
      </w:r>
    </w:p>
    <w:p>
      <w:pPr>
        <w:spacing w:after="120" w:before="0" w:line="264"/>
      </w:pPr>
      <w:r>
        <w:rPr>
          <w:sz w:val="21"/>
          <w:szCs w:val="21"/>
        </w:rPr>
        <w:t xml:space="preserve">A flight may be initiated only if weather is at or above the following minimums and forecast to remain so for at least one hour after the planned termination of the flight. These figures are Legacy's baseline and may be raised by the Chief Pilot, an endorsement, or insurer requirement:</w:t>
      </w:r>
    </w:p>
    <w:tbl>
      <w:tblPr>
        <w:tblW w:type="dxa" w:w="9241"/>
        <w:tblBorders>
          <w:top w:val="single" w:color="auto" w:sz="4"/>
          <w:left w:val="single" w:color="auto" w:sz="4"/>
          <w:bottom w:val="single" w:color="auto" w:sz="4"/>
          <w:right w:val="single" w:color="auto" w:sz="4"/>
          <w:insideH w:val="single" w:color="auto" w:sz="4"/>
          <w:insideV w:val="single" w:color="auto" w:sz="4"/>
        </w:tblBorders>
      </w:tblPr>
      <w:tblGrid>
        <w:gridCol w:w="3600"/>
        <w:gridCol w:w="2800"/>
        <w:gridCol w:w="2841"/>
      </w:tblGrid>
      <w:tr>
        <w:tc>
          <w:tcPr>
            <w:tcW w:type="dxa" w:w="3600"/>
            <w:shd w:fill="1F3864" w:color="auto" w:val="clear"/>
            <w:tcMar>
              <w:top w:type="dxa" w:w="40"/>
              <w:left w:type="dxa" w:w="80"/>
              <w:bottom w:type="dxa" w:w="40"/>
              <w:right w:type="dxa" w:w="80"/>
            </w:tcMar>
          </w:tcPr>
          <w:p>
            <w:pPr>
              <w:spacing w:after="0" w:line="240"/>
            </w:pPr>
            <w:r>
              <w:rPr>
                <w:b/>
                <w:bCs/>
                <w:color w:val="FFFFFF"/>
                <w:sz w:val="18"/>
                <w:szCs w:val="18"/>
              </w:rPr>
              <w:t xml:space="preserve">Operation</w:t>
            </w:r>
          </w:p>
        </w:tc>
        <w:tc>
          <w:tcPr>
            <w:tcW w:type="dxa" w:w="2800"/>
            <w:shd w:fill="1F3864" w:color="auto" w:val="clear"/>
            <w:tcMar>
              <w:top w:type="dxa" w:w="40"/>
              <w:left w:type="dxa" w:w="80"/>
              <w:bottom w:type="dxa" w:w="40"/>
              <w:right w:type="dxa" w:w="80"/>
            </w:tcMar>
          </w:tcPr>
          <w:p>
            <w:pPr>
              <w:spacing w:after="0" w:line="240"/>
            </w:pPr>
            <w:r>
              <w:rPr>
                <w:b/>
                <w:bCs/>
                <w:color w:val="FFFFFF"/>
                <w:sz w:val="18"/>
                <w:szCs w:val="18"/>
              </w:rPr>
              <w:t xml:space="preserve">Ceiling</w:t>
            </w:r>
          </w:p>
        </w:tc>
        <w:tc>
          <w:tcPr>
            <w:tcW w:type="dxa" w:w="2841"/>
            <w:shd w:fill="1F3864" w:color="auto" w:val="clear"/>
            <w:tcMar>
              <w:top w:type="dxa" w:w="40"/>
              <w:left w:type="dxa" w:w="80"/>
              <w:bottom w:type="dxa" w:w="40"/>
              <w:right w:type="dxa" w:w="80"/>
            </w:tcMar>
          </w:tcPr>
          <w:p>
            <w:pPr>
              <w:spacing w:after="0" w:line="240"/>
            </w:pPr>
            <w:r>
              <w:rPr>
                <w:b/>
                <w:bCs/>
                <w:color w:val="FFFFFF"/>
                <w:sz w:val="18"/>
                <w:szCs w:val="18"/>
              </w:rPr>
              <w:t xml:space="preserve">Visibility</w:t>
            </w:r>
          </w:p>
        </w:tc>
      </w:tr>
      <w:tr>
        <w:tc>
          <w:tcPr>
            <w:tcW w:type="dxa" w:w="3600"/>
            <w:tcMar>
              <w:top w:type="dxa" w:w="40"/>
              <w:left w:type="dxa" w:w="80"/>
              <w:bottom w:type="dxa" w:w="40"/>
              <w:right w:type="dxa" w:w="80"/>
            </w:tcMar>
          </w:tcPr>
          <w:p>
            <w:pPr>
              <w:spacing w:after="0" w:line="240"/>
            </w:pPr>
            <w:r>
              <w:rPr>
                <w:sz w:val="19"/>
                <w:szCs w:val="19"/>
              </w:rPr>
              <w:t xml:space="preserve">Local student solo</w:t>
            </w:r>
          </w:p>
        </w:tc>
        <w:tc>
          <w:tcPr>
            <w:tcW w:type="dxa" w:w="2800"/>
            <w:tcMar>
              <w:top w:type="dxa" w:w="40"/>
              <w:left w:type="dxa" w:w="80"/>
              <w:bottom w:type="dxa" w:w="40"/>
              <w:right w:type="dxa" w:w="80"/>
            </w:tcMar>
          </w:tcPr>
          <w:p>
            <w:pPr>
              <w:spacing w:after="0" w:line="240"/>
            </w:pPr>
            <w:r>
              <w:rPr>
                <w:sz w:val="19"/>
                <w:szCs w:val="19"/>
              </w:rPr>
              <w:t xml:space="preserve">4,000 ft</w:t>
            </w:r>
          </w:p>
        </w:tc>
        <w:tc>
          <w:tcPr>
            <w:tcW w:type="dxa" w:w="2841"/>
            <w:tcMar>
              <w:top w:type="dxa" w:w="40"/>
              <w:left w:type="dxa" w:w="80"/>
              <w:bottom w:type="dxa" w:w="40"/>
              <w:right w:type="dxa" w:w="80"/>
            </w:tcMar>
          </w:tcPr>
          <w:p>
            <w:pPr>
              <w:spacing w:after="0" w:line="240"/>
            </w:pPr>
            <w:r>
              <w:rPr>
                <w:sz w:val="19"/>
                <w:szCs w:val="19"/>
              </w:rPr>
              <w:t xml:space="preserve">10 sm</w:t>
            </w:r>
          </w:p>
        </w:tc>
      </w:tr>
      <w:tr>
        <w:tc>
          <w:tcPr>
            <w:tcW w:type="dxa" w:w="3600"/>
            <w:tcMar>
              <w:top w:type="dxa" w:w="40"/>
              <w:left w:type="dxa" w:w="80"/>
              <w:bottom w:type="dxa" w:w="40"/>
              <w:right w:type="dxa" w:w="80"/>
            </w:tcMar>
          </w:tcPr>
          <w:p>
            <w:pPr>
              <w:spacing w:after="0" w:line="240"/>
            </w:pPr>
            <w:r>
              <w:rPr>
                <w:sz w:val="19"/>
                <w:szCs w:val="19"/>
              </w:rPr>
              <w:t xml:space="preserve">Cross-country student solo</w:t>
            </w:r>
          </w:p>
        </w:tc>
        <w:tc>
          <w:tcPr>
            <w:tcW w:type="dxa" w:w="2800"/>
            <w:tcMar>
              <w:top w:type="dxa" w:w="40"/>
              <w:left w:type="dxa" w:w="80"/>
              <w:bottom w:type="dxa" w:w="40"/>
              <w:right w:type="dxa" w:w="80"/>
            </w:tcMar>
          </w:tcPr>
          <w:p>
            <w:pPr>
              <w:spacing w:after="0" w:line="240"/>
            </w:pPr>
            <w:r>
              <w:rPr>
                <w:sz w:val="19"/>
                <w:szCs w:val="19"/>
              </w:rPr>
              <w:t xml:space="preserve">4,000 ft</w:t>
            </w:r>
          </w:p>
        </w:tc>
        <w:tc>
          <w:tcPr>
            <w:tcW w:type="dxa" w:w="2841"/>
            <w:tcMar>
              <w:top w:type="dxa" w:w="40"/>
              <w:left w:type="dxa" w:w="80"/>
              <w:bottom w:type="dxa" w:w="40"/>
              <w:right w:type="dxa" w:w="80"/>
            </w:tcMar>
          </w:tcPr>
          <w:p>
            <w:pPr>
              <w:spacing w:after="0" w:line="240"/>
            </w:pPr>
            <w:r>
              <w:rPr>
                <w:sz w:val="19"/>
                <w:szCs w:val="19"/>
              </w:rPr>
              <w:t xml:space="preserve">10 sm</w:t>
            </w:r>
          </w:p>
        </w:tc>
      </w:tr>
      <w:tr>
        <w:tc>
          <w:tcPr>
            <w:tcW w:type="dxa" w:w="3600"/>
            <w:tcMar>
              <w:top w:type="dxa" w:w="40"/>
              <w:left w:type="dxa" w:w="80"/>
              <w:bottom w:type="dxa" w:w="40"/>
              <w:right w:type="dxa" w:w="80"/>
            </w:tcMar>
          </w:tcPr>
          <w:p>
            <w:pPr>
              <w:spacing w:after="0" w:line="240"/>
            </w:pPr>
            <w:r>
              <w:rPr>
                <w:sz w:val="19"/>
                <w:szCs w:val="19"/>
              </w:rPr>
              <w:t xml:space="preserve">Local dual</w:t>
            </w:r>
          </w:p>
        </w:tc>
        <w:tc>
          <w:tcPr>
            <w:tcW w:type="dxa" w:w="2800"/>
            <w:tcMar>
              <w:top w:type="dxa" w:w="40"/>
              <w:left w:type="dxa" w:w="80"/>
              <w:bottom w:type="dxa" w:w="40"/>
              <w:right w:type="dxa" w:w="80"/>
            </w:tcMar>
          </w:tcPr>
          <w:p>
            <w:pPr>
              <w:spacing w:after="0" w:line="240"/>
            </w:pPr>
            <w:r>
              <w:rPr>
                <w:sz w:val="19"/>
                <w:szCs w:val="19"/>
              </w:rPr>
              <w:t xml:space="preserve">1,500 ft</w:t>
            </w:r>
          </w:p>
        </w:tc>
        <w:tc>
          <w:tcPr>
            <w:tcW w:type="dxa" w:w="2841"/>
            <w:tcMar>
              <w:top w:type="dxa" w:w="40"/>
              <w:left w:type="dxa" w:w="80"/>
              <w:bottom w:type="dxa" w:w="40"/>
              <w:right w:type="dxa" w:w="80"/>
            </w:tcMar>
          </w:tcPr>
          <w:p>
            <w:pPr>
              <w:spacing w:after="0" w:line="240"/>
            </w:pPr>
            <w:r>
              <w:rPr>
                <w:sz w:val="19"/>
                <w:szCs w:val="19"/>
              </w:rPr>
              <w:t xml:space="preserve">3 sm</w:t>
            </w:r>
          </w:p>
        </w:tc>
      </w:tr>
      <w:tr>
        <w:tc>
          <w:tcPr>
            <w:tcW w:type="dxa" w:w="3600"/>
            <w:tcMar>
              <w:top w:type="dxa" w:w="40"/>
              <w:left w:type="dxa" w:w="80"/>
              <w:bottom w:type="dxa" w:w="40"/>
              <w:right w:type="dxa" w:w="80"/>
            </w:tcMar>
          </w:tcPr>
          <w:p>
            <w:pPr>
              <w:spacing w:after="0" w:line="240"/>
            </w:pPr>
            <w:r>
              <w:rPr>
                <w:sz w:val="19"/>
                <w:szCs w:val="19"/>
              </w:rPr>
              <w:t xml:space="preserve">VFR cross-country dual</w:t>
            </w:r>
          </w:p>
        </w:tc>
        <w:tc>
          <w:tcPr>
            <w:tcW w:type="dxa" w:w="2800"/>
            <w:tcMar>
              <w:top w:type="dxa" w:w="40"/>
              <w:left w:type="dxa" w:w="80"/>
              <w:bottom w:type="dxa" w:w="40"/>
              <w:right w:type="dxa" w:w="80"/>
            </w:tcMar>
          </w:tcPr>
          <w:p>
            <w:pPr>
              <w:spacing w:after="0" w:line="240"/>
            </w:pPr>
            <w:r>
              <w:rPr>
                <w:sz w:val="19"/>
                <w:szCs w:val="19"/>
              </w:rPr>
              <w:t xml:space="preserve">1,000 ft above MCA</w:t>
            </w:r>
          </w:p>
        </w:tc>
        <w:tc>
          <w:tcPr>
            <w:tcW w:type="dxa" w:w="2841"/>
            <w:tcMar>
              <w:top w:type="dxa" w:w="40"/>
              <w:left w:type="dxa" w:w="80"/>
              <w:bottom w:type="dxa" w:w="40"/>
              <w:right w:type="dxa" w:w="80"/>
            </w:tcMar>
          </w:tcPr>
          <w:p>
            <w:pPr>
              <w:spacing w:after="0" w:line="240"/>
            </w:pPr>
            <w:r>
              <w:rPr>
                <w:sz w:val="19"/>
                <w:szCs w:val="19"/>
              </w:rPr>
              <w:t xml:space="preserve">3 sm</w:t>
            </w:r>
          </w:p>
        </w:tc>
      </w:tr>
      <w:tr>
        <w:tc>
          <w:tcPr>
            <w:tcW w:type="dxa" w:w="3600"/>
            <w:tcMar>
              <w:top w:type="dxa" w:w="40"/>
              <w:left w:type="dxa" w:w="80"/>
              <w:bottom w:type="dxa" w:w="40"/>
              <w:right w:type="dxa" w:w="80"/>
            </w:tcMar>
          </w:tcPr>
          <w:p>
            <w:pPr>
              <w:spacing w:after="0" w:line="240"/>
            </w:pPr>
            <w:r>
              <w:rPr>
                <w:sz w:val="19"/>
                <w:szCs w:val="19"/>
              </w:rPr>
              <w:t xml:space="preserve">Private pilot and above</w:t>
            </w:r>
          </w:p>
        </w:tc>
        <w:tc>
          <w:tcPr>
            <w:tcW w:type="dxa" w:w="2800"/>
            <w:tcMar>
              <w:top w:type="dxa" w:w="40"/>
              <w:left w:type="dxa" w:w="80"/>
              <w:bottom w:type="dxa" w:w="40"/>
              <w:right w:type="dxa" w:w="80"/>
            </w:tcMar>
          </w:tcPr>
          <w:p>
            <w:pPr>
              <w:spacing w:after="0" w:line="240"/>
            </w:pPr>
            <w:r>
              <w:rPr>
                <w:sz w:val="19"/>
                <w:szCs w:val="19"/>
              </w:rPr>
              <w:t xml:space="preserve">1,000 ft above MCA</w:t>
            </w:r>
          </w:p>
        </w:tc>
        <w:tc>
          <w:tcPr>
            <w:tcW w:type="dxa" w:w="2841"/>
            <w:tcMar>
              <w:top w:type="dxa" w:w="40"/>
              <w:left w:type="dxa" w:w="80"/>
              <w:bottom w:type="dxa" w:w="40"/>
              <w:right w:type="dxa" w:w="80"/>
            </w:tcMar>
          </w:tcPr>
          <w:p>
            <w:pPr>
              <w:spacing w:after="0" w:line="240"/>
            </w:pPr>
            <w:r>
              <w:rPr>
                <w:sz w:val="19"/>
                <w:szCs w:val="19"/>
              </w:rPr>
              <w:t xml:space="preserve">5 sm</w:t>
            </w:r>
          </w:p>
        </w:tc>
      </w:tr>
    </w:tbl>
    <w:p>
      <w:pPr>
        <w:spacing w:after="120" w:before="0" w:line="264"/>
      </w:pPr>
      <w:r>
        <w:rPr>
          <w:sz w:val="20"/>
          <w:szCs w:val="20"/>
        </w:rPr>
        <w:t xml:space="preserve">IFR: weather must be at or above approach minimums (ceiling and visibility) to commence an approach, and forecast at or above minimums to begin a cross-country; flight into known icing is prohibited except as the FARs and the Aircraft permit. IFR in IMC requires an operative autopilot where the applicable Aircraft profile so requires.</w:t>
      </w:r>
    </w:p>
    <w:p>
      <w:pPr>
        <w:spacing w:after="60" w:before="120"/>
      </w:pPr>
      <w:r>
        <w:rPr>
          <w:b/>
          <w:bCs/>
          <w:sz w:val="21"/>
          <w:szCs w:val="21"/>
        </w:rPr>
        <w:t xml:space="preserve">O.6 Wind and Crosswind Limits.</w:t>
      </w:r>
    </w:p>
    <w:p>
      <w:pPr>
        <w:spacing w:after="120" w:before="0" w:line="264"/>
      </w:pPr>
      <w:r>
        <w:rPr>
          <w:sz w:val="21"/>
          <w:szCs w:val="21"/>
        </w:rPr>
        <w:t xml:space="preserve">No takeoff or landing shall be conducted when surface wind, including the maximum forecast gust, exceeds 30 knots at the departure or arrival airport, or when the calculated crosswind component exceeds the Aircraft's maximum demonstrated crosswind or the Pilot's endorsed limit, whichever is lower. Pilot shall apply personal minimums and never operate beyond individual capability.</w:t>
      </w:r>
    </w:p>
    <w:p>
      <w:pPr>
        <w:spacing w:after="60" w:before="120"/>
      </w:pPr>
      <w:r>
        <w:rPr>
          <w:b/>
          <w:bCs/>
          <w:sz w:val="21"/>
          <w:szCs w:val="21"/>
        </w:rPr>
        <w:t xml:space="preserve">O.7 Cross-Country and Flight Plans.</w:t>
      </w:r>
    </w:p>
    <w:p>
      <w:pPr>
        <w:spacing w:after="120" w:before="0" w:line="264"/>
      </w:pPr>
      <w:r>
        <w:rPr>
          <w:sz w:val="21"/>
          <w:szCs w:val="21"/>
        </w:rPr>
        <w:t xml:space="preserve">A cross-country is any flight of 50 nautical miles or more that includes a landing. A VFR flight plan or flight following, and an IFR flight plan as applicable, shall be filed and properly opened and closed, with each leg separately planned. Failure to close a flight plan may result in search-and-rescue charges or FAA action. A view-limiting device shall be provided for instrument training.</w:t>
      </w:r>
    </w:p>
    <w:p>
      <w:pPr>
        <w:spacing w:after="60" w:before="120"/>
      </w:pPr>
      <w:r>
        <w:rPr>
          <w:b/>
          <w:bCs/>
          <w:sz w:val="21"/>
          <w:szCs w:val="21"/>
        </w:rPr>
        <w:t xml:space="preserve">O.8 Fueling.</w:t>
      </w:r>
    </w:p>
    <w:p>
      <w:pPr>
        <w:spacing w:after="120" w:before="0" w:line="264"/>
      </w:pPr>
      <w:r>
        <w:rPr>
          <w:sz w:val="21"/>
          <w:szCs w:val="21"/>
        </w:rPr>
        <w:t xml:space="preserve">Occupants — Pilot, instructor, and passengers — shall not be aboard the Aircraft during any fueling operation, and the person fueling shall remain with the Aircraft. Return fuel level, off-station fuel reimbursement, and airport fees are governed by Section 13.</w:t>
      </w:r>
    </w:p>
    <w:p>
      <w:pPr>
        <w:spacing w:after="60" w:before="120"/>
      </w:pPr>
      <w:r>
        <w:rPr>
          <w:b/>
          <w:bCs/>
          <w:sz w:val="21"/>
          <w:szCs w:val="21"/>
        </w:rPr>
        <w:t xml:space="preserve">O.9 Cross-References.</w:t>
      </w:r>
    </w:p>
    <w:p>
      <w:pPr>
        <w:spacing w:after="120" w:before="0" w:line="264"/>
      </w:pPr>
      <w:r>
        <w:rPr>
          <w:sz w:val="21"/>
          <w:szCs w:val="21"/>
        </w:rPr>
        <w:t xml:space="preserve">Fuel return level (Section 13.2), prohibited surfaces and operations (Section 11.3), overnight minimums (Section 13.5), aircraft return, cleaning, and securing (Section 12), and occurrence reporting and AOG return (Section 15) apply in full and are not restated here.</w:t>
      </w:r>
    </w:p>
    <w:p>
      <w:pPr>
        <w:spacing w:after="120" w:before="0" w:line="264"/>
      </w:pPr>
      <w:r>
        <w:rPr>
          <w:i/>
          <w:iCs/>
          <w:color w:val="595959"/>
          <w:sz w:val="21"/>
          <w:szCs w:val="21"/>
        </w:rPr>
        <w:t xml:space="preserve">The Pilot's information and signature are collected in the Execution &amp; Signature Packet that follows.</w:t>
      </w:r>
    </w:p>
    <w:p>
      <w:r>
        <w:br w:type="page"/>
      </w:r>
    </w:p>
    <w:p>
      <w:pPr>
        <w:pStyle w:val="Heading1"/>
        <w:spacing w:after="120" w:before="260"/>
      </w:pPr>
      <w:r>
        <w:rPr>
          <w:b/>
          <w:bCs/>
          <w:color w:val="1F3864"/>
          <w:sz w:val="26"/>
          <w:szCs w:val="26"/>
        </w:rPr>
        <w:t xml:space="preserve">EXECUTION &amp; SIGNATURE PACKET</w:t>
      </w:r>
    </w:p>
    <w:p>
      <w:pPr>
        <w:spacing w:after="120" w:before="0" w:line="264"/>
      </w:pPr>
      <w:r>
        <w:rPr>
          <w:i/>
          <w:iCs/>
          <w:color w:val="595959"/>
          <w:sz w:val="21"/>
          <w:szCs w:val="21"/>
        </w:rPr>
        <w:t xml:space="preserve">Complete this Packet last. It collects the Pilot's information, authorizations, and elections, followed by the single signature that executes this Agreement. Parts 1–5 and the Final Execution are completed at onboarding; the Operational Forms are completed later or annually, as marked. The Pilot signs only on the Final Execution page.</w:t>
      </w:r>
    </w:p>
    <w:p>
      <w:pPr>
        <w:pStyle w:val="Heading2"/>
        <w:spacing w:after="90" w:before="160"/>
      </w:pPr>
      <w:r>
        <w:rPr>
          <w:b/>
          <w:bCs/>
          <w:color w:val="1F3864"/>
          <w:sz w:val="22"/>
          <w:szCs w:val="22"/>
        </w:rPr>
        <w:t xml:space="preserve">Part 1 — Pilot Information</w:t>
      </w:r>
    </w:p>
    <w:p>
      <w:pPr>
        <w:spacing w:after="90"/>
      </w:pPr>
      <w:r>
        <w:rPr>
          <w:sz w:val="21"/>
          <w:szCs w:val="21"/>
        </w:rPr>
        <w:t xml:space="preserve">Legal name:  </w:t>
      </w:r>
      <w:r>
        <w:rPr>
          <w:color w:val="595959"/>
          <w:sz w:val="21"/>
          <w:szCs w:val="21"/>
        </w:rPr>
        <w:t xml:space="preserve">________________________________________</w:t>
      </w:r>
    </w:p>
    <w:p>
      <w:pPr>
        <w:spacing w:after="90"/>
      </w:pPr>
      <w:r>
        <w:rPr>
          <w:sz w:val="21"/>
          <w:szCs w:val="21"/>
        </w:rPr>
        <w:t xml:space="preserve">Preferred name:  </w:t>
      </w:r>
      <w:r>
        <w:rPr>
          <w:color w:val="595959"/>
          <w:sz w:val="21"/>
          <w:szCs w:val="21"/>
        </w:rPr>
        <w:t xml:space="preserve">________________________________________</w:t>
      </w:r>
    </w:p>
    <w:p>
      <w:pPr>
        <w:spacing w:after="90"/>
      </w:pPr>
      <w:r>
        <w:rPr>
          <w:sz w:val="21"/>
          <w:szCs w:val="21"/>
        </w:rPr>
        <w:t xml:space="preserve">Address:  </w:t>
      </w:r>
      <w:r>
        <w:rPr>
          <w:color w:val="595959"/>
          <w:sz w:val="21"/>
          <w:szCs w:val="21"/>
        </w:rPr>
        <w:t xml:space="preserve">________________________________________</w:t>
      </w:r>
    </w:p>
    <w:p>
      <w:pPr>
        <w:spacing w:after="90"/>
      </w:pPr>
      <w:r>
        <w:rPr>
          <w:sz w:val="21"/>
          <w:szCs w:val="21"/>
        </w:rPr>
        <w:t xml:space="preserve">Telephone:  </w:t>
      </w:r>
      <w:r>
        <w:rPr>
          <w:color w:val="595959"/>
          <w:sz w:val="21"/>
          <w:szCs w:val="21"/>
        </w:rPr>
        <w:t xml:space="preserve">________________________________________</w:t>
      </w:r>
    </w:p>
    <w:p>
      <w:pPr>
        <w:spacing w:after="90"/>
      </w:pPr>
      <w:r>
        <w:rPr>
          <w:sz w:val="21"/>
          <w:szCs w:val="21"/>
        </w:rPr>
        <w:t xml:space="preserve">Email:  </w:t>
      </w:r>
      <w:r>
        <w:rPr>
          <w:color w:val="595959"/>
          <w:sz w:val="21"/>
          <w:szCs w:val="21"/>
        </w:rPr>
        <w:t xml:space="preserve">________________________________________</w:t>
      </w:r>
    </w:p>
    <w:p>
      <w:pPr>
        <w:spacing w:after="90"/>
      </w:pPr>
      <w:r>
        <w:rPr>
          <w:sz w:val="21"/>
          <w:szCs w:val="21"/>
        </w:rPr>
        <w:t xml:space="preserve">FAA certificate number and ratings:  </w:t>
      </w:r>
      <w:r>
        <w:rPr>
          <w:color w:val="595959"/>
          <w:sz w:val="21"/>
          <w:szCs w:val="21"/>
        </w:rPr>
        <w:t xml:space="preserve">________________________________________</w:t>
      </w:r>
    </w:p>
    <w:p>
      <w:pPr>
        <w:spacing w:after="90"/>
      </w:pPr>
      <w:r>
        <w:rPr>
          <w:sz w:val="21"/>
          <w:szCs w:val="21"/>
        </w:rPr>
        <w:t xml:space="preserve">Medical class and expiration:  </w:t>
      </w:r>
      <w:r>
        <w:rPr>
          <w:color w:val="595959"/>
          <w:sz w:val="21"/>
          <w:szCs w:val="21"/>
        </w:rPr>
        <w:t xml:space="preserve">________________________________________</w:t>
      </w:r>
    </w:p>
    <w:p>
      <w:pPr>
        <w:spacing w:after="90"/>
      </w:pPr>
      <w:r>
        <w:rPr>
          <w:sz w:val="21"/>
          <w:szCs w:val="21"/>
        </w:rPr>
        <w:t xml:space="preserve">Primary instructor:  </w:t>
      </w:r>
      <w:r>
        <w:rPr>
          <w:color w:val="595959"/>
          <w:sz w:val="21"/>
          <w:szCs w:val="21"/>
        </w:rPr>
        <w:t xml:space="preserve">________________________________________</w:t>
      </w:r>
    </w:p>
    <w:p>
      <w:pPr>
        <w:spacing w:after="90"/>
      </w:pPr>
      <w:r>
        <w:rPr>
          <w:sz w:val="21"/>
          <w:szCs w:val="21"/>
        </w:rPr>
        <w:t xml:space="preserve">Total time:  </w:t>
      </w:r>
      <w:r>
        <w:rPr>
          <w:color w:val="595959"/>
          <w:sz w:val="21"/>
          <w:szCs w:val="21"/>
        </w:rPr>
        <w:t xml:space="preserve">________________________________________</w:t>
      </w:r>
    </w:p>
    <w:p>
      <w:pPr>
        <w:spacing w:after="90"/>
      </w:pPr>
      <w:r>
        <w:rPr>
          <w:sz w:val="21"/>
          <w:szCs w:val="21"/>
        </w:rPr>
        <w:t xml:space="preserve">PIC time:  </w:t>
      </w:r>
      <w:r>
        <w:rPr>
          <w:color w:val="595959"/>
          <w:sz w:val="21"/>
          <w:szCs w:val="21"/>
        </w:rPr>
        <w:t xml:space="preserve">________________________________________</w:t>
      </w:r>
    </w:p>
    <w:p>
      <w:pPr>
        <w:spacing w:after="90"/>
      </w:pPr>
      <w:r>
        <w:rPr>
          <w:sz w:val="21"/>
          <w:szCs w:val="21"/>
        </w:rPr>
        <w:t xml:space="preserve">Instrument time:  </w:t>
      </w:r>
      <w:r>
        <w:rPr>
          <w:color w:val="595959"/>
          <w:sz w:val="21"/>
          <w:szCs w:val="21"/>
        </w:rPr>
        <w:t xml:space="preserve">________________________________________</w:t>
      </w:r>
    </w:p>
    <w:p>
      <w:pPr>
        <w:spacing w:after="90"/>
      </w:pPr>
      <w:r>
        <w:rPr>
          <w:sz w:val="21"/>
          <w:szCs w:val="21"/>
        </w:rPr>
        <w:t xml:space="preserve">Night time:  </w:t>
      </w:r>
      <w:r>
        <w:rPr>
          <w:color w:val="595959"/>
          <w:sz w:val="21"/>
          <w:szCs w:val="21"/>
        </w:rPr>
        <w:t xml:space="preserve">________________________________________</w:t>
      </w:r>
    </w:p>
    <w:p>
      <w:pPr>
        <w:spacing w:after="90"/>
      </w:pPr>
      <w:r>
        <w:rPr>
          <w:sz w:val="21"/>
          <w:szCs w:val="21"/>
        </w:rPr>
        <w:t xml:space="preserve">Time in make/model:  </w:t>
      </w:r>
      <w:r>
        <w:rPr>
          <w:color w:val="595959"/>
          <w:sz w:val="21"/>
          <w:szCs w:val="21"/>
        </w:rPr>
        <w:t xml:space="preserve">________________________________________</w:t>
      </w:r>
    </w:p>
    <w:p>
      <w:pPr>
        <w:spacing w:after="90"/>
      </w:pPr>
      <w:r>
        <w:rPr>
          <w:sz w:val="21"/>
          <w:szCs w:val="21"/>
        </w:rPr>
        <w:t xml:space="preserve">Last flight review:  </w:t>
      </w:r>
      <w:r>
        <w:rPr>
          <w:color w:val="595959"/>
          <w:sz w:val="21"/>
          <w:szCs w:val="21"/>
        </w:rPr>
        <w:t xml:space="preserve">________________________________________</w:t>
      </w:r>
    </w:p>
    <w:p>
      <w:pPr>
        <w:spacing w:after="90"/>
      </w:pPr>
      <w:r>
        <w:rPr>
          <w:sz w:val="21"/>
          <w:szCs w:val="21"/>
        </w:rPr>
        <w:t xml:space="preserve">Last IPC:  </w:t>
      </w:r>
      <w:r>
        <w:rPr>
          <w:color w:val="595959"/>
          <w:sz w:val="21"/>
          <w:szCs w:val="21"/>
        </w:rPr>
        <w:t xml:space="preserve">________________________________________</w:t>
      </w:r>
    </w:p>
    <w:p>
      <w:pPr>
        <w:spacing w:after="90"/>
      </w:pPr>
      <w:r>
        <w:rPr>
          <w:sz w:val="21"/>
          <w:szCs w:val="21"/>
        </w:rPr>
        <w:t xml:space="preserve">Last Legacy checkout:  </w:t>
      </w:r>
      <w:r>
        <w:rPr>
          <w:color w:val="595959"/>
          <w:sz w:val="21"/>
          <w:szCs w:val="21"/>
        </w:rPr>
        <w:t xml:space="preserve">________________________________________</w:t>
      </w:r>
    </w:p>
    <w:p>
      <w:pPr>
        <w:pStyle w:val="Heading2"/>
        <w:spacing w:after="90" w:before="160"/>
      </w:pPr>
      <w:r>
        <w:rPr>
          <w:b/>
          <w:bCs/>
          <w:color w:val="1F3864"/>
          <w:sz w:val="22"/>
          <w:szCs w:val="22"/>
        </w:rPr>
        <w:t xml:space="preserve">Part 2 — Emergency Contact &amp; Medical Authorization</w:t>
      </w:r>
    </w:p>
    <w:p>
      <w:pPr>
        <w:spacing w:after="120" w:before="0" w:line="264"/>
      </w:pPr>
      <w:r>
        <w:rPr>
          <w:sz w:val="20"/>
          <w:szCs w:val="20"/>
        </w:rPr>
        <w:t xml:space="preserve">Per Exhibit K. For an adult, this authorizes Legacy to contact emergency services and the listed contacts when Legacy reasonably believes a medical or safety emergency exists; the participant remains responsible for medical and transportation costs.</w:t>
      </w:r>
    </w:p>
    <w:p>
      <w:pPr>
        <w:spacing w:after="90"/>
      </w:pPr>
      <w:r>
        <w:rPr>
          <w:sz w:val="21"/>
          <w:szCs w:val="21"/>
        </w:rPr>
        <w:t xml:space="preserve">Emergency contact 1 — name / relationship / phone:  </w:t>
      </w:r>
      <w:r>
        <w:rPr>
          <w:color w:val="595959"/>
          <w:sz w:val="21"/>
          <w:szCs w:val="21"/>
        </w:rPr>
        <w:t xml:space="preserve">________________________________________</w:t>
      </w:r>
    </w:p>
    <w:p>
      <w:pPr>
        <w:spacing w:after="90"/>
      </w:pPr>
      <w:r>
        <w:rPr>
          <w:sz w:val="21"/>
          <w:szCs w:val="21"/>
        </w:rPr>
        <w:t xml:space="preserve">Emergency contact 2 — name / relationship / phone:  </w:t>
      </w:r>
      <w:r>
        <w:rPr>
          <w:color w:val="595959"/>
          <w:sz w:val="21"/>
          <w:szCs w:val="21"/>
        </w:rPr>
        <w:t xml:space="preserve">________________________________________</w:t>
      </w:r>
    </w:p>
    <w:p>
      <w:pPr>
        <w:spacing w:after="90"/>
      </w:pPr>
      <w:r>
        <w:rPr>
          <w:sz w:val="21"/>
          <w:szCs w:val="21"/>
        </w:rPr>
        <w:t xml:space="preserve">Allergies or critical conditions relevant to emergency care:  </w:t>
      </w:r>
      <w:r>
        <w:rPr>
          <w:color w:val="595959"/>
          <w:sz w:val="21"/>
          <w:szCs w:val="21"/>
        </w:rPr>
        <w:t xml:space="preserve">________________________________________</w:t>
      </w:r>
    </w:p>
    <w:p>
      <w:pPr>
        <w:spacing w:after="90"/>
      </w:pPr>
      <w:r>
        <w:rPr>
          <w:sz w:val="21"/>
          <w:szCs w:val="21"/>
        </w:rPr>
        <w:t xml:space="preserve">Preferred hospital (optional):  </w:t>
      </w:r>
      <w:r>
        <w:rPr>
          <w:color w:val="595959"/>
          <w:sz w:val="21"/>
          <w:szCs w:val="21"/>
        </w:rPr>
        <w:t xml:space="preserve">________________________________________</w:t>
      </w:r>
    </w:p>
    <w:p>
      <w:pPr>
        <w:pStyle w:val="Heading2"/>
        <w:spacing w:after="90" w:before="160"/>
      </w:pPr>
      <w:r>
        <w:rPr>
          <w:b/>
          <w:bCs/>
          <w:color w:val="1F3864"/>
          <w:sz w:val="22"/>
          <w:szCs w:val="22"/>
        </w:rPr>
        <w:t xml:space="preserve">Part 3 — Payment / Card-on-File Authorization</w:t>
      </w:r>
    </w:p>
    <w:p>
      <w:pPr>
        <w:spacing w:after="120" w:before="0" w:line="264"/>
      </w:pPr>
      <w:r>
        <w:rPr>
          <w:sz w:val="20"/>
          <w:szCs w:val="20"/>
        </w:rPr>
        <w:t xml:space="preserve">Use a secure processor or tokenized link; do not write a card security code here. Charges are governed by Section 5 and Exhibit D.</w:t>
      </w:r>
    </w:p>
    <w:p>
      <w:pPr>
        <w:spacing w:after="90"/>
      </w:pPr>
      <w:r>
        <w:rPr>
          <w:sz w:val="21"/>
          <w:szCs w:val="21"/>
        </w:rPr>
        <w:t xml:space="preserve">Cardholder name:  </w:t>
      </w:r>
      <w:r>
        <w:rPr>
          <w:color w:val="595959"/>
          <w:sz w:val="21"/>
          <w:szCs w:val="21"/>
        </w:rPr>
        <w:t xml:space="preserve">________________________________________</w:t>
      </w:r>
    </w:p>
    <w:p>
      <w:pPr>
        <w:spacing w:after="90"/>
      </w:pPr>
      <w:r>
        <w:rPr>
          <w:sz w:val="21"/>
          <w:szCs w:val="21"/>
        </w:rPr>
        <w:t xml:space="preserve">Billing address:  </w:t>
      </w:r>
      <w:r>
        <w:rPr>
          <w:color w:val="595959"/>
          <w:sz w:val="21"/>
          <w:szCs w:val="21"/>
        </w:rPr>
        <w:t xml:space="preserve">________________________________________</w:t>
      </w:r>
    </w:p>
    <w:p>
      <w:pPr>
        <w:spacing w:after="90"/>
      </w:pPr>
      <w:r>
        <w:rPr>
          <w:sz w:val="21"/>
          <w:szCs w:val="21"/>
        </w:rPr>
        <w:t xml:space="preserve">Processor / token / last four digits:  </w:t>
      </w:r>
      <w:r>
        <w:rPr>
          <w:color w:val="595959"/>
          <w:sz w:val="21"/>
          <w:szCs w:val="21"/>
        </w:rPr>
        <w:t xml:space="preserve">________________________________________</w:t>
      </w:r>
    </w:p>
    <w:p>
      <w:pPr>
        <w:spacing w:after="90"/>
      </w:pPr>
      <w:r>
        <w:rPr>
          <w:sz w:val="21"/>
          <w:szCs w:val="21"/>
        </w:rPr>
        <w:t xml:space="preserve">Expiration (MM/YY):  </w:t>
      </w:r>
      <w:r>
        <w:rPr>
          <w:color w:val="595959"/>
          <w:sz w:val="21"/>
          <w:szCs w:val="21"/>
        </w:rPr>
        <w:t xml:space="preserve">________________________________________</w:t>
      </w:r>
    </w:p>
    <w:p>
      <w:pPr>
        <w:pStyle w:val="Heading2"/>
        <w:spacing w:after="90" w:before="160"/>
      </w:pPr>
      <w:r>
        <w:rPr>
          <w:b/>
          <w:bCs/>
          <w:color w:val="1F3864"/>
          <w:sz w:val="22"/>
          <w:szCs w:val="22"/>
        </w:rPr>
        <w:t xml:space="preserve">Part 4 — Media Election (adult)</w:t>
      </w:r>
    </w:p>
    <w:p>
      <w:pPr>
        <w:spacing w:after="120" w:before="0" w:line="264"/>
      </w:pPr>
      <w:r>
        <w:rPr>
          <w:sz w:val="20"/>
          <w:szCs w:val="20"/>
        </w:rPr>
        <w:t xml:space="preserve">Choose one (Exhibit I). Declining does not restrict operational, security, legal, or safety records. Minor media consent is given by a Guardian in Part 5.</w:t>
      </w:r>
    </w:p>
    <w:p>
      <w:pPr>
        <w:spacing w:after="120" w:before="0" w:line="264"/>
      </w:pPr>
      <w:r>
        <w:rPr>
          <w:sz w:val="20"/>
          <w:szCs w:val="20"/>
        </w:rPr>
        <w:t xml:space="preserve">[  ]  I authorize Legacy to use my name, image, likeness, voice, and non-confidential participation media for education, recruiting, fundraising, and marketing, without compensation.</w:t>
      </w:r>
    </w:p>
    <w:p>
      <w:pPr>
        <w:spacing w:after="120" w:before="0" w:line="264"/>
      </w:pPr>
      <w:r>
        <w:rPr>
          <w:sz w:val="20"/>
          <w:szCs w:val="20"/>
        </w:rPr>
        <w:t xml:space="preserve">[  ]  I do not authorize promotional use.</w:t>
      </w:r>
    </w:p>
    <w:p>
      <w:pPr>
        <w:pStyle w:val="Heading2"/>
        <w:spacing w:after="90" w:before="160"/>
      </w:pPr>
      <w:r>
        <w:rPr>
          <w:b/>
          <w:bCs/>
          <w:color w:val="1F3864"/>
          <w:sz w:val="22"/>
          <w:szCs w:val="22"/>
        </w:rPr>
        <w:t xml:space="preserve">Part 5 — Guardian / Minor Acknowledgment (only if the Pilot is under 18)</w:t>
      </w:r>
    </w:p>
    <w:p>
      <w:pPr>
        <w:spacing w:after="120" w:before="0" w:line="264"/>
      </w:pPr>
      <w:r>
        <w:rPr>
          <w:sz w:val="20"/>
          <w:szCs w:val="20"/>
        </w:rPr>
        <w:t xml:space="preserve">Completed only for a minor participant (Exhibits K and M). The Guardian signs on the Final Execution page.</w:t>
      </w:r>
    </w:p>
    <w:p>
      <w:pPr>
        <w:spacing w:after="90"/>
      </w:pPr>
      <w:r>
        <w:rPr>
          <w:sz w:val="21"/>
          <w:szCs w:val="21"/>
        </w:rPr>
        <w:t xml:space="preserve">Guardian name:  </w:t>
      </w:r>
      <w:r>
        <w:rPr>
          <w:color w:val="595959"/>
          <w:sz w:val="21"/>
          <w:szCs w:val="21"/>
        </w:rPr>
        <w:t xml:space="preserve">________________________________________</w:t>
      </w:r>
    </w:p>
    <w:p>
      <w:pPr>
        <w:spacing w:after="90"/>
      </w:pPr>
      <w:r>
        <w:rPr>
          <w:sz w:val="21"/>
          <w:szCs w:val="21"/>
        </w:rPr>
        <w:t xml:space="preserve">Participant name:  </w:t>
      </w:r>
      <w:r>
        <w:rPr>
          <w:color w:val="595959"/>
          <w:sz w:val="21"/>
          <w:szCs w:val="21"/>
        </w:rPr>
        <w:t xml:space="preserve">________________________________________</w:t>
      </w:r>
    </w:p>
    <w:p>
      <w:pPr>
        <w:pBdr>
          <w:bottom w:val="single" w:color="BFBFBF" w:sz="6"/>
        </w:pBdr>
        <w:spacing w:after="120"/>
      </w:pPr>
    </w:p>
    <w:p>
      <w:pPr>
        <w:pStyle w:val="Heading1"/>
        <w:spacing w:after="120" w:before="260"/>
      </w:pPr>
      <w:r>
        <w:rPr>
          <w:b/>
          <w:bCs/>
          <w:color w:val="1F3864"/>
          <w:sz w:val="26"/>
          <w:szCs w:val="26"/>
        </w:rPr>
        <w:t xml:space="preserve">OPERATIONAL FORMS — COMPLETE LATER (leave blank at signing)</w:t>
      </w:r>
    </w:p>
    <w:p>
      <w:pPr>
        <w:spacing w:after="120" w:before="0" w:line="264"/>
      </w:pPr>
      <w:r>
        <w:rPr>
          <w:i/>
          <w:iCs/>
          <w:color w:val="595959"/>
          <w:sz w:val="21"/>
          <w:szCs w:val="21"/>
        </w:rPr>
        <w:t xml:space="preserve">These are NOT part of initial signing. The checkout approval is completed and signed by the Approved Instructor at each checkout; the annual certification is completed once per year at renewal.</w:t>
      </w:r>
    </w:p>
    <w:p>
      <w:pPr>
        <w:pStyle w:val="Heading2"/>
        <w:spacing w:after="90" w:before="160"/>
      </w:pPr>
      <w:r>
        <w:rPr>
          <w:b/>
          <w:bCs/>
          <w:color w:val="1F3864"/>
          <w:sz w:val="22"/>
          <w:szCs w:val="22"/>
        </w:rPr>
        <w:t xml:space="preserve">Individual Checkout Approval (Approved Instructor — at checkout)</w:t>
      </w:r>
    </w:p>
    <w:p>
      <w:pPr>
        <w:spacing w:after="90"/>
      </w:pPr>
      <w:r>
        <w:rPr>
          <w:sz w:val="21"/>
          <w:szCs w:val="21"/>
        </w:rPr>
        <w:t xml:space="preserve">Pilot name:  </w:t>
      </w:r>
      <w:r>
        <w:rPr>
          <w:color w:val="595959"/>
          <w:sz w:val="21"/>
          <w:szCs w:val="21"/>
        </w:rPr>
        <w:t xml:space="preserve">________________________________________</w:t>
      </w:r>
    </w:p>
    <w:p>
      <w:pPr>
        <w:spacing w:after="90"/>
      </w:pPr>
      <w:r>
        <w:rPr>
          <w:sz w:val="21"/>
          <w:szCs w:val="21"/>
        </w:rPr>
        <w:t xml:space="preserve">Aircraft make/model and tail:  </w:t>
      </w:r>
      <w:r>
        <w:rPr>
          <w:color w:val="595959"/>
          <w:sz w:val="21"/>
          <w:szCs w:val="21"/>
        </w:rPr>
        <w:t xml:space="preserve">________________________________________</w:t>
      </w:r>
    </w:p>
    <w:p>
      <w:pPr>
        <w:spacing w:after="90"/>
      </w:pPr>
      <w:r>
        <w:rPr>
          <w:sz w:val="21"/>
          <w:szCs w:val="21"/>
        </w:rPr>
        <w:t xml:space="preserve">Avionics configuration:  </w:t>
      </w:r>
      <w:r>
        <w:rPr>
          <w:color w:val="595959"/>
          <w:sz w:val="21"/>
          <w:szCs w:val="21"/>
        </w:rPr>
        <w:t xml:space="preserve">________________________________________</w:t>
      </w:r>
    </w:p>
    <w:p>
      <w:pPr>
        <w:spacing w:after="90"/>
      </w:pPr>
      <w:r>
        <w:rPr>
          <w:sz w:val="21"/>
          <w:szCs w:val="21"/>
        </w:rPr>
        <w:t xml:space="preserve">Checkout date:  </w:t>
      </w:r>
      <w:r>
        <w:rPr>
          <w:color w:val="595959"/>
          <w:sz w:val="21"/>
          <w:szCs w:val="21"/>
        </w:rPr>
        <w:t xml:space="preserve">________________________________________</w:t>
      </w:r>
    </w:p>
    <w:p>
      <w:pPr>
        <w:spacing w:after="90"/>
      </w:pPr>
      <w:r>
        <w:rPr>
          <w:sz w:val="21"/>
          <w:szCs w:val="21"/>
        </w:rPr>
        <w:t xml:space="preserve">Legacy currency expiration:  </w:t>
      </w:r>
      <w:r>
        <w:rPr>
          <w:color w:val="595959"/>
          <w:sz w:val="21"/>
          <w:szCs w:val="21"/>
        </w:rPr>
        <w:t xml:space="preserve">________________________________________</w:t>
      </w:r>
    </w:p>
    <w:p>
      <w:pPr>
        <w:spacing w:after="90"/>
      </w:pPr>
      <w:r>
        <w:rPr>
          <w:sz w:val="21"/>
          <w:szCs w:val="21"/>
        </w:rPr>
        <w:t xml:space="preserve">Insurance approval / minimums verified:  </w:t>
      </w:r>
      <w:r>
        <w:rPr>
          <w:color w:val="595959"/>
          <w:sz w:val="21"/>
          <w:szCs w:val="21"/>
        </w:rPr>
        <w:t xml:space="preserve">________________________________________</w:t>
      </w:r>
    </w:p>
    <w:p>
      <w:pPr>
        <w:spacing w:after="90"/>
      </w:pPr>
      <w:r>
        <w:rPr>
          <w:sz w:val="21"/>
          <w:szCs w:val="21"/>
        </w:rPr>
        <w:t xml:space="preserve">Night / IFR / cross-country approved:  </w:t>
      </w:r>
      <w:r>
        <w:rPr>
          <w:color w:val="595959"/>
          <w:sz w:val="21"/>
          <w:szCs w:val="21"/>
        </w:rPr>
        <w:t xml:space="preserve">________________________________________</w:t>
      </w:r>
    </w:p>
    <w:p>
      <w:pPr>
        <w:spacing w:after="90"/>
      </w:pPr>
      <w:r>
        <w:rPr>
          <w:sz w:val="21"/>
          <w:szCs w:val="21"/>
        </w:rPr>
        <w:t xml:space="preserve">Special limitations:  </w:t>
      </w:r>
      <w:r>
        <w:rPr>
          <w:color w:val="595959"/>
          <w:sz w:val="21"/>
          <w:szCs w:val="21"/>
        </w:rPr>
        <w:t xml:space="preserve">________________________________________</w:t>
      </w:r>
    </w:p>
    <w:p>
      <w:pPr>
        <w:spacing w:after="90"/>
      </w:pPr>
      <w:r>
        <w:rPr>
          <w:sz w:val="21"/>
          <w:szCs w:val="21"/>
        </w:rPr>
        <w:t xml:space="preserve">Approved Instructor / certificate no.:  </w:t>
      </w:r>
      <w:r>
        <w:rPr>
          <w:color w:val="595959"/>
          <w:sz w:val="21"/>
          <w:szCs w:val="21"/>
        </w:rPr>
        <w:t xml:space="preserve">________________________________________</w:t>
      </w:r>
    </w:p>
    <w:p>
      <w:pPr>
        <w:spacing w:after="90"/>
      </w:pPr>
      <w:r>
        <w:rPr>
          <w:sz w:val="21"/>
          <w:szCs w:val="21"/>
        </w:rPr>
        <w:t xml:space="preserve">Instructor signature / date:  </w:t>
      </w:r>
      <w:r>
        <w:rPr>
          <w:color w:val="595959"/>
          <w:sz w:val="21"/>
          <w:szCs w:val="21"/>
        </w:rPr>
        <w:t xml:space="preserve">________________________________________</w:t>
      </w:r>
    </w:p>
    <w:p>
      <w:pPr>
        <w:pStyle w:val="Heading2"/>
        <w:spacing w:after="90" w:before="160"/>
      </w:pPr>
      <w:r>
        <w:rPr>
          <w:b/>
          <w:bCs/>
          <w:color w:val="1F3864"/>
          <w:sz w:val="22"/>
          <w:szCs w:val="22"/>
        </w:rPr>
        <w:t xml:space="preserve">Annual Certification (at renewal)</w:t>
      </w:r>
    </w:p>
    <w:p>
      <w:pPr>
        <w:spacing w:after="120" w:before="0" w:line="264"/>
      </w:pPr>
      <w:r>
        <w:rPr>
          <w:sz w:val="20"/>
          <w:szCs w:val="20"/>
        </w:rPr>
        <w:t xml:space="preserve">Confirm annually that the certifications in Exhibit N.1 remain true.</w:t>
      </w:r>
    </w:p>
    <w:p>
      <w:pPr>
        <w:spacing w:after="90"/>
      </w:pPr>
      <w:r>
        <w:rPr>
          <w:sz w:val="21"/>
          <w:szCs w:val="21"/>
        </w:rPr>
        <w:t xml:space="preserve">Pilot / member name &amp; signature / date:  </w:t>
      </w:r>
      <w:r>
        <w:rPr>
          <w:color w:val="595959"/>
          <w:sz w:val="21"/>
          <w:szCs w:val="21"/>
        </w:rPr>
        <w:t xml:space="preserve">________________________________________</w:t>
      </w:r>
    </w:p>
    <w:p>
      <w:pPr>
        <w:spacing w:after="90"/>
      </w:pPr>
      <w:r>
        <w:rPr>
          <w:sz w:val="21"/>
          <w:szCs w:val="21"/>
        </w:rPr>
        <w:t xml:space="preserve">Guardian (if required) &amp; signature / date:  </w:t>
      </w:r>
      <w:r>
        <w:rPr>
          <w:color w:val="595959"/>
          <w:sz w:val="21"/>
          <w:szCs w:val="21"/>
        </w:rPr>
        <w:t xml:space="preserve">________________________________________</w:t>
      </w:r>
    </w:p>
    <w:p>
      <w:pPr>
        <w:spacing w:after="90"/>
      </w:pPr>
      <w:r>
        <w:rPr>
          <w:sz w:val="21"/>
          <w:szCs w:val="21"/>
        </w:rPr>
        <w:t xml:space="preserve">Legacy reviewer &amp; signature / date:  </w:t>
      </w:r>
      <w:r>
        <w:rPr>
          <w:color w:val="595959"/>
          <w:sz w:val="21"/>
          <w:szCs w:val="21"/>
        </w:rPr>
        <w:t xml:space="preserve">________________________________________</w:t>
      </w:r>
    </w:p>
    <w:p>
      <w:pPr>
        <w:pBdr>
          <w:bottom w:val="single" w:color="BFBFBF" w:sz="6"/>
        </w:pBdr>
        <w:spacing w:after="120"/>
      </w:pPr>
    </w:p>
    <w:p>
      <w:pPr>
        <w:pStyle w:val="Heading1"/>
        <w:spacing w:after="120" w:before="260"/>
      </w:pPr>
      <w:r>
        <w:rPr>
          <w:b/>
          <w:bCs/>
          <w:color w:val="1F3864"/>
          <w:sz w:val="26"/>
          <w:szCs w:val="26"/>
        </w:rPr>
        <w:t xml:space="preserve">FINAL EXECUTION — SIGN LAST</w:t>
      </w:r>
    </w:p>
    <w:p>
      <w:pPr>
        <w:spacing w:after="120" w:before="0" w:line="264"/>
      </w:pPr>
      <w:r>
        <w:rPr>
          <w:sz w:val="21"/>
          <w:szCs w:val="21"/>
        </w:rPr>
        <w:t xml:space="preserve">By signing, the Pilot acknowledges receipt of and agreement to this Agreement and Exhibits A–O, the SOPs, and safety directives; confirms the information provided is true and complete; assumes the risks and grants the release and indemnification in Section 18 to the fullest extent permitted by Arizona law; authorizes charges to the payment method provided in Part 3 under Section 5 and Exhibit D; confirms the media election made in Part 4; and agrees to comply with all Legacy and KIA policies. This is the only signature required of the Pilot, completed after Parts 1–5 above. The Academy is bound only when signed by an authorized representative of both Legacy Aviation Academy, LLC and Kids In Aviation, LLC.</w:t>
      </w:r>
    </w:p>
    <w:p>
      <w:pPr>
        <w:spacing w:after="90"/>
      </w:pPr>
      <w:r>
        <w:rPr>
          <w:sz w:val="21"/>
          <w:szCs w:val="21"/>
        </w:rPr>
        <w:t xml:space="preserve">Pilot full legal name:  </w:t>
      </w:r>
      <w:r>
        <w:rPr>
          <w:color w:val="595959"/>
          <w:sz w:val="21"/>
          <w:szCs w:val="21"/>
        </w:rPr>
        <w:t xml:space="preserve">________________________________________</w:t>
      </w:r>
    </w:p>
    <w:p>
      <w:pPr>
        <w:spacing w:after="90"/>
      </w:pPr>
      <w:r>
        <w:rPr>
          <w:sz w:val="21"/>
          <w:szCs w:val="21"/>
        </w:rPr>
        <w:t xml:space="preserve">Pilot signature:  </w:t>
      </w:r>
      <w:r>
        <w:rPr>
          <w:color w:val="595959"/>
          <w:sz w:val="21"/>
          <w:szCs w:val="21"/>
        </w:rPr>
        <w:t xml:space="preserve">________________________________________</w:t>
      </w:r>
    </w:p>
    <w:p>
      <w:pPr>
        <w:spacing w:after="90"/>
      </w:pPr>
      <w:r>
        <w:rPr>
          <w:sz w:val="21"/>
          <w:szCs w:val="21"/>
        </w:rPr>
        <w:t xml:space="preserve">Date:  </w:t>
      </w:r>
      <w:r>
        <w:rPr>
          <w:color w:val="595959"/>
          <w:sz w:val="21"/>
          <w:szCs w:val="21"/>
        </w:rPr>
        <w:t xml:space="preserve">________________________________________</w:t>
      </w:r>
    </w:p>
    <w:p>
      <w:pPr>
        <w:spacing w:after="90"/>
      </w:pPr>
      <w:r>
        <w:rPr>
          <w:sz w:val="21"/>
          <w:szCs w:val="21"/>
        </w:rPr>
        <w:t xml:space="preserve">Legacy Aviation Academy, LLC — representative / title:  </w:t>
      </w:r>
      <w:r>
        <w:rPr>
          <w:color w:val="595959"/>
          <w:sz w:val="21"/>
          <w:szCs w:val="21"/>
        </w:rPr>
        <w:t xml:space="preserve">________________________________________</w:t>
      </w:r>
    </w:p>
    <w:p>
      <w:pPr>
        <w:spacing w:after="90"/>
      </w:pPr>
      <w:r>
        <w:rPr>
          <w:sz w:val="21"/>
          <w:szCs w:val="21"/>
        </w:rPr>
        <w:t xml:space="preserve">Legacy signature:  </w:t>
      </w:r>
      <w:r>
        <w:rPr>
          <w:color w:val="595959"/>
          <w:sz w:val="21"/>
          <w:szCs w:val="21"/>
        </w:rPr>
        <w:t xml:space="preserve">________________________________________</w:t>
      </w:r>
    </w:p>
    <w:p>
      <w:pPr>
        <w:spacing w:after="90"/>
      </w:pPr>
      <w:r>
        <w:rPr>
          <w:sz w:val="21"/>
          <w:szCs w:val="21"/>
        </w:rPr>
        <w:t xml:space="preserve">Date:  </w:t>
      </w:r>
      <w:r>
        <w:rPr>
          <w:color w:val="595959"/>
          <w:sz w:val="21"/>
          <w:szCs w:val="21"/>
        </w:rPr>
        <w:t xml:space="preserve">________________________________________</w:t>
      </w:r>
    </w:p>
    <w:p>
      <w:pPr>
        <w:spacing w:after="90"/>
      </w:pPr>
      <w:r>
        <w:rPr>
          <w:sz w:val="21"/>
          <w:szCs w:val="21"/>
        </w:rPr>
        <w:t xml:space="preserve">Kids In Aviation, LLC — representative / title:  </w:t>
      </w:r>
      <w:r>
        <w:rPr>
          <w:color w:val="595959"/>
          <w:sz w:val="21"/>
          <w:szCs w:val="21"/>
        </w:rPr>
        <w:t xml:space="preserve">________________________________________</w:t>
      </w:r>
    </w:p>
    <w:p>
      <w:pPr>
        <w:spacing w:after="90"/>
      </w:pPr>
      <w:r>
        <w:rPr>
          <w:sz w:val="21"/>
          <w:szCs w:val="21"/>
        </w:rPr>
        <w:t xml:space="preserve">KIA signature:  </w:t>
      </w:r>
      <w:r>
        <w:rPr>
          <w:color w:val="595959"/>
          <w:sz w:val="21"/>
          <w:szCs w:val="21"/>
        </w:rPr>
        <w:t xml:space="preserve">________________________________________</w:t>
      </w:r>
    </w:p>
    <w:p>
      <w:pPr>
        <w:spacing w:after="90"/>
      </w:pPr>
      <w:r>
        <w:rPr>
          <w:sz w:val="21"/>
          <w:szCs w:val="21"/>
        </w:rPr>
        <w:t xml:space="preserve">Date:  </w:t>
      </w:r>
      <w:r>
        <w:rPr>
          <w:color w:val="595959"/>
          <w:sz w:val="21"/>
          <w:szCs w:val="21"/>
        </w:rPr>
        <w:t xml:space="preserve">________________________________________</w:t>
      </w:r>
    </w:p>
    <w:p>
      <w:pPr>
        <w:spacing w:after="90"/>
      </w:pPr>
      <w:r>
        <w:rPr>
          <w:sz w:val="21"/>
          <w:szCs w:val="21"/>
        </w:rPr>
        <w:t xml:space="preserve">Guardian (if Pilot is a minor) — name / signature / date:  </w:t>
      </w:r>
      <w:r>
        <w:rPr>
          <w:color w:val="595959"/>
          <w:sz w:val="21"/>
          <w:szCs w:val="21"/>
        </w:rPr>
        <w:t xml:space="preserve">________________________________________</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Page </w:t>
    </w: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pBdr>
      <w:spacing w:after="40"/>
      <w:jc w:val="right"/>
    </w:pPr>
    <w:r>
      <w:rPr>
        <w:color w:val="595959"/>
        <w:sz w:val="15"/>
        <w:szCs w:val="15"/>
      </w:rPr>
      <w:t xml:space="preserve">LEGACY AVIATION ACADEMY &amp; KIDS IN AVIATION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2026-08-17T01:54:16.892Z</dcterms:created>
  <dcterms:modified xsi:type="dcterms:W3CDTF">2026-08-17T01:54:16.893Z</dcterms:modified>
</cp:coreProperties>
</file>

<file path=docProps/custom.xml><?xml version="1.0" encoding="utf-8"?>
<Properties xmlns="http://schemas.openxmlformats.org/officeDocument/2006/custom-properties" xmlns:vt="http://schemas.openxmlformats.org/officeDocument/2006/docPropsVTypes"/>
</file>