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ind w:hanging="0" w:start="0"/>
        <w:jc w:val="start"/>
        <w:rPr/>
      </w:pPr>
      <w:r>
        <w:rPr/>
        <w:t xml:space="preserve">          </w:t>
      </w:r>
      <w:r>
        <w:rPr>
          <w:u w:val="single"/>
        </w:rPr>
        <w:t>Certifications &amp; Technical Education</w:t>
      </w:r>
      <w:r>
        <w:rPr>
          <w:rStyle w:val="Strong"/>
          <w:b/>
          <w:bCs/>
          <w:u w:val="single"/>
        </w:rPr>
        <w:t xml:space="preserve"> </w:t>
      </w:r>
      <w:r>
        <w:rPr>
          <w:rStyle w:val="Strong"/>
          <w:b/>
          <w:bCs/>
          <w:u w:val="none"/>
        </w:rPr>
        <w:t xml:space="preserve">                </w:t>
      </w:r>
    </w:p>
    <w:p>
      <w:pPr>
        <w:pStyle w:val="Heading1"/>
        <w:bidi w:val="0"/>
        <w:spacing w:before="240" w:after="120"/>
        <w:ind w:hanging="0" w:start="0"/>
        <w:jc w:val="start"/>
        <w:rPr/>
      </w:pPr>
      <w:r>
        <w:rPr>
          <w:rStyle w:val="Strong"/>
          <w:b/>
          <w:bCs/>
          <w:sz w:val="24"/>
          <w:szCs w:val="24"/>
          <w:u w:val="none"/>
        </w:rPr>
        <w:t xml:space="preserve">                         </w:t>
      </w:r>
      <w:r>
        <w:rPr>
          <w:rStyle w:val="Strong"/>
          <w:b/>
          <w:bCs/>
          <w:sz w:val="28"/>
          <w:szCs w:val="28"/>
          <w:u w:val="none"/>
        </w:rPr>
        <w:t xml:space="preserve">    </w:t>
      </w:r>
      <w:r>
        <w:rPr>
          <w:rStyle w:val="Strong"/>
          <w:b/>
          <w:bCs/>
          <w:sz w:val="28"/>
          <w:szCs w:val="28"/>
          <w:u w:val="single"/>
        </w:rPr>
        <w:t>Adam Connell – “Information Technology Specialist”</w:t>
      </w:r>
    </w:p>
    <w:p>
      <w:pPr>
        <w:pStyle w:val="BodyText"/>
        <w:bidi w:val="0"/>
        <w:spacing w:lineRule="auto" w:line="276" w:before="0" w:after="140"/>
        <w:jc w:val="center"/>
        <w:rPr/>
      </w:pPr>
      <w:r>
        <w:rPr/>
        <w:t xml:space="preserve">  </w:t>
      </w:r>
      <w:r>
        <w:rPr/>
        <w:t xml:space="preserve">| </w:t>
      </w:r>
      <w:hyperlink r:id="rId2">
        <w:r>
          <w:rPr>
            <w:rStyle w:val="Hyperlink"/>
          </w:rPr>
          <w:t>revival.electronics.ebay@gmail.com</w:t>
        </w:r>
      </w:hyperlink>
      <w:r>
        <w:rPr/>
        <w:t xml:space="preserve"> | </w:t>
      </w:r>
      <w:r>
        <w:rPr/>
        <w:t xml:space="preserve"> </w:t>
      </w:r>
      <w:hyperlink r:id="rId3">
        <w:r>
          <w:rPr>
            <w:rStyle w:val="Hyperlink"/>
          </w:rPr>
          <w:t>revival.electronics.llc@proton.me</w:t>
        </w:r>
      </w:hyperlink>
      <w:r>
        <w:rPr/>
        <w:t xml:space="preserve"> |</w:t>
      </w:r>
    </w:p>
    <w:p>
      <w:pPr>
        <w:pStyle w:val="BodyText"/>
        <w:bidi w:val="0"/>
        <w:spacing w:lineRule="auto" w:line="276" w:before="0" w:after="140"/>
        <w:jc w:val="center"/>
        <w:rPr/>
      </w:pPr>
      <w:r>
        <w:rPr/>
        <w:t>|  508-657-4301 |  [Hours – 9:00am-11:00pm ; 7 Days] |</w:t>
      </w:r>
    </w:p>
    <w:p>
      <w:pPr>
        <w:pStyle w:val="BodyText"/>
        <w:bidi w:val="0"/>
        <w:spacing w:lineRule="auto" w:line="276" w:before="0" w:after="140"/>
        <w:jc w:val="center"/>
        <w:rPr/>
      </w:pPr>
      <w:r>
        <w:rPr/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441960</wp:posOffset>
            </wp:positionH>
            <wp:positionV relativeFrom="paragraph">
              <wp:posOffset>166370</wp:posOffset>
            </wp:positionV>
            <wp:extent cx="1948180" cy="1915160"/>
            <wp:effectExtent l="0" t="0" r="0" b="0"/>
            <wp:wrapSquare wrapText="largest"/>
            <wp:docPr id="1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1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spacing w:lineRule="auto" w:line="276" w:before="0" w:after="140"/>
        <w:jc w:val="center"/>
        <w:rPr/>
      </w:pPr>
      <w:r>
        <w:rPr/>
        <w:drawing>
          <wp:anchor distT="0" distB="0" distL="0" distR="0" simplePos="0" relativeHeight="8" behindDoc="0" locked="0" layoutInCell="0" allowOverlap="1">
            <wp:simplePos x="0" y="0"/>
            <wp:positionH relativeFrom="column">
              <wp:posOffset>3256915</wp:posOffset>
            </wp:positionH>
            <wp:positionV relativeFrom="paragraph">
              <wp:posOffset>-19050</wp:posOffset>
            </wp:positionV>
            <wp:extent cx="2548255" cy="1795780"/>
            <wp:effectExtent l="0" t="0" r="0" b="0"/>
            <wp:wrapSquare wrapText="largest"/>
            <wp:docPr id="2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79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spacing w:lineRule="auto" w:line="276" w:before="0" w:after="140"/>
        <w:jc w:val="center"/>
        <w:rPr/>
      </w:pPr>
      <w:r>
        <w:rPr/>
      </w:r>
    </w:p>
    <w:p>
      <w:pPr>
        <w:pStyle w:val="BodyText"/>
        <w:bidi w:val="0"/>
        <w:spacing w:lineRule="auto" w:line="276" w:before="0" w:after="140"/>
        <w:jc w:val="center"/>
        <w:rPr/>
      </w:pPr>
      <w:r>
        <w:rPr/>
      </w:r>
    </w:p>
    <w:p>
      <w:pPr>
        <w:pStyle w:val="BodyText"/>
        <w:bidi w:val="0"/>
        <w:spacing w:lineRule="auto" w:line="276" w:before="0" w:after="140"/>
        <w:jc w:val="center"/>
        <w:rPr/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spacing w:before="200" w:after="120"/>
        <w:ind w:hanging="0" w:start="0"/>
        <w:jc w:val="start"/>
        <w:rPr>
          <w:u w:val="single"/>
        </w:rPr>
      </w:pPr>
      <w:r>
        <w:rPr>
          <w:u w:val="single"/>
        </w:rPr>
        <w:t>ProfessionalCertifications:</w:t>
      </w:r>
    </w:p>
    <w:p>
      <w:pPr>
        <w:pStyle w:val="BodyText"/>
        <w:numPr>
          <w:ilvl w:val="0"/>
          <w:numId w:val="0"/>
        </w:numPr>
        <w:bidi w:val="0"/>
        <w:spacing w:before="200" w:after="120"/>
        <w:ind w:hanging="0" w:start="0"/>
        <w:jc w:val="start"/>
        <w:rPr>
          <w:u w:val="single"/>
        </w:rPr>
      </w:pPr>
      <w:r>
        <w:rPr>
          <w:u w:val="single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3780790</wp:posOffset>
            </wp:positionH>
            <wp:positionV relativeFrom="paragraph">
              <wp:posOffset>-66675</wp:posOffset>
            </wp:positionV>
            <wp:extent cx="2219325" cy="2009775"/>
            <wp:effectExtent l="0" t="0" r="0" b="0"/>
            <wp:wrapSquare wrapText="largest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0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start="0"/>
        <w:jc w:val="start"/>
        <w:rPr/>
      </w:pPr>
      <w:r>
        <w:rPr>
          <w:rStyle w:val="Strong"/>
          <w:b/>
          <w:bCs/>
          <w:u w:val="single"/>
        </w:rPr>
        <w:t>Google IT Support Professional Certificate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Provider:</w:t>
      </w:r>
      <w:r>
        <w:rPr/>
        <w:t xml:space="preserve"> Coursera, in partnership with Google</w:t>
        <w:br/>
      </w:r>
      <w:r>
        <w:rPr>
          <w:rStyle w:val="Strong"/>
        </w:rPr>
        <w:t>Issued:</w:t>
      </w:r>
      <w:r>
        <w:rPr/>
        <w:t xml:space="preserve"> Completed</w:t>
        <w:br/>
      </w:r>
      <w:r>
        <w:rPr>
          <w:rStyle w:val="Strong"/>
        </w:rPr>
        <w:t>Overview:</w:t>
      </w:r>
      <w:r>
        <w:rPr/>
        <w:br/>
        <w:t>A comprehensive, five-module certificate designed to prepare IT professionals for entry-level technical support roles.</w:t>
        <w:br/>
      </w:r>
      <w:r>
        <w:rPr>
          <w:rStyle w:val="Strong"/>
        </w:rPr>
        <w:t>Key Skills Covered: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Technical Support Fundamentals:</w:t>
      </w:r>
      <w:r>
        <w:rPr/>
        <w:t xml:space="preserve"> Understanding computer components, the internet, applications, and customer service basics.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The Bits and Bytes of Computer Networking:</w:t>
      </w:r>
      <w:r>
        <w:rPr/>
        <w:t xml:space="preserve"> Networking layers, protocols, Wi-Fi troubleshooting, TCP/IP, DNS, LAN/WAN concepts.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Operating Systems and You:</w:t>
      </w:r>
      <w:r>
        <w:rPr/>
        <w:t xml:space="preserve"> Navigating Windows and Linux environments, using the CLI, and managing OS-level tasks.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System Administration &amp; IT Infrastructure Services:</w:t>
      </w:r>
      <w:r>
        <w:rPr/>
        <w:t xml:space="preserve"> User permissions, directory services, system backups, and remote support.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IT Security:</w:t>
      </w:r>
      <w:r>
        <w:rPr/>
        <w:t xml:space="preserve"> Firewalls, malware protection, encryption, authentication, and threat detection strategies.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start="0"/>
        <w:jc w:val="start"/>
        <w:rPr/>
      </w:pPr>
      <w:r>
        <w:rPr>
          <w:rStyle w:val="Strong"/>
          <w:b/>
          <w:bCs/>
          <w:u w:val="single"/>
        </w:rPr>
        <w:t>CompTIA A+ (Core 1 1101 &amp; Core 2 1102)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Provider:</w:t>
      </w:r>
      <w:r>
        <w:rPr/>
        <w:t xml:space="preserve"> CompTIA</w:t>
      </w:r>
      <w: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3642360</wp:posOffset>
            </wp:positionH>
            <wp:positionV relativeFrom="paragraph">
              <wp:posOffset>33655</wp:posOffset>
            </wp:positionV>
            <wp:extent cx="2553335" cy="1718945"/>
            <wp:effectExtent l="0" t="0" r="0" b="0"/>
            <wp:wrapSquare wrapText="largest"/>
            <wp:docPr id="4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br/>
      </w:r>
      <w:r>
        <w:rPr>
          <w:rStyle w:val="Strong"/>
        </w:rPr>
        <w:t>Issued:</w:t>
      </w:r>
      <w:r>
        <w:rPr/>
        <w:t xml:space="preserve"> Completed</w:t>
        <w:br/>
      </w:r>
      <w:r>
        <w:rPr>
          <w:rStyle w:val="Strong"/>
        </w:rPr>
        <w:t>Overview:</w:t>
      </w:r>
      <w:r>
        <w:rPr/>
        <w:br/>
        <w:t>An industry-standard certification for entry-level IT professionals, validating hands-on skills in computer hardware and software support.</w:t>
        <w:br/>
      </w:r>
      <w:r>
        <w:rPr>
          <w:rStyle w:val="Strong"/>
        </w:rPr>
        <w:t>Key Skills Covered: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Hardware configuration and troubleshooting (desktops, laptops, mobile devices, and printers)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Operating system installation, configuration, and command-line tools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Networking basics, virtualization, and cloud computing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Security best practices and mobile device management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Software troubleshooting and operational procedures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start="0"/>
        <w:jc w:val="start"/>
        <w:rPr/>
      </w:pPr>
      <w:r>
        <w:rPr>
          <w:rStyle w:val="Strong"/>
          <w:b/>
          <w:bCs/>
          <w:u w:val="single"/>
        </w:rPr>
        <w:t>CompTIA Security+ (SY0-701)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Provider:</w:t>
      </w:r>
      <w:r>
        <w:rPr/>
        <w:t xml:space="preserve"> CompTIA</w:t>
        <w:br/>
      </w:r>
      <w:r>
        <w:rPr>
          <w:rStyle w:val="Strong"/>
        </w:rPr>
        <w:t>Issued:</w:t>
      </w:r>
      <w:r>
        <w:rPr/>
        <w:t xml:space="preserve"> Completed</w:t>
      </w:r>
      <w: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3790315</wp:posOffset>
            </wp:positionH>
            <wp:positionV relativeFrom="paragraph">
              <wp:posOffset>38100</wp:posOffset>
            </wp:positionV>
            <wp:extent cx="2181225" cy="2143125"/>
            <wp:effectExtent l="0" t="0" r="0" b="0"/>
            <wp:wrapSquare wrapText="largest"/>
            <wp:docPr id="5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br/>
      </w:r>
      <w:r>
        <w:rPr>
          <w:rStyle w:val="Strong"/>
        </w:rPr>
        <w:t>Overview:</w:t>
      </w:r>
      <w:r>
        <w:rPr/>
        <w:br/>
        <w:t>A globally recognized certification covering foundational Cybersecurity concepts and practices across networks, devices, and applications.</w:t>
        <w:br/>
      </w:r>
      <w:r>
        <w:rPr>
          <w:rStyle w:val="Strong"/>
        </w:rPr>
        <w:t>Key Skills Covered: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Network security and architecture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Risk assessment and incident response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Cryptography, access control, and authentication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Governance, compliance, and policy development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Secure coding practices and mobile/IoT security fundamentals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BodyText"/>
        <w:jc w:val="start"/>
        <w:rPr>
          <w:color w:val="000000"/>
          <w:sz w:val="32"/>
          <w:szCs w:val="32"/>
        </w:rPr>
      </w:pPr>
      <w:r>
        <w:rPr>
          <w:rStyle w:val="Strong"/>
          <w:color w:val="000000"/>
          <w:sz w:val="28"/>
          <w:szCs w:val="28"/>
          <w:u w:val="single"/>
        </w:rPr>
        <w:t xml:space="preserve">Google Cybersecurity Professional Certificate </w:t>
      </w:r>
      <w:r>
        <w:rPr>
          <w:color w:val="000000"/>
          <w:sz w:val="28"/>
          <w:szCs w:val="28"/>
        </w:rPr>
        <w:br/>
        <w:t>Core Modules / Course Titles: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 xml:space="preserve">Provider: </w:t>
      </w:r>
      <w:r>
        <w:rPr>
          <w:rStyle w:val="Strong"/>
          <w:b w:val="false"/>
          <w:bCs w:val="false"/>
        </w:rPr>
        <w:t>Google</w:t>
      </w:r>
      <w:r>
        <w:rPr>
          <w:rStyle w:val="Strong"/>
        </w:rPr>
        <w:br/>
        <w:t xml:space="preserve">Issued: </w:t>
      </w:r>
      <w:r>
        <w:rPr>
          <w:rStyle w:val="Strong"/>
          <w:b w:val="false"/>
          <w:bCs w:val="false"/>
        </w:rPr>
        <w:t>Completed</w:t>
      </w:r>
      <w:r>
        <w:rPr>
          <w:rStyle w:val="Strong"/>
        </w:rPr>
        <w:br/>
        <w:t xml:space="preserve">Overview: </w:t>
      </w:r>
      <w:r>
        <w:rPr>
          <w:rStyle w:val="Strong"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  <w: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3604260</wp:posOffset>
            </wp:positionH>
            <wp:positionV relativeFrom="paragraph">
              <wp:posOffset>152400</wp:posOffset>
            </wp:positionV>
            <wp:extent cx="2247900" cy="2314575"/>
            <wp:effectExtent l="0" t="0" r="0" b="0"/>
            <wp:wrapSquare wrapText="largest"/>
            <wp:docPr id="6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Strong"/>
          <w:color w:val="000000"/>
          <w:sz w:val="24"/>
          <w:szCs w:val="24"/>
        </w:rPr>
        <w:t xml:space="preserve">                        </w:t>
      </w:r>
      <w:r>
        <w:rPr>
          <w:color w:val="000000"/>
          <w:sz w:val="24"/>
          <w:szCs w:val="24"/>
        </w:rPr>
        <w:t xml:space="preserve">Professional training program covering foundational and applied Cybersecurity skills. Includes coursework in network security, Linux &amp; SQL, threat detection &amp; mitigation, Python-based automation, and a capstone with applied labs. Optional AI foundations course included.              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Key Skills Covered: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Foundations of Cybersecurity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Play It Safe: Manage Security Risks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Connect and Protect: Networks &amp; Network Security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Tools of the Trade: Linux &amp; SQL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Assets, Threats, and Vulnerabilities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Sound the Alarm: Detection &amp; Response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Automate Cybersecurity Tasks with Python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start="709"/>
        <w:jc w:val="star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Put It to Work: Prepare for Cybersecurity Jobs</w:t>
      </w:r>
    </w:p>
    <w:p>
      <w:pPr>
        <w:pStyle w:val="Heading2"/>
        <w:numPr>
          <w:ilvl w:val="0"/>
          <w:numId w:val="0"/>
        </w:numPr>
        <w:bidi w:val="0"/>
        <w:spacing w:before="200" w:after="120"/>
        <w:ind w:hanging="0" w:start="0"/>
        <w:jc w:val="start"/>
        <w:rPr/>
      </w:pPr>
      <w:r>
        <w:rPr>
          <w:b w:val="false"/>
          <w:bCs w:val="false"/>
          <w:color w:val="000000"/>
          <w:sz w:val="28"/>
          <w:szCs w:val="28"/>
        </w:rPr>
        <w:t xml:space="preserve">      </w:t>
      </w:r>
      <w:r>
        <w:rPr>
          <w:b w:val="false"/>
          <w:bCs w:val="false"/>
          <w:color w:val="000000"/>
          <w:sz w:val="28"/>
          <w:szCs w:val="28"/>
        </w:rPr>
        <w:t xml:space="preserve">9. Introduction to Artificial Intelligence </w:t>
      </w:r>
    </w:p>
    <w:p>
      <w:pPr>
        <w:pStyle w:val="BodyText"/>
        <w:numPr>
          <w:ilvl w:val="0"/>
          <w:numId w:val="0"/>
        </w:numPr>
        <w:tabs>
          <w:tab w:val="left" w:pos="709" w:leader="none"/>
        </w:tabs>
        <w:bidi w:val="0"/>
        <w:ind w:hanging="0" w:start="709"/>
        <w:jc w:val="star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spacing w:before="200" w:after="120"/>
        <w:ind w:hanging="0" w:start="0"/>
        <w:jc w:val="start"/>
        <w:rPr/>
      </w:pPr>
      <w:r>
        <w:rPr/>
        <w:t xml:space="preserve"> </w:t>
      </w:r>
      <w:r>
        <w:rPr>
          <w:u w:val="single"/>
        </w:rPr>
        <w:t>Technical Education &amp; Skills Development</w:t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start="0"/>
        <w:jc w:val="start"/>
        <w:rPr/>
      </w:pPr>
      <w:r>
        <w:rPr>
          <w:rStyle w:val="Strong"/>
          <w:b/>
          <w:bCs/>
          <w:u w:val="single"/>
        </w:rPr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posOffset>4037965</wp:posOffset>
            </wp:positionH>
            <wp:positionV relativeFrom="paragraph">
              <wp:posOffset>49530</wp:posOffset>
            </wp:positionV>
            <wp:extent cx="2262505" cy="2219960"/>
            <wp:effectExtent l="0" t="0" r="0" b="0"/>
            <wp:wrapSquare wrapText="largest"/>
            <wp:docPr id="7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221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Strong"/>
          <w:b/>
          <w:bCs/>
          <w:u w:val="single"/>
        </w:rPr>
        <w:t>Ongoing Coursework &amp; Independent Learning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CS50 – Introduction to Computer Science</w:t>
      </w:r>
      <w:r>
        <w:rPr/>
        <w:t xml:space="preserve"> (Harvard): Programming concepts in C, data structures, algorithms, and problem-solving.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Python Programming Fundamentals</w:t>
      </w:r>
      <w:r>
        <w:rPr/>
        <w:t xml:space="preserve"> (Harvard): Object-oriented programming, scripting, and debugging.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C++ Programming Essentials</w:t>
      </w:r>
      <w:r>
        <w:rPr/>
        <w:t xml:space="preserve"> (Harvard): Syntax, memory handling, basic algorithms, and compiling/debugging workflows.</w:t>
      </w:r>
    </w:p>
    <w:p>
      <w:pPr>
        <w:pStyle w:val="BodyText"/>
        <w:numPr>
          <w:ilvl w:val="0"/>
          <w:numId w:val="0"/>
        </w:numPr>
        <w:tabs>
          <w:tab w:val="left" w:pos="709" w:leader="none"/>
        </w:tabs>
        <w:bidi w:val="0"/>
        <w:ind w:hanging="0" w:start="709"/>
        <w:jc w:val="start"/>
        <w:rPr/>
      </w:pPr>
      <w:r>
        <w:rPr/>
        <w:t>------------------------------------------------------------------------------------------------------------------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Self-Taught Business &amp; Tech Operations:</w:t>
      </w:r>
      <w:r>
        <w:rPr/>
        <w:t xml:space="preserve"> Built REVIVAL Electronics from the ground up, learning through field work, research, and customer needs. </w:t>
      </w:r>
      <w:r>
        <w:rPr/>
        <w:t>Registered LLC, Registered IT.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b/>
          <w:bCs/>
        </w:rPr>
        <w:t xml:space="preserve">Introduction to LLMs: </w:t>
      </w:r>
      <w:r>
        <w:rPr/>
        <w:t>Noncredit coursework lasting 60 minutes for basics in using different types of AI Models and their respective functions provided by Codecademy.com</w:t>
      </w:r>
    </w:p>
    <w:p>
      <w:pPr>
        <w:pStyle w:val="BodyText"/>
        <w:numPr>
          <w:ilvl w:val="0"/>
          <w:numId w:val="0"/>
        </w:numPr>
        <w:tabs>
          <w:tab w:val="left" w:pos="709" w:leader="none"/>
        </w:tabs>
        <w:bidi w:val="0"/>
        <w:ind w:hanging="0" w:start="709"/>
        <w:jc w:val="start"/>
        <w:rPr/>
      </w:pPr>
      <w:r>
        <w:rPr/>
        <w:t>------------------------------------------------------------------------------------------------------------------</w:t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start="0"/>
        <w:jc w:val="start"/>
        <w:rPr/>
      </w:pPr>
      <w:r>
        <w:rPr>
          <w:rStyle w:val="Strong"/>
          <w:b/>
          <w:bCs/>
          <w:u w:val="single"/>
        </w:rPr>
        <w:t>Key Technical Competencies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Operating Systems: Windows (98–11), macOS Ventura+, Linux distros (Ubuntu, Kali, Debian, Parrot OS, Raspberry Pi OS), Android, iOS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Software &amp; Dev Tools: Visual Studio (C#, .NET), Roblox Studio (Lua), GIMP, Adobe Creative Suite, Canva, Cura Ultimaker (3D printing)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Networking &amp; Cloud: TCP/IP, DNS, DHCP, Wi-Fi troubleshooting, Mesh Networks, FortiClient VPN, Microsoft Azure, Google Cloud, AWS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Virtualization: Hyper-V, VMware, VirtualBox, Windows Subsystem for Android, general hypervisor environments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Cybersecurity Practices: Encryption, firewalls, multi-factor authentication, remote support protocols, and secure backups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spacing w:before="0" w:after="140"/>
        <w:ind w:hanging="283" w:start="709"/>
        <w:jc w:val="start"/>
        <w:rPr/>
      </w:pPr>
      <w:r>
        <w:rPr/>
        <w:t>Hardware Support: PC building, device repair, basic soldering, printer maintenance, BIOS updates, firmware flashing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evival.electronics.ebay@gmail.com" TargetMode="External"/><Relationship Id="rId3" Type="http://schemas.openxmlformats.org/officeDocument/2006/relationships/hyperlink" Target="mailto:revival.electronics.llc@proton.me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</TotalTime>
  <Application>LibreOffice/26.2.5.2$Linux_X86_64 LibreOffice_project/6d2b0d33fb0f5da53a12f98bed3e9973e56ff1f0</Application>
  <AppVersion>15.0000</AppVersion>
  <Pages>4</Pages>
  <Words>574</Words>
  <Characters>4155</Characters>
  <CharactersWithSpaces>4859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2025-07-14T14:46:54Z</dcterms:created>
  <dc:creator/>
  <dc:description/>
  <dc:language>en-US</dc:language>
  <cp:lastModifiedBy/>
  <cp:lastPrinted>2026-04-09T00:11:10Z</cp:lastPrinted>
  <dcterms:modified xsi:type="dcterms:W3CDTF">2026-08-11T01:42:10Z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