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52" w:rsidRPr="009441F1" w:rsidRDefault="006F7FC8" w:rsidP="009441F1">
      <w:pPr>
        <w:pStyle w:val="Title"/>
        <w:spacing w:line="360" w:lineRule="auto"/>
        <w:jc w:val="center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Standard Operating Procedure</w:t>
      </w:r>
    </w:p>
    <w:p w:rsidR="007C4052" w:rsidRPr="009441F1" w:rsidRDefault="006F7FC8" w:rsidP="009441F1">
      <w:pPr>
        <w:spacing w:line="360" w:lineRule="auto"/>
        <w:jc w:val="center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  <w:sz w:val="28"/>
        </w:rPr>
        <w:t>Pre-Issuance Validation of Monthly Monitoring Reports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441F1" w:rsidRPr="009441F1">
        <w:trPr>
          <w:jc w:val="center"/>
        </w:trPr>
        <w:tc>
          <w:tcPr>
            <w:tcW w:w="302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Document Type</w:t>
            </w:r>
          </w:p>
        </w:tc>
        <w:tc>
          <w:tcPr>
            <w:tcW w:w="302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Owner</w:t>
            </w:r>
          </w:p>
        </w:tc>
        <w:tc>
          <w:tcPr>
            <w:tcW w:w="302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Status</w:t>
            </w:r>
          </w:p>
        </w:tc>
      </w:tr>
      <w:tr w:rsidR="009441F1" w:rsidRPr="009441F1">
        <w:trPr>
          <w:jc w:val="center"/>
        </w:trPr>
        <w:tc>
          <w:tcPr>
            <w:tcW w:w="3024" w:type="dxa"/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SOP Section</w:t>
            </w:r>
          </w:p>
        </w:tc>
        <w:tc>
          <w:tcPr>
            <w:tcW w:w="3024" w:type="dxa"/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Monitoring &amp; Evaluation Unit</w:t>
            </w:r>
          </w:p>
        </w:tc>
        <w:tc>
          <w:tcPr>
            <w:tcW w:w="3024" w:type="dxa"/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 xml:space="preserve"> Draft</w:t>
            </w:r>
          </w:p>
        </w:tc>
      </w:tr>
    </w:tbl>
    <w:p w:rsidR="007C4052" w:rsidRPr="009441F1" w:rsidRDefault="007C4052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92"/>
      </w:tblGrid>
      <w:tr w:rsidR="009441F1" w:rsidRPr="009441F1">
        <w:trPr>
          <w:jc w:val="center"/>
        </w:trPr>
        <w:tc>
          <w:tcPr>
            <w:tcW w:w="9792" w:type="dxa"/>
            <w:shd w:val="clear" w:color="auto" w:fill="F4F6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i/>
                <w:color w:val="17365D" w:themeColor="text2" w:themeShade="BF"/>
              </w:rPr>
              <w:t xml:space="preserve">Purpose: to ensure that all information included in the monthly monitoring report is </w:t>
            </w:r>
            <w:r w:rsidRPr="009441F1">
              <w:rPr>
                <w:rFonts w:ascii="Footlight MT Light" w:hAnsi="Footlight MT Light"/>
                <w:i/>
                <w:color w:val="17365D" w:themeColor="text2" w:themeShade="BF"/>
              </w:rPr>
              <w:t>accurate, complete, traceable, internally consistent, and suitable for management decision-making before formal issuance.</w:t>
            </w:r>
          </w:p>
        </w:tc>
      </w:tr>
    </w:tbl>
    <w:p w:rsidR="007C4052" w:rsidRPr="009441F1" w:rsidRDefault="009441F1" w:rsidP="009441F1">
      <w:pPr>
        <w:tabs>
          <w:tab w:val="left" w:pos="3830"/>
        </w:tabs>
        <w:spacing w:line="360" w:lineRule="auto"/>
        <w:rPr>
          <w:rFonts w:ascii="Footlight MT Light" w:hAnsi="Footlight MT Light"/>
          <w:color w:val="17365D" w:themeColor="text2" w:themeShade="BF"/>
        </w:rPr>
      </w:pPr>
      <w:r>
        <w:rPr>
          <w:rFonts w:ascii="Footlight MT Light" w:hAnsi="Footlight MT Light"/>
          <w:color w:val="17365D" w:themeColor="text2" w:themeShade="BF"/>
        </w:rPr>
        <w:tab/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1. Purpose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 xml:space="preserve">This procedure establishes the validation requirements to be applied before issuance of any monthly monitoring report. </w:t>
      </w:r>
      <w:r w:rsidRPr="009441F1">
        <w:rPr>
          <w:rFonts w:ascii="Footlight MT Light" w:hAnsi="Footlight MT Light"/>
          <w:color w:val="17365D" w:themeColor="text2" w:themeShade="BF"/>
        </w:rPr>
        <w:t>Its purpose is to ensure that all data presented in the report are accurate, complete, consistent, traceable, and suitable for management decision-making.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2. Scope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 xml:space="preserve">This procedure applies to all indicators, targets, actual values, narratives, calculations, </w:t>
      </w:r>
      <w:r w:rsidRPr="009441F1">
        <w:rPr>
          <w:rFonts w:ascii="Footlight MT Light" w:hAnsi="Footlight MT Light"/>
          <w:color w:val="17365D" w:themeColor="text2" w:themeShade="BF"/>
        </w:rPr>
        <w:t>tables, dashboards, and annexes included in the monthly monitoring report.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3. Responsibility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The Monitoring and Evaluation Unit shall lead the pre-issuance validation process. All responsible departments and data owners shall submit complete and verifiable</w:t>
      </w:r>
      <w:r w:rsidRPr="009441F1">
        <w:rPr>
          <w:rFonts w:ascii="Footlight MT Light" w:hAnsi="Footlight MT Light"/>
          <w:color w:val="17365D" w:themeColor="text2" w:themeShade="BF"/>
        </w:rPr>
        <w:t xml:space="preserve"> monthly data within the agreed reporting timeline. The Head of Monitoring and Evaluation, or designated reviewer, shall confirm completion of validation before the report is finalized.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 Validation Requirements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4.1 Validation of Targets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 xml:space="preserve">Every reported </w:t>
      </w:r>
      <w:r w:rsidRPr="009441F1">
        <w:rPr>
          <w:rFonts w:ascii="Footlight MT Light" w:hAnsi="Footlight MT Light"/>
          <w:color w:val="17365D" w:themeColor="text2" w:themeShade="BF"/>
        </w:rPr>
        <w:t>indicator shall have an approved annual target and, where applicable, an approved monthly target.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The monthly target shall align with the approved annual breakdown and shall use the same unit of measure as the indicator.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lastRenderedPageBreak/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 xml:space="preserve">No indicator shall be reported </w:t>
      </w:r>
      <w:r w:rsidRPr="009441F1">
        <w:rPr>
          <w:rFonts w:ascii="Footlight MT Light" w:hAnsi="Footlight MT Light"/>
          <w:color w:val="17365D" w:themeColor="text2" w:themeShade="BF"/>
        </w:rPr>
        <w:t>with a missing, inconsistent, or unapproved target.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Where a target is missing, the indicator shall be flagged as a data gap and no performance percentage shall be calculated until the target is confirmed.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4.2 Validation of Baselines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Each indicator shal</w:t>
      </w:r>
      <w:r w:rsidRPr="009441F1">
        <w:rPr>
          <w:rFonts w:ascii="Footlight MT Light" w:hAnsi="Footlight MT Light"/>
          <w:color w:val="17365D" w:themeColor="text2" w:themeShade="BF"/>
        </w:rPr>
        <w:t>l have a baseline value and baseline year, or a clear note indicating that the baseline is pending establishment.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Baselines shall be traceable to an approved or verifiable source.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Where baseline and target are identical, the responsible unit shall prov</w:t>
      </w:r>
      <w:r w:rsidRPr="009441F1">
        <w:rPr>
          <w:rFonts w:ascii="Footlight MT Light" w:hAnsi="Footlight MT Light"/>
          <w:color w:val="17365D" w:themeColor="text2" w:themeShade="BF"/>
        </w:rPr>
        <w:t>ide justification.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Indicators without confirmed baselines may still be monitored operationally, but they shall be clearly marked to avoid unsupported trend interpretation.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4.3 Validation of Data Sources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Every reported actual value shall have a traceabl</w:t>
      </w:r>
      <w:r w:rsidRPr="009441F1">
        <w:rPr>
          <w:rFonts w:ascii="Footlight MT Light" w:hAnsi="Footlight MT Light"/>
          <w:color w:val="17365D" w:themeColor="text2" w:themeShade="BF"/>
        </w:rPr>
        <w:t>e source. Acceptable sources include official registers, departmental submissions, financial records, operational logs, inspection reports, system extracts, or other approved documentary evidence.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The source shall correspond to the type of indicator bein</w:t>
      </w:r>
      <w:r w:rsidRPr="009441F1">
        <w:rPr>
          <w:rFonts w:ascii="Footlight MT Light" w:hAnsi="Footlight MT Light"/>
          <w:color w:val="17365D" w:themeColor="text2" w:themeShade="BF"/>
        </w:rPr>
        <w:t>g reported.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Where the source is unclear, outdated, incomplete, or inappropriate for the indicator, the value shall not be treated as validated and shall be returned to the responsible unit for correction.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4.4 Validation of Percentages and Calculations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All percentages shall be calculated using an approved and consistent formula.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For performance reporting, the standard formula shall be: Performance % = (Actual ÷ Target) × 100.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No percentage shall be calculated where the target is blank, zero without j</w:t>
      </w:r>
      <w:r w:rsidRPr="009441F1">
        <w:rPr>
          <w:rFonts w:ascii="Footlight MT Light" w:hAnsi="Footlight MT Light"/>
          <w:color w:val="17365D" w:themeColor="text2" w:themeShade="BF"/>
        </w:rPr>
        <w:t>ustification, or not approved. In such cases, the report shall show “N/A,” “Target not available,” or another approved note.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All deviations, percentages, totals, and subtotals shall be recalculated and verified before report issuance.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4.5 Validation of N</w:t>
      </w:r>
      <w:r w:rsidRPr="009441F1">
        <w:rPr>
          <w:rFonts w:ascii="Footlight MT Light" w:hAnsi="Footlight MT Light"/>
          <w:color w:val="17365D" w:themeColor="text2" w:themeShade="BF"/>
        </w:rPr>
        <w:t>arrative Consistency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The narrative interpretation in the report shall be consistent with the values presented in the tables and dashboards.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 xml:space="preserve">Statements such as “completed,” “on track,” “delayed,” or “below target” shall be supported by data and, where </w:t>
      </w:r>
      <w:r w:rsidRPr="009441F1">
        <w:rPr>
          <w:rFonts w:ascii="Footlight MT Light" w:hAnsi="Footlight MT Light"/>
          <w:color w:val="17365D" w:themeColor="text2" w:themeShade="BF"/>
        </w:rPr>
        <w:t>necessary, documentary evidence.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Where actual performance is below target, the report shall include a reason for underperformance, the implication of the gap, and the recommended corrective action.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lastRenderedPageBreak/>
        <w:t>4.6 Validation of Completeness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Before issuance, the re</w:t>
      </w:r>
      <w:r w:rsidRPr="009441F1">
        <w:rPr>
          <w:rFonts w:ascii="Footlight MT Light" w:hAnsi="Footlight MT Light"/>
          <w:color w:val="17365D" w:themeColor="text2" w:themeShade="BF"/>
        </w:rPr>
        <w:t>port shall be checked to ensure that the following fields are not blank for all applicable indicators: indicator name, target, actual, source, responsible unit, and status.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 xml:space="preserve">Any indicator with missing critical fields shall be flagged and either corrected </w:t>
      </w:r>
      <w:r w:rsidRPr="009441F1">
        <w:rPr>
          <w:rFonts w:ascii="Footlight MT Light" w:hAnsi="Footlight MT Light"/>
          <w:color w:val="17365D" w:themeColor="text2" w:themeShade="BF"/>
        </w:rPr>
        <w:t>before finalization or listed separately as not reported.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4.7 Validation of Not Reported Indicators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Indicators for which no actual data have been submitted shall be disclosed in the report under a separate section or register.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The report shall indicate</w:t>
      </w:r>
      <w:r w:rsidRPr="009441F1">
        <w:rPr>
          <w:rFonts w:ascii="Footlight MT Light" w:hAnsi="Footlight MT Light"/>
          <w:color w:val="17365D" w:themeColor="text2" w:themeShade="BF"/>
        </w:rPr>
        <w:t xml:space="preserve"> the responsible unit, the reason for non-reporting if known, and the required follow-up action.</w:t>
      </w:r>
    </w:p>
    <w:p w:rsidR="007C4052" w:rsidRPr="009441F1" w:rsidRDefault="006F7FC8" w:rsidP="009441F1">
      <w:pPr>
        <w:pStyle w:val="Heading2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4.8 Validation of Risk and Escalation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Indicators that are significantly below target, linked to major operational risk, or associated with compliance, financ</w:t>
      </w:r>
      <w:r w:rsidRPr="009441F1">
        <w:rPr>
          <w:rFonts w:ascii="Footlight MT Light" w:hAnsi="Footlight MT Light"/>
          <w:color w:val="17365D" w:themeColor="text2" w:themeShade="BF"/>
        </w:rPr>
        <w:t>ial, procurement, safety, or safeguards concerns shall be flagged for management attention.</w:t>
      </w:r>
    </w:p>
    <w:p w:rsidR="007C4052" w:rsidRPr="009441F1" w:rsidRDefault="006F7FC8" w:rsidP="009441F1">
      <w:pPr>
        <w:spacing w:line="360" w:lineRule="auto"/>
        <w:ind w:left="288" w:hanging="259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• </w:t>
      </w:r>
      <w:r w:rsidRPr="009441F1">
        <w:rPr>
          <w:rFonts w:ascii="Footlight MT Light" w:hAnsi="Footlight MT Light"/>
          <w:color w:val="17365D" w:themeColor="text2" w:themeShade="BF"/>
        </w:rPr>
        <w:t>Such indicators shall be reflected in the relevant dashboard, risk register, or management action section of the report.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5. Validation Process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>Step 1: Data Submis</w:t>
      </w:r>
      <w:r w:rsidRPr="009441F1">
        <w:rPr>
          <w:rFonts w:ascii="Footlight MT Light" w:hAnsi="Footlight MT Light"/>
          <w:b/>
          <w:color w:val="17365D" w:themeColor="text2" w:themeShade="BF"/>
        </w:rPr>
        <w:t xml:space="preserve">sion  </w:t>
      </w:r>
      <w:r w:rsidRPr="009441F1">
        <w:rPr>
          <w:rFonts w:ascii="Footlight MT Light" w:hAnsi="Footlight MT Light"/>
          <w:color w:val="17365D" w:themeColor="text2" w:themeShade="BF"/>
        </w:rPr>
        <w:t>Responsible departments shall submit monthly data, narratives, and supporting evidence within the reporting deadline.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Step 2: Initial Screening  </w:t>
      </w:r>
      <w:r w:rsidRPr="009441F1">
        <w:rPr>
          <w:rFonts w:ascii="Footlight MT Light" w:hAnsi="Footlight MT Light"/>
          <w:color w:val="17365D" w:themeColor="text2" w:themeShade="BF"/>
        </w:rPr>
        <w:t>The M&amp;E Unit shall review submissions for completeness and identify missing fields, inconsistent entries,</w:t>
      </w:r>
      <w:r w:rsidRPr="009441F1">
        <w:rPr>
          <w:rFonts w:ascii="Footlight MT Light" w:hAnsi="Footlight MT Light"/>
          <w:color w:val="17365D" w:themeColor="text2" w:themeShade="BF"/>
        </w:rPr>
        <w:t xml:space="preserve"> or unsupported figures.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Step 3: Technical Validation  </w:t>
      </w:r>
      <w:r w:rsidRPr="009441F1">
        <w:rPr>
          <w:rFonts w:ascii="Footlight MT Light" w:hAnsi="Footlight MT Light"/>
          <w:color w:val="17365D" w:themeColor="text2" w:themeShade="BF"/>
        </w:rPr>
        <w:t>The M&amp;E Unit shall verify target accuracy, baseline presence and logic, source traceability, correctness of calculations, consistency between tables and narrative, and completeness of reporting fields.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Step 4: Query and Correction  </w:t>
      </w:r>
      <w:r w:rsidRPr="009441F1">
        <w:rPr>
          <w:rFonts w:ascii="Footlight MT Light" w:hAnsi="Footlight MT Light"/>
          <w:color w:val="17365D" w:themeColor="text2" w:themeShade="BF"/>
        </w:rPr>
        <w:t>Where errors or gaps are identified, the M&amp;E Unit shall return the relevant sections to the responsible department for correction and resubmission.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Step 5: Final Review  </w:t>
      </w:r>
      <w:r w:rsidRPr="009441F1">
        <w:rPr>
          <w:rFonts w:ascii="Footlight MT Light" w:hAnsi="Footlight MT Light"/>
          <w:color w:val="17365D" w:themeColor="text2" w:themeShade="BF"/>
        </w:rPr>
        <w:t>Once corrections are received, the M&amp;E Unit shall confi</w:t>
      </w:r>
      <w:r w:rsidRPr="009441F1">
        <w:rPr>
          <w:rFonts w:ascii="Footlight MT Light" w:hAnsi="Footlight MT Light"/>
          <w:color w:val="17365D" w:themeColor="text2" w:themeShade="BF"/>
        </w:rPr>
        <w:t>rm that all validation checks have been satisfied and that unresolved issues are clearly disclosed in the report.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b/>
          <w:color w:val="17365D" w:themeColor="text2" w:themeShade="BF"/>
        </w:rPr>
        <w:t xml:space="preserve">Step 6: Approval for Issuance  </w:t>
      </w:r>
      <w:r w:rsidRPr="009441F1">
        <w:rPr>
          <w:rFonts w:ascii="Footlight MT Light" w:hAnsi="Footlight MT Light"/>
          <w:color w:val="17365D" w:themeColor="text2" w:themeShade="BF"/>
        </w:rPr>
        <w:t>The report shall only be issued after validation is completed and the designated approving officer confirms rea</w:t>
      </w:r>
      <w:r w:rsidRPr="009441F1">
        <w:rPr>
          <w:rFonts w:ascii="Footlight MT Light" w:hAnsi="Footlight MT Light"/>
          <w:color w:val="17365D" w:themeColor="text2" w:themeShade="BF"/>
        </w:rPr>
        <w:t>diness for management review.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lastRenderedPageBreak/>
        <w:t>6. Minimum Pre-Issuance Validation Checklist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9441F1" w:rsidRPr="009441F1" w:rsidTr="009441F1">
        <w:trPr>
          <w:jc w:val="center"/>
        </w:trPr>
        <w:tc>
          <w:tcPr>
            <w:tcW w:w="326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bookmarkStart w:id="0" w:name="_GoBack"/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Validation Item</w:t>
            </w:r>
          </w:p>
        </w:tc>
        <w:tc>
          <w:tcPr>
            <w:tcW w:w="326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Yes/No</w:t>
            </w:r>
          </w:p>
        </w:tc>
        <w:tc>
          <w:tcPr>
            <w:tcW w:w="3264" w:type="dxa"/>
            <w:shd w:val="clear" w:color="auto" w:fill="EAF1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b/>
                <w:color w:val="17365D" w:themeColor="text2" w:themeShade="BF"/>
                <w:sz w:val="19"/>
              </w:rPr>
              <w:t>Comment</w:t>
            </w: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All indicators have approved targets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Monthly targets align with the annual plan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Baselines are stated or clearly flagged as pending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 xml:space="preserve">All </w:t>
            </w: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actual values have traceable sources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Source types are appropriate to the indicator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All percentages and calculations are correct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No percentage is calculated where the target is missing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All underperformance has explanation and proposed action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All narrative text is consistent with the data tables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High-risk indicators are flagged for attention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Missing reports are disclosed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tr w:rsidR="009441F1" w:rsidRPr="009441F1" w:rsidTr="009441F1">
        <w:trPr>
          <w:jc w:val="center"/>
        </w:trPr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Footlight MT Light" w:hAnsi="Footlight MT Light"/>
                <w:color w:val="17365D" w:themeColor="text2" w:themeShade="BF"/>
                <w:sz w:val="19"/>
              </w:rPr>
              <w:t>Report is ready for management review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6F7FC8" w:rsidP="009441F1">
            <w:pPr>
              <w:spacing w:line="360" w:lineRule="auto"/>
              <w:jc w:val="center"/>
              <w:rPr>
                <w:rFonts w:ascii="Footlight MT Light" w:hAnsi="Footlight MT Light"/>
                <w:color w:val="17365D" w:themeColor="text2" w:themeShade="BF"/>
              </w:rPr>
            </w:pPr>
            <w:r w:rsidRPr="009441F1">
              <w:rPr>
                <w:rFonts w:ascii="Segoe UI Symbol" w:hAnsi="Segoe UI Symbol" w:cs="Segoe UI Symbol"/>
                <w:b/>
                <w:color w:val="17365D" w:themeColor="text2" w:themeShade="BF"/>
                <w:sz w:val="22"/>
              </w:rPr>
              <w:t>☐</w:t>
            </w:r>
          </w:p>
        </w:tc>
        <w:tc>
          <w:tcPr>
            <w:tcW w:w="32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C4052" w:rsidRPr="009441F1" w:rsidRDefault="007C4052" w:rsidP="009441F1">
            <w:pPr>
              <w:spacing w:line="360" w:lineRule="auto"/>
              <w:rPr>
                <w:rFonts w:ascii="Footlight MT Light" w:hAnsi="Footlight MT Light"/>
                <w:color w:val="17365D" w:themeColor="text2" w:themeShade="BF"/>
              </w:rPr>
            </w:pPr>
          </w:p>
        </w:tc>
      </w:tr>
      <w:bookmarkEnd w:id="0"/>
    </w:tbl>
    <w:p w:rsidR="007C4052" w:rsidRPr="009441F1" w:rsidRDefault="007C4052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lastRenderedPageBreak/>
        <w:t>7. Records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 xml:space="preserve">The following records shall be maintained as part of </w:t>
      </w:r>
      <w:r w:rsidRPr="009441F1">
        <w:rPr>
          <w:rFonts w:ascii="Footlight MT Light" w:hAnsi="Footlight MT Light"/>
          <w:color w:val="17365D" w:themeColor="text2" w:themeShade="BF"/>
        </w:rPr>
        <w:t>the monthly reporting process: departmental data submissions, source documents and evidence, validation checklist, correction log or query tracker, and the final approved monthly report.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8. Non-Compliance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Any department or unit that submits incomplete, inc</w:t>
      </w:r>
      <w:r w:rsidRPr="009441F1">
        <w:rPr>
          <w:rFonts w:ascii="Footlight MT Light" w:hAnsi="Footlight MT Light"/>
          <w:color w:val="17365D" w:themeColor="text2" w:themeShade="BF"/>
        </w:rPr>
        <w:t>onsistent, or unsupported data may be required to resubmit the information before inclusion in the monthly report. Repeated non-compliance shall be escalated through the reporting structure.</w:t>
      </w:r>
    </w:p>
    <w:p w:rsidR="007C4052" w:rsidRPr="009441F1" w:rsidRDefault="006F7FC8" w:rsidP="009441F1">
      <w:pPr>
        <w:pStyle w:val="Heading1"/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>9. Review of this Procedure</w:t>
      </w:r>
    </w:p>
    <w:p w:rsidR="007C4052" w:rsidRPr="009441F1" w:rsidRDefault="006F7FC8" w:rsidP="009441F1">
      <w:pPr>
        <w:spacing w:line="360" w:lineRule="auto"/>
        <w:rPr>
          <w:rFonts w:ascii="Footlight MT Light" w:hAnsi="Footlight MT Light"/>
          <w:color w:val="17365D" w:themeColor="text2" w:themeShade="BF"/>
        </w:rPr>
      </w:pPr>
      <w:r w:rsidRPr="009441F1">
        <w:rPr>
          <w:rFonts w:ascii="Footlight MT Light" w:hAnsi="Footlight MT Light"/>
          <w:color w:val="17365D" w:themeColor="text2" w:themeShade="BF"/>
        </w:rPr>
        <w:t xml:space="preserve">This procedure shall be reviewed </w:t>
      </w:r>
      <w:r w:rsidRPr="009441F1">
        <w:rPr>
          <w:rFonts w:ascii="Footlight MT Light" w:hAnsi="Footlight MT Light"/>
          <w:color w:val="17365D" w:themeColor="text2" w:themeShade="BF"/>
        </w:rPr>
        <w:t>periodically to improve data quality, strengthen report reliability, and respond to evolving reporting needs.</w:t>
      </w:r>
    </w:p>
    <w:sectPr w:rsidR="007C4052" w:rsidRPr="009441F1" w:rsidSect="00034616">
      <w:headerReference w:type="default" r:id="rId8"/>
      <w:footerReference w:type="default" r:id="rId9"/>
      <w:pgSz w:w="12240" w:h="15840"/>
      <w:pgMar w:top="1080" w:right="1224" w:bottom="100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FC8" w:rsidRDefault="006F7FC8">
      <w:pPr>
        <w:spacing w:after="0" w:line="240" w:lineRule="auto"/>
      </w:pPr>
      <w:r>
        <w:separator/>
      </w:r>
    </w:p>
  </w:endnote>
  <w:endnote w:type="continuationSeparator" w:id="0">
    <w:p w:rsidR="006F7FC8" w:rsidRDefault="006F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052" w:rsidRDefault="006F7FC8">
    <w:pPr>
      <w:pStyle w:val="Footer"/>
      <w:jc w:val="center"/>
    </w:pPr>
    <w:r>
      <w:rPr>
        <w:color w:val="606060"/>
        <w:sz w:val="16"/>
      </w:rPr>
      <w:t>Pre-Issuance Validation of Monthly Monito</w:t>
    </w:r>
    <w:r>
      <w:rPr>
        <w:color w:val="606060"/>
        <w:sz w:val="16"/>
      </w:rPr>
      <w:t>ring Reports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FC8" w:rsidRDefault="006F7FC8">
      <w:pPr>
        <w:spacing w:after="0" w:line="240" w:lineRule="auto"/>
      </w:pPr>
      <w:r>
        <w:separator/>
      </w:r>
    </w:p>
  </w:footnote>
  <w:footnote w:type="continuationSeparator" w:id="0">
    <w:p w:rsidR="006F7FC8" w:rsidRDefault="006F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052" w:rsidRDefault="006F7FC8">
    <w:pPr>
      <w:pStyle w:val="Header"/>
      <w:jc w:val="right"/>
    </w:pPr>
    <w:r>
      <w:rPr>
        <w:color w:val="606060"/>
        <w:sz w:val="17"/>
      </w:rPr>
      <w:t>TRC Monitoring &amp; Evaluation System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7FC8"/>
    <w:rsid w:val="007C4052"/>
    <w:rsid w:val="009441F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AF5DACF-DE77-4B51-B0EA-32A238AA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3D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3D91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8C6E61-645C-4B6F-8E81-F224BACD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Omingo</dc:creator>
  <cp:keywords/>
  <dc:description>generated by python-docx</dc:description>
  <cp:lastModifiedBy>Clifford Omingo</cp:lastModifiedBy>
  <cp:revision>2</cp:revision>
  <dcterms:created xsi:type="dcterms:W3CDTF">2026-03-26T06:58:00Z</dcterms:created>
  <dcterms:modified xsi:type="dcterms:W3CDTF">2026-03-26T06:58:00Z</dcterms:modified>
  <cp:category/>
</cp:coreProperties>
</file>