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Vertrag über die Zurverfügungstellung eines Pferdes</w:t>
      </w:r>
    </w:p>
    <w:p>
      <w:pPr>
        <w:spacing w:after="120"/>
        <w:jc w:val="center"/>
      </w:pPr>
      <w:r>
        <w:t xml:space="preserve">Rechtlich handelt es sich um eine unentgeltliche Leihe (§§ 598 ff. BGB).</w:t>
      </w:r>
    </w:p>
    <w:p>
      <w:pPr>
        <w:pStyle w:val="Heading2"/>
      </w:pPr>
      <w:r>
        <w:t xml:space="preserve">Vorbemerkung</w:t>
      </w:r>
    </w:p>
    <w:p>
      <w:pPr>
        <w:spacing w:after="120"/>
      </w:pPr>
      <w:r>
        <w:t xml:space="preserve">Die Eigentümerin/der Eigentümer möchte das unten genannte Pferd in gute Hände geben, in denen es gefördert und auf Wunsch auch im Turniersport vorgestellt wird. Geld für das Pferd, seine Nutzung oder das Equipment wird nicht verlangt. Beide Seiten wollen partnerschaftlich zusammenarbeiten und offen miteinander reden.</w:t>
      </w:r>
    </w:p>
    <w:p>
      <w:pPr>
        <w:pStyle w:val="Heading2"/>
      </w:pPr>
      <w:r>
        <w:t xml:space="preserve">§ 1 Vertragsparteien und Pferd</w:t>
      </w:r>
    </w:p>
    <w:p>
      <w:pPr>
        <w:spacing w:after="120"/>
      </w:pPr>
      <w:r>
        <w:rPr>
          <w:b/>
          <w:bCs/>
        </w:rPr>
        <w:t xml:space="preserve">Eigentümer/in:</w:t>
      </w:r>
      <w:r>
        <w:t xml:space="preserve"> Name __________________________</w:t>
      </w:r>
    </w:p>
    <w:p>
      <w:pPr>
        <w:spacing w:after="120"/>
      </w:pPr>
      <w:r>
        <w:t xml:space="preserve">Anschrift ____________________________________</w:t>
      </w:r>
    </w:p>
    <w:p>
      <w:pPr>
        <w:spacing w:after="120"/>
      </w:pPr>
      <w:r>
        <w:t xml:space="preserve">Telefon / E-Mail __________________________</w:t>
      </w:r>
    </w:p>
    <w:p>
      <w:pPr>
        <w:spacing w:after="120"/>
      </w:pPr>
      <w:r>
        <w:rPr>
          <w:b/>
          <w:bCs/>
        </w:rPr>
        <w:t xml:space="preserve">Nutzer/in:</w:t>
      </w:r>
      <w:r>
        <w:t xml:space="preserve"> Name __________________________</w:t>
      </w:r>
    </w:p>
    <w:p>
      <w:pPr>
        <w:spacing w:after="120"/>
      </w:pPr>
      <w:r>
        <w:t xml:space="preserve">Anschrift ____________________________________</w:t>
      </w:r>
    </w:p>
    <w:p>
      <w:pPr>
        <w:spacing w:after="120"/>
      </w:pPr>
      <w:r>
        <w:t xml:space="preserve">Geburtsdatum ________  Telefon / E-Mail 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Merkmal</w:t>
            </w:r>
          </w:p>
        </w:tc>
        <w:tc>
          <w:tcPr>
            <w:tcW w:type="dxa" w:w="5826"/>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Angabe</w:t>
            </w:r>
          </w:p>
        </w:tc>
      </w:tr>
      <w:tr>
        <w:tc>
          <w:tcPr>
            <w:tcW w:type="dxa" w:w="32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Name des Pferdes</w:t>
            </w:r>
          </w:p>
        </w:tc>
        <w:tc>
          <w:tcPr>
            <w:tcW w:type="dxa" w:w="58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32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Rasse / Geschlecht</w:t>
            </w:r>
          </w:p>
        </w:tc>
        <w:tc>
          <w:tcPr>
            <w:tcW w:type="dxa" w:w="58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32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Abstammung</w:t>
            </w:r>
          </w:p>
        </w:tc>
        <w:tc>
          <w:tcPr>
            <w:tcW w:type="dxa" w:w="58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32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Geburtsjahr</w:t>
            </w:r>
          </w:p>
        </w:tc>
        <w:tc>
          <w:tcPr>
            <w:tcW w:type="dxa" w:w="58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32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Stockmaß</w:t>
            </w:r>
          </w:p>
        </w:tc>
        <w:tc>
          <w:tcPr>
            <w:tcW w:type="dxa" w:w="58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32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Farbe / Abzeichen</w:t>
            </w:r>
          </w:p>
        </w:tc>
        <w:tc>
          <w:tcPr>
            <w:tcW w:type="dxa" w:w="58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32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UELN / Transponder</w:t>
            </w:r>
          </w:p>
        </w:tc>
        <w:tc>
          <w:tcPr>
            <w:tcW w:type="dxa" w:w="58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32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Ausbildungsstand</w:t>
            </w:r>
          </w:p>
        </w:tc>
        <w:tc>
          <w:tcPr>
            <w:tcW w:type="dxa" w:w="58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bl>
    <w:p/>
    <w:p>
      <w:pPr>
        <w:pStyle w:val="Heading2"/>
      </w:pPr>
      <w:r>
        <w:t xml:space="preserve">§ 2 Vertragsgegenstand</w:t>
      </w:r>
    </w:p>
    <w:p>
      <w:pPr>
        <w:pStyle w:val="ListParagraph"/>
        <w:numPr>
          <w:ilvl w:val="0"/>
          <w:numId w:val="2"/>
        </w:numPr>
        <w:spacing w:after="100"/>
      </w:pPr>
      <w:r>
        <w:t xml:space="preserve">Die Eigentümerin/der Eigentümer stellt der Nutzerin/dem Nutzer das Pferd zur vollen Nutzung zur Verfügung. Ein Entgelt für das Pferd, seine Nutzung oder das überlassene Equipment wird nicht erhoben.</w:t>
      </w:r>
    </w:p>
    <w:p>
      <w:pPr>
        <w:pStyle w:val="ListParagraph"/>
        <w:numPr>
          <w:ilvl w:val="0"/>
          <w:numId w:val="2"/>
        </w:numPr>
        <w:spacing w:after="100"/>
      </w:pPr>
      <w:r>
        <w:t xml:space="preserve">Die Nutzerin/der Nutzer trägt die Kosten des Pferdes nach § 7. Die Eigentümerin/der Eigentümer erzielt daraus keinen Gewinn.</w:t>
      </w:r>
    </w:p>
    <w:p>
      <w:pPr>
        <w:pStyle w:val="ListParagraph"/>
        <w:numPr>
          <w:ilvl w:val="0"/>
          <w:numId w:val="2"/>
        </w:numPr>
        <w:spacing w:after="100"/>
      </w:pPr>
      <w:r>
        <w:t xml:space="preserve">Das Pferd bleibt Eigentum der Eigentümerin/des Eigentümers. Es darf nicht verkauft, verpfändet oder an Dritte weitergegeben werden.</w:t>
      </w:r>
    </w:p>
    <w:p>
      <w:pPr>
        <w:pStyle w:val="Heading2"/>
      </w:pPr>
      <w:r>
        <w:t xml:space="preserve">§ 3 Übergabe, Gesundheit und Besonderheiten</w:t>
      </w:r>
    </w:p>
    <w:p>
      <w:pPr>
        <w:pStyle w:val="ListParagraph"/>
        <w:numPr>
          <w:ilvl w:val="0"/>
          <w:numId w:val="3"/>
        </w:numPr>
        <w:spacing w:after="100"/>
      </w:pPr>
      <w:r>
        <w:t xml:space="preserve">Übergabe am ________ in __________________, mit Übergabeprotokoll und Fotos (Anlage 1). Auf Wunsch einer Partei erfolgt vorher ein tierärztlicher Check; die Kosten trägt, wer ihn wünscht.</w:t>
      </w:r>
    </w:p>
    <w:p>
      <w:pPr>
        <w:pStyle w:val="ListParagraph"/>
        <w:numPr>
          <w:ilvl w:val="0"/>
          <w:numId w:val="3"/>
        </w:numPr>
        <w:spacing w:after="100"/>
      </w:pPr>
      <w:r>
        <w:t xml:space="preserve">Der Nutzerin/dem Nutzer sind folgende gesundheitliche Besonderheiten, Vorerkrankungen und Eigenschaften des Pferdes bekannt:</w:t>
      </w:r>
    </w:p>
    <w:p>
      <w:pPr>
        <w:pStyle w:val="ListParagraph"/>
        <w:numPr>
          <w:ilvl w:val="1"/>
          <w:numId w:val="4"/>
        </w:numPr>
        <w:spacing w:after="60"/>
      </w:pPr>
      <w:r>
        <w:t xml:space="preserve">______________________________________________________</w:t>
      </w:r>
    </w:p>
    <w:p>
      <w:pPr>
        <w:pStyle w:val="ListParagraph"/>
        <w:numPr>
          <w:ilvl w:val="1"/>
          <w:numId w:val="4"/>
        </w:numPr>
        <w:spacing w:after="60"/>
      </w:pPr>
      <w:r>
        <w:t xml:space="preserve">______________________________________________________</w:t>
      </w:r>
    </w:p>
    <w:p>
      <w:pPr>
        <w:pStyle w:val="ListParagraph"/>
        <w:numPr>
          <w:ilvl w:val="1"/>
          <w:numId w:val="4"/>
        </w:numPr>
        <w:spacing w:after="60"/>
      </w:pPr>
      <w:r>
        <w:t xml:space="preserve">______________________________________________________</w:t>
      </w:r>
    </w:p>
    <w:p>
      <w:pPr>
        <w:pStyle w:val="ListParagraph"/>
        <w:numPr>
          <w:ilvl w:val="0"/>
          <w:numId w:val="3"/>
        </w:numPr>
        <w:spacing w:after="100"/>
      </w:pPr>
      <w:r>
        <w:t xml:space="preserve">Die Nutzerin/der Nutzer hat das Pferd vor Vertragsschluss kennengelernt und probegeritten.</w:t>
      </w:r>
    </w:p>
    <w:p>
      <w:pPr>
        <w:pStyle w:val="Heading2"/>
      </w:pPr>
      <w:r>
        <w:t xml:space="preserve">§ 4 Laufzeit, Verlängerung, Rückgabe</w:t>
      </w:r>
    </w:p>
    <w:p>
      <w:pPr>
        <w:pStyle w:val="ListParagraph"/>
        <w:numPr>
          <w:ilvl w:val="0"/>
          <w:numId w:val="5"/>
        </w:numPr>
        <w:spacing w:after="100"/>
      </w:pPr>
      <w:r>
        <w:t xml:space="preserve">Der Vertrag beginnt mit der Übergabe und läuft fest </w:t>
      </w:r>
      <w:r>
        <w:rPr>
          <w:b/>
          <w:bCs/>
        </w:rPr>
        <w:t xml:space="preserve">ein Jahr</w:t>
      </w:r>
      <w:r>
        <w:t xml:space="preserve">.</w:t>
      </w:r>
    </w:p>
    <w:p>
      <w:pPr>
        <w:pStyle w:val="ListParagraph"/>
        <w:numPr>
          <w:ilvl w:val="0"/>
          <w:numId w:val="5"/>
        </w:numPr>
        <w:spacing w:after="100"/>
      </w:pPr>
      <w:r>
        <w:t xml:space="preserve">Die ersten ________ Wochen sind eine Kennenlernphase. In dieser Zeit kann jede Seite den Vertrag mit ________ Tagen Frist beenden.</w:t>
      </w:r>
    </w:p>
    <w:p>
      <w:pPr>
        <w:pStyle w:val="ListParagraph"/>
        <w:numPr>
          <w:ilvl w:val="0"/>
          <w:numId w:val="5"/>
        </w:numPr>
        <w:spacing w:after="100"/>
      </w:pPr>
      <w:r>
        <w:t xml:space="preserve">Der Vertrag kann einvernehmlich um </w:t>
      </w:r>
      <w:r>
        <w:rPr>
          <w:b/>
          <w:bCs/>
        </w:rPr>
        <w:t xml:space="preserve">ein weiteres Jahr</w:t>
      </w:r>
      <w:r>
        <w:t xml:space="preserve"> verlängert werden. Die Parteien sprechen sich dazu spätestens ________ Monate vor Ablauf ab und halten die Verlängerung schriftlich fest.</w:t>
      </w:r>
    </w:p>
    <w:p>
      <w:pPr>
        <w:pStyle w:val="ListParagraph"/>
        <w:numPr>
          <w:ilvl w:val="0"/>
          <w:numId w:val="5"/>
        </w:numPr>
        <w:spacing w:after="100"/>
      </w:pPr>
      <w:r>
        <w:t xml:space="preserve">Zum Ende des zweiten Jahres entscheiden die Parteien gemeinsam über</w:t>
      </w:r>
    </w:p>
    <w:p>
      <w:pPr>
        <w:pStyle w:val="ListParagraph"/>
        <w:numPr>
          <w:ilvl w:val="1"/>
          <w:numId w:val="4"/>
        </w:numPr>
        <w:spacing w:after="60"/>
      </w:pPr>
      <w:r>
        <w:t xml:space="preserve">den Kauf durch die Nutzerin/den Nutzer (§ 10),</w:t>
      </w:r>
    </w:p>
    <w:p>
      <w:pPr>
        <w:pStyle w:val="ListParagraph"/>
        <w:numPr>
          <w:ilvl w:val="1"/>
          <w:numId w:val="4"/>
        </w:numPr>
        <w:spacing w:after="60"/>
      </w:pPr>
      <w:r>
        <w:t xml:space="preserve">die Rückgabe an die Eigentümerin/den Eigentümer oder</w:t>
      </w:r>
    </w:p>
    <w:p>
      <w:pPr>
        <w:pStyle w:val="ListParagraph"/>
        <w:numPr>
          <w:ilvl w:val="1"/>
          <w:numId w:val="4"/>
        </w:numPr>
        <w:spacing w:after="60"/>
      </w:pPr>
      <w:r>
        <w:t xml:space="preserve">eine weitere Verlängerung, wenn es dafür einen triftigen Grund gibt, z. B. eine Verletzungspause, eine laufende Turniersaison oder Zuchtplanungen. Auch diese Verlängerung wird schriftlich festgehalten.</w:t>
      </w:r>
    </w:p>
    <w:p>
      <w:pPr>
        <w:pStyle w:val="ListParagraph"/>
        <w:numPr>
          <w:ilvl w:val="0"/>
          <w:numId w:val="5"/>
        </w:numPr>
        <w:spacing w:after="100"/>
      </w:pPr>
      <w:r>
        <w:t xml:space="preserve">Die Nutzerin/der Nutzer kann das Pferd vorzeitig mit ________ Monaten Frist zurückgeben, wenn sich ihre/seine Lebensumstände wesentlich ändern.</w:t>
      </w:r>
    </w:p>
    <w:p>
      <w:pPr>
        <w:pStyle w:val="ListParagraph"/>
        <w:numPr>
          <w:ilvl w:val="0"/>
          <w:numId w:val="5"/>
        </w:numPr>
        <w:spacing w:after="100"/>
      </w:pPr>
      <w:r>
        <w:t xml:space="preserve">Die Eigentümerin/der Eigentümer kann den Vertrag vorzeitig beenden, wenn ein wichtiger Grund vorliegt, insbesondere bei nicht artgerechter Haltung oder Versorgung, groben Verstößen gegen § 5 oder § 6, Weitergabe an Dritte ohne Zustimmung oder wenn Kostenerstattungen länger als ________ Wochen ausbleiben.</w:t>
      </w:r>
    </w:p>
    <w:p>
      <w:pPr>
        <w:pStyle w:val="ListParagraph"/>
        <w:numPr>
          <w:ilvl w:val="0"/>
          <w:numId w:val="5"/>
        </w:numPr>
        <w:spacing w:after="100"/>
      </w:pPr>
      <w:r>
        <w:t xml:space="preserve">Rückgabe an einen von der Eigentümerin/dem Eigentümer benannten Stall im Umkreis von ________ km, mit Equidenpass, Befunden, Impfnachweisen und dem Equipment (§ 9). Die Transportkosten trägt __________________.</w:t>
      </w:r>
    </w:p>
    <w:p>
      <w:pPr>
        <w:pStyle w:val="Heading2"/>
      </w:pPr>
      <w:r>
        <w:t xml:space="preserve">§ 5 Nutzung und Ausbildung</w:t>
      </w:r>
    </w:p>
    <w:p>
      <w:pPr>
        <w:pStyle w:val="ListParagraph"/>
        <w:numPr>
          <w:ilvl w:val="0"/>
          <w:numId w:val="6"/>
        </w:numPr>
        <w:spacing w:after="100"/>
      </w:pPr>
      <w:r>
        <w:t xml:space="preserve">Das Pferd darf geritten, ausgebildet und auf Turnieren vorgestellt werden. Die Turnierkosten trägt die Nutzerin/der Nutzer, Gewinngelder stehen ihr/ihm zu.</w:t>
      </w:r>
    </w:p>
    <w:p>
      <w:pPr>
        <w:pStyle w:val="ListParagraph"/>
        <w:numPr>
          <w:ilvl w:val="0"/>
          <w:numId w:val="6"/>
        </w:numPr>
        <w:spacing w:after="100"/>
      </w:pPr>
      <w:r>
        <w:t xml:space="preserve">Die Ausbildung erfolgt pferdegerecht nach den Grundsätzen der FN. Rollkur, Hyperflexion und Zwangsmittel sind ausgeschlossen.</w:t>
      </w:r>
    </w:p>
    <w:p>
      <w:pPr>
        <w:pStyle w:val="ListParagraph"/>
        <w:numPr>
          <w:ilvl w:val="0"/>
          <w:numId w:val="6"/>
        </w:numPr>
        <w:spacing w:after="100"/>
      </w:pPr>
      <w:r>
        <w:t xml:space="preserve">Neben der Nutzerin/dem Nutzer dürfen reiten: ____________________________________. Weitere Reiter oder Beritt durch Dritte nach Absprache mit der Eigentümerin/dem Eigentümer.</w:t>
      </w:r>
    </w:p>
    <w:p>
      <w:pPr>
        <w:pStyle w:val="ListParagraph"/>
        <w:numPr>
          <w:ilvl w:val="0"/>
          <w:numId w:val="6"/>
        </w:numPr>
        <w:spacing w:after="100"/>
      </w:pPr>
      <w:r>
        <w:t xml:space="preserve">Die FN-Eintragung als Besitzer/in für Turnierstarts wird gemeinsam erledigt und endet mit Vertragsende.</w:t>
      </w:r>
    </w:p>
    <w:p>
      <w:pPr>
        <w:pStyle w:val="Heading2"/>
      </w:pPr>
      <w:r>
        <w:t xml:space="preserve">§ 6 Haltung, Dienstleister und Besuchsrecht</w:t>
      </w:r>
    </w:p>
    <w:p>
      <w:pPr>
        <w:pStyle w:val="ListParagraph"/>
        <w:numPr>
          <w:ilvl w:val="0"/>
          <w:numId w:val="7"/>
        </w:numPr>
        <w:spacing w:after="100"/>
      </w:pPr>
      <w:r>
        <w:t xml:space="preserve">Das Pferd steht in: ____________________________________. Es bekommt ausreichend Raufutter in guter Qualität, täglichen Auslauf oder Weidegang und Kontakt zu Artgenossen.</w:t>
      </w:r>
    </w:p>
    <w:p>
      <w:pPr>
        <w:pStyle w:val="ListParagraph"/>
        <w:numPr>
          <w:ilvl w:val="0"/>
          <w:numId w:val="7"/>
        </w:numPr>
        <w:spacing w:after="100"/>
      </w:pPr>
      <w:r>
        <w:t xml:space="preserve">Ein Stallwechsel wird vorher mit der Eigentümerin/dem Eigentümer abgesprochen.</w:t>
      </w:r>
    </w:p>
    <w:p>
      <w:pPr>
        <w:pStyle w:val="ListParagraph"/>
        <w:numPr>
          <w:ilvl w:val="0"/>
          <w:numId w:val="7"/>
        </w:numPr>
        <w:spacing w:after="100"/>
      </w:pPr>
      <w:r>
        <w:t xml:space="preserve">Die Eigentümerin/der Eigentümer darf das Pferd nach vorheriger Absprache besuchen. Die Nutzerin/der Nutzer hält sie/ihn über wichtige Ereignisse wie Erkrankungen, Verletzungen und Turnierergebnisse auf dem Laufenden.</w:t>
      </w:r>
    </w:p>
    <w:p>
      <w:pPr>
        <w:pStyle w:val="ListParagraph"/>
        <w:numPr>
          <w:ilvl w:val="0"/>
          <w:numId w:val="7"/>
        </w:numPr>
        <w:spacing w:after="100"/>
      </w:pPr>
      <w:r>
        <w:t xml:space="preserve">Die Nutzerin/der Nutzer wählt Tierarzt, Pferdezahnarzt, Hufschmied, Physiotherapeut, Osteopath, Trainer und sonstige Dienstleister frei. Ausgenommen sind folgende Personen, die das Pferd in keinem Fall behandeln, untersuchen oder sonst tätig werden dürfen: ____________________________________. Ein Verstoß ist ein wichtiger Grund nach § 4 Abs. 7.</w:t>
      </w:r>
    </w:p>
    <w:p>
      <w:pPr>
        <w:pStyle w:val="Heading2"/>
      </w:pPr>
      <w:r>
        <w:t xml:space="preserve">§ 7 Kosten</w:t>
      </w:r>
    </w:p>
    <w:p>
      <w:pPr>
        <w:spacing w:after="120"/>
      </w:pPr>
      <w:r>
        <w:t xml:space="preserve">Die Nutzerin/der Nutzer trägt ab Übergabe alle Unterhalts- und laufenden Kosten, insbesondere:</w:t>
      </w:r>
    </w:p>
    <w:p>
      <w:pPr>
        <w:pStyle w:val="ListParagraph"/>
        <w:numPr>
          <w:ilvl w:val="0"/>
          <w:numId w:val="4"/>
        </w:numPr>
        <w:spacing w:after="60"/>
      </w:pPr>
      <w:r>
        <w:t xml:space="preserve">Stallmiete, Futter, Einstreu</w:t>
      </w:r>
    </w:p>
    <w:p>
      <w:pPr>
        <w:pStyle w:val="ListParagraph"/>
        <w:numPr>
          <w:ilvl w:val="0"/>
          <w:numId w:val="4"/>
        </w:numPr>
        <w:spacing w:after="60"/>
      </w:pPr>
      <w:r>
        <w:t xml:space="preserve">Tierarzt, Klinik, Medikamente, Impfungen, Entwurmung, Zahnarzt, Physiotherapie</w:t>
      </w:r>
    </w:p>
    <w:p>
      <w:pPr>
        <w:pStyle w:val="ListParagraph"/>
        <w:numPr>
          <w:ilvl w:val="0"/>
          <w:numId w:val="4"/>
        </w:numPr>
        <w:spacing w:after="60"/>
      </w:pPr>
      <w:r>
        <w:t xml:space="preserve">Hufschmied</w:t>
      </w:r>
    </w:p>
    <w:p>
      <w:pPr>
        <w:pStyle w:val="ListParagraph"/>
        <w:numPr>
          <w:ilvl w:val="0"/>
          <w:numId w:val="4"/>
        </w:numPr>
        <w:spacing w:after="60"/>
      </w:pPr>
      <w:r>
        <w:t xml:space="preserve">die Prämien der Versicherungen nach § 8, einschließlich Selbstbeteiligungen und Kosten, die die Versicherung nicht übernimmt</w:t>
      </w:r>
    </w:p>
    <w:p>
      <w:pPr>
        <w:pStyle w:val="ListParagraph"/>
        <w:numPr>
          <w:ilvl w:val="0"/>
          <w:numId w:val="4"/>
        </w:numPr>
        <w:spacing w:after="60"/>
      </w:pPr>
      <w:r>
        <w:t xml:space="preserve">Transport, Turniere, Unterricht und Beritt</w:t>
      </w:r>
    </w:p>
    <w:p>
      <w:pPr>
        <w:spacing w:after="120"/>
      </w:pPr>
      <w:r>
        <w:t xml:space="preserve">Ausgenommen sind Kosten einer Zuchtnutzung, die die Eigentümerin/der Eigentümer veranlasst (§ 11).</w:t>
      </w:r>
    </w:p>
    <w:p>
      <w:pPr>
        <w:pStyle w:val="Heading2"/>
      </w:pPr>
      <w:r>
        <w:t xml:space="preserve">§ 8 Versicherungen</w:t>
      </w:r>
    </w:p>
    <w:p>
      <w:pPr>
        <w:pStyle w:val="ListParagraph"/>
        <w:numPr>
          <w:ilvl w:val="0"/>
          <w:numId w:val="8"/>
        </w:numPr>
        <w:spacing w:after="100"/>
      </w:pPr>
      <w:r>
        <w:t xml:space="preserve">Für das Pferd bestehen folgende Versicherungen. Sie bleiben auf die Eigentümerin/den Eigentümer laufen und werden weder gekündigt noch gewechselt: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600"/>
        <w:gridCol w:w="1800"/>
        <w:gridCol w:w="1626"/>
      </w:tblGrid>
      <w:tr>
        <w:tc>
          <w:tcPr>
            <w:tcW w:type="dxa" w:w="3000"/>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Versicherung</w:t>
            </w:r>
          </w:p>
        </w:tc>
        <w:tc>
          <w:tcPr>
            <w:tcW w:type="dxa" w:w="2600"/>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Versicherer</w:t>
            </w:r>
          </w:p>
        </w:tc>
        <w:tc>
          <w:tcPr>
            <w:tcW w:type="dxa" w:w="1800"/>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Vertragsnr.</w:t>
            </w:r>
          </w:p>
        </w:tc>
        <w:tc>
          <w:tcPr>
            <w:tcW w:type="dxa" w:w="1626"/>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Jahresprämie</w:t>
            </w:r>
          </w:p>
        </w:tc>
      </w:tr>
      <w:tr>
        <w:tc>
          <w:tcPr>
            <w:tcW w:type="dxa" w:w="30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Kranken- / OP-Versicherung</w:t>
            </w:r>
          </w:p>
        </w:tc>
        <w:tc>
          <w:tcPr>
            <w:tcW w:type="dxa" w:w="2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6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30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Tierhalterhaftpflicht inkl. Fremdreiterrisiko</w:t>
            </w:r>
          </w:p>
        </w:tc>
        <w:tc>
          <w:tcPr>
            <w:tcW w:type="dxa" w:w="2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6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30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6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bl>
    <w:p/>
    <w:p>
      <w:pPr>
        <w:pStyle w:val="ListParagraph"/>
        <w:numPr>
          <w:ilvl w:val="0"/>
          <w:numId w:val="8"/>
        </w:numPr>
        <w:spacing w:after="100"/>
      </w:pPr>
      <w:r>
        <w:t xml:space="preserve">Die Nutzerin/der Nutzer erstattet die Prämien __________________ auf das Konto der Eigentümerin/des Eigentümers, IBAN __________________________.</w:t>
      </w:r>
    </w:p>
    <w:p>
      <w:pPr>
        <w:pStyle w:val="ListParagraph"/>
        <w:numPr>
          <w:ilvl w:val="0"/>
          <w:numId w:val="8"/>
        </w:numPr>
        <w:spacing w:after="100"/>
      </w:pPr>
      <w:r>
        <w:t xml:space="preserve">Versicherungsfälle meldet die Nutzerin/der Nutzer innerhalb von ________ Stunden an die Eigentümerin/den Eigentümer und gibt Rechnungen und Befunde weiter. Erstattungen der Versicherung werden an die Nutzerin/den Nutzer weitergeleitet, soweit sie/er die Kosten getragen hat.</w:t>
      </w:r>
    </w:p>
    <w:p>
      <w:pPr>
        <w:pStyle w:val="ListParagraph"/>
        <w:numPr>
          <w:ilvl w:val="0"/>
          <w:numId w:val="8"/>
        </w:numPr>
        <w:spacing w:after="100"/>
      </w:pPr>
      <w:r>
        <w:t xml:space="preserve">Die Eigentümerin/der Eigentümer klärt vor der Übergabe mit den Versicherern, dass die Nutzung durch die Nutzerin/den Nutzer, Turniersport und Transporte abgedeckt sind.</w:t>
      </w:r>
    </w:p>
    <w:p>
      <w:pPr>
        <w:pStyle w:val="ListParagraph"/>
        <w:numPr>
          <w:ilvl w:val="0"/>
          <w:numId w:val="8"/>
        </w:numPr>
        <w:spacing w:after="100"/>
      </w:pPr>
      <w:r>
        <w:t xml:space="preserve">Die Nutzerin/der Nutzer hat eine eigene Privathaftpflicht und eine Unfallversicherung, die das Reiten einschließt.</w:t>
      </w:r>
    </w:p>
    <w:p>
      <w:pPr>
        <w:pStyle w:val="Heading2"/>
      </w:pPr>
      <w:r>
        <w:t xml:space="preserve">§ 9 Equipment und Kaution</w:t>
      </w:r>
    </w:p>
    <w:p>
      <w:pPr>
        <w:pStyle w:val="ListParagraph"/>
        <w:numPr>
          <w:ilvl w:val="0"/>
          <w:numId w:val="9"/>
        </w:numPr>
        <w:spacing w:after="100"/>
      </w:pPr>
      <w:r>
        <w:t xml:space="preserve">Die Eigentümerin/der Eigentümer überlässt der Nutzerin/dem Nutzer unentgeltlich das in Anlage 2 aufgeführte Equipment. Es wird nur für dieses Pferd verwendet.</w:t>
      </w:r>
    </w:p>
    <w:p>
      <w:pPr>
        <w:pStyle w:val="ListParagraph"/>
        <w:numPr>
          <w:ilvl w:val="0"/>
          <w:numId w:val="9"/>
        </w:numPr>
        <w:spacing w:after="100"/>
      </w:pPr>
      <w:r>
        <w:t xml:space="preserve">Für das Equipment zahlt die Nutzerin/der Nutzer bei Übergabe eine Kaution. Ihre Höhe richtet sich nach dem, was mitgenommen wird, und beträgt ________ % des in Anlage 2 vereinbarten Zeitwerts.</w:t>
      </w:r>
    </w:p>
    <w:p>
      <w:pPr>
        <w:pStyle w:val="ListParagraph"/>
        <w:numPr>
          <w:ilvl w:val="0"/>
          <w:numId w:val="9"/>
        </w:numPr>
        <w:spacing w:after="100"/>
      </w:pPr>
      <w:r>
        <w:t xml:space="preserve">Die Kaution wird bei Rückgabe des Equipments in ordentlichem Zustand vollständig zurückgezahlt. Normale Gebrauchsspuren gehen nicht zulasten der Nutzerin/des Nutzers. Bei Verlust oder Beschädigung wird der Zeitwert bzw. die Reparatur mit der Kaution verrechnet.</w:t>
      </w:r>
    </w:p>
    <w:p>
      <w:pPr>
        <w:pStyle w:val="ListParagraph"/>
        <w:numPr>
          <w:ilvl w:val="0"/>
          <w:numId w:val="9"/>
        </w:numPr>
        <w:spacing w:after="100"/>
      </w:pPr>
      <w:r>
        <w:t xml:space="preserve">Kauft die Nutzerin/der Nutzer das Pferd (§ 10), kann sie/er Equipment gegen Verrechnung mit der Kaution übernehmen. Der Preis wird gesondert vereinbart.</w:t>
      </w:r>
    </w:p>
    <w:p>
      <w:pPr>
        <w:pStyle w:val="ListParagraph"/>
        <w:numPr>
          <w:ilvl w:val="0"/>
          <w:numId w:val="9"/>
        </w:numPr>
        <w:spacing w:after="100"/>
      </w:pPr>
      <w:r>
        <w:t xml:space="preserve">Sattelanpassungen nur durch einen Sattler und nach Absprache mit der Eigentümerin/dem Eigentümer.</w:t>
      </w:r>
    </w:p>
    <w:p>
      <w:pPr>
        <w:pStyle w:val="Heading2"/>
      </w:pPr>
      <w:r>
        <w:t xml:space="preserve">§ 10 Kaufoption</w:t>
      </w:r>
    </w:p>
    <w:p>
      <w:pPr>
        <w:pStyle w:val="ListParagraph"/>
        <w:numPr>
          <w:ilvl w:val="0"/>
          <w:numId w:val="10"/>
        </w:numPr>
        <w:spacing w:after="100"/>
      </w:pPr>
      <w:r>
        <w:t xml:space="preserve">Die Nutzerin/der Nutzer hat die Möglichkeit, das Pferd zum Ende der Laufzeit (§ 4 Abs. 4) zu kaufen. Auf Wunsch beider Seiten auch früher.</w:t>
      </w:r>
    </w:p>
    <w:p>
      <w:pPr>
        <w:pStyle w:val="ListParagraph"/>
        <w:numPr>
          <w:ilvl w:val="0"/>
          <w:numId w:val="10"/>
        </w:numPr>
        <w:spacing w:after="100"/>
      </w:pPr>
      <w:r>
        <w:t xml:space="preserve">Der Kaufpreis wird dann gemeinsam festgelegt / beträgt ________ € (Nichtzutreffendes streichen). Einzelheiten regelt ein gesonderter Kaufvertrag.</w:t>
      </w:r>
    </w:p>
    <w:p>
      <w:pPr>
        <w:pStyle w:val="ListParagraph"/>
        <w:numPr>
          <w:ilvl w:val="0"/>
          <w:numId w:val="10"/>
        </w:numPr>
        <w:spacing w:after="100"/>
      </w:pPr>
      <w:r>
        <w:t xml:space="preserve">Die Eigentümerin/der Eigentümer kann sich im Kaufvertrag ein Zuchtrecht vorbehalten, also das Recht auf ein Fohlen aus dem Pferd. Ob sie/er davon Gebrauch macht, entscheidet sie/er bis zum Kauf.</w:t>
      </w:r>
    </w:p>
    <w:p>
      <w:pPr>
        <w:pStyle w:val="Heading2"/>
      </w:pPr>
      <w:r>
        <w:t xml:space="preserve">§ 11 Zucht</w:t>
      </w:r>
    </w:p>
    <w:p>
      <w:pPr>
        <w:pStyle w:val="ListParagraph"/>
        <w:numPr>
          <w:ilvl w:val="0"/>
          <w:numId w:val="11"/>
        </w:numPr>
        <w:spacing w:after="100"/>
      </w:pPr>
      <w:r>
        <w:t xml:space="preserve">Über eine Zuchtnutzung entscheidet ausschließlich die Eigentümerin/der Eigentümer. Die Nutzerin/der Nutzer lässt das Pferd weder decken noch besamen.</w:t>
      </w:r>
    </w:p>
    <w:p>
      <w:pPr>
        <w:pStyle w:val="ListParagraph"/>
        <w:numPr>
          <w:ilvl w:val="0"/>
          <w:numId w:val="11"/>
        </w:numPr>
        <w:spacing w:after="100"/>
      </w:pPr>
      <w:r>
        <w:t xml:space="preserve">Hormonbehandlungen, z. B. zur Unterdrückung der Rosse, nur nach Absprache mit der Eigentümerin/dem Eigentümer.</w:t>
      </w:r>
    </w:p>
    <w:p>
      <w:pPr>
        <w:pStyle w:val="ListParagraph"/>
        <w:numPr>
          <w:ilvl w:val="0"/>
          <w:numId w:val="11"/>
        </w:numPr>
        <w:spacing w:after="100"/>
      </w:pPr>
      <w:r>
        <w:t xml:space="preserve">Möchte die Eigentümerin/der Eigentümer während der Laufzeit ein Fohlen ziehen, kündigt sie/er das mindestens ________ Monate vorher an. Die Parteien stimmen dann gemeinsam ab, ob das Pferd dafür zurückgegeben wird oder nur kurz pausiert (z. B. bei einem Embryotransfer). Die Kosten der Zucht trägt die Eigentümerin/der Eigentümer.</w:t>
      </w:r>
    </w:p>
    <w:p>
      <w:pPr>
        <w:pStyle w:val="Heading2"/>
      </w:pPr>
      <w:r>
        <w:t xml:space="preserve">§ 12 Haftung und Notfälle</w:t>
      </w:r>
    </w:p>
    <w:p>
      <w:pPr>
        <w:pStyle w:val="ListParagraph"/>
        <w:numPr>
          <w:ilvl w:val="0"/>
          <w:numId w:val="12"/>
        </w:numPr>
        <w:spacing w:after="100"/>
      </w:pPr>
      <w:r>
        <w:t xml:space="preserve">Die Nutzerin/der Nutzer geht sorgfältig mit dem Pferd und dem Equipment um. Für Schäden, die sie/er schuldhaft verursacht und die keine Versicherung trägt, haftet sie/er. Die Eigentümerin/der Eigentümer haftet nur für Vorsatz und grobe Fahrlässigkeit (§ 599 BGB).</w:t>
      </w:r>
    </w:p>
    <w:p>
      <w:pPr>
        <w:pStyle w:val="ListParagraph"/>
        <w:numPr>
          <w:ilvl w:val="0"/>
          <w:numId w:val="12"/>
        </w:numPr>
        <w:spacing w:after="100"/>
      </w:pPr>
      <w:r>
        <w:t xml:space="preserve">Bei Erkrankung oder Verletzung wird sofort ein Tierarzt hinzugezogen und die Eigentümerin/der Eigentümer informiert. Größere Eingriffe und Operationen werden außer in Notfällen vorher abgesprochen.</w:t>
      </w:r>
    </w:p>
    <w:p>
      <w:pPr>
        <w:pStyle w:val="ListParagraph"/>
        <w:numPr>
          <w:ilvl w:val="0"/>
          <w:numId w:val="12"/>
        </w:numPr>
        <w:spacing w:after="100"/>
      </w:pPr>
      <w:r>
        <w:t xml:space="preserve">Über eine Euthanasie entscheidet die Eigentümerin/der Eigentümer. Ist sie/er nicht erreichbar und hält der Tierarzt sie zur Vermeidung erheblichen Leidens für unaufschiebbar, entscheidet der Tierarzt.</w:t>
      </w:r>
    </w:p>
    <w:p>
      <w:pPr>
        <w:pStyle w:val="Heading2"/>
      </w:pPr>
      <w:r>
        <w:t xml:space="preserve">§ 13 Schlussbestimmungen</w:t>
      </w:r>
    </w:p>
    <w:p>
      <w:pPr>
        <w:pStyle w:val="ListParagraph"/>
        <w:numPr>
          <w:ilvl w:val="0"/>
          <w:numId w:val="13"/>
        </w:numPr>
        <w:spacing w:after="100"/>
      </w:pPr>
      <w:r>
        <w:t xml:space="preserve">Änderungen und Ergänzungen werden schriftlich festgehalten.</w:t>
      </w:r>
    </w:p>
    <w:p>
      <w:pPr>
        <w:pStyle w:val="ListParagraph"/>
        <w:numPr>
          <w:ilvl w:val="0"/>
          <w:numId w:val="13"/>
        </w:numPr>
        <w:spacing w:after="100"/>
      </w:pPr>
      <w:r>
        <w:t xml:space="preserve">Ist eine Bestimmung unwirksam, bleibt der Rest wirksam.</w:t>
      </w:r>
    </w:p>
    <w:p>
      <w:pPr>
        <w:pStyle w:val="ListParagraph"/>
        <w:numPr>
          <w:ilvl w:val="0"/>
          <w:numId w:val="13"/>
        </w:numPr>
        <w:spacing w:after="100"/>
      </w:pPr>
      <w:r>
        <w:t xml:space="preserve">Es gilt deutsches Recht.</w:t>
      </w:r>
    </w:p>
    <w:p>
      <w:pPr>
        <w:spacing w:before="600"/>
      </w:pPr>
    </w:p>
    <w:p>
      <w:pPr>
        <w:spacing w:after="120"/>
      </w:pPr>
      <w:r>
        <w:t xml:space="preserve">__________________  __________________</w:t>
      </w:r>
    </w:p>
    <w:p>
      <w:pPr>
        <w:spacing w:after="120"/>
      </w:pPr>
      <w:r>
        <w:t xml:space="preserve">Ort, Datum                                  Eigentümer/in</w:t>
      </w:r>
    </w:p>
    <w:p>
      <w:pPr>
        <w:spacing w:before="400"/>
      </w:pPr>
    </w:p>
    <w:p>
      <w:pPr>
        <w:spacing w:after="120"/>
      </w:pPr>
      <w:r>
        <w:t xml:space="preserve">__________________  __________________</w:t>
      </w:r>
    </w:p>
    <w:p>
      <w:pPr>
        <w:spacing w:after="120"/>
      </w:pPr>
      <w:r>
        <w:t xml:space="preserve">Ort, Datum                                  Nutzer/in</w:t>
      </w:r>
    </w:p>
    <w:p>
      <w:pPr>
        <w:pStyle w:val="Heading2"/>
      </w:pPr>
      <w:r>
        <w:t xml:space="preserve">Anlage 1: Übergabeprotokoll</w:t>
      </w:r>
    </w:p>
    <w:p>
      <w:pPr>
        <w:spacing w:after="120"/>
      </w:pPr>
      <w:r>
        <w:t xml:space="preserve">Datum der Übergabe: ________   Ort: __________________</w:t>
      </w:r>
    </w:p>
    <w:p>
      <w:pPr>
        <w:spacing w:after="120"/>
      </w:pPr>
      <w:r>
        <w:t xml:space="preserve">Allgemeinzustand / Gewicht: ____________________________________</w:t>
      </w:r>
    </w:p>
    <w:p>
      <w:pPr>
        <w:spacing w:after="120"/>
      </w:pPr>
      <w:r>
        <w:t xml:space="preserve">Hufe / Beschlag: ____________________________________</w:t>
      </w:r>
    </w:p>
    <w:p>
      <w:pPr>
        <w:spacing w:after="120"/>
      </w:pPr>
      <w:r>
        <w:t xml:space="preserve">Sichtbare Verletzungen, Narben, Auffälligkeiten: ____________________________________</w:t>
      </w:r>
    </w:p>
    <w:p>
      <w:pPr>
        <w:spacing w:after="120"/>
      </w:pPr>
      <w:r>
        <w:t xml:space="preserve">Equidenpass übergeben: ja / nein     Fotos angefertigt: ja / nein</w:t>
      </w:r>
    </w:p>
    <w:p>
      <w:pPr>
        <w:spacing w:after="120"/>
      </w:pPr>
      <w:r>
        <w:t xml:space="preserve">Unterschriften: __________________   __________________</w:t>
      </w:r>
    </w:p>
    <w:p>
      <w:pPr>
        <w:pStyle w:val="Heading2"/>
      </w:pPr>
      <w:r>
        <w:t xml:space="preserve">Anlage 2: Equipment und Kaution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2700"/>
        <w:gridCol w:w="1763"/>
        <w:gridCol w:w="1763"/>
      </w:tblGrid>
      <w:tr>
        <w:tc>
          <w:tcPr>
            <w:tcW w:type="dxa" w:w="2800"/>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Gegenstand</w:t>
            </w:r>
          </w:p>
        </w:tc>
        <w:tc>
          <w:tcPr>
            <w:tcW w:type="dxa" w:w="2700"/>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Marke / Beschreibung</w:t>
            </w:r>
          </w:p>
        </w:tc>
        <w:tc>
          <w:tcPr>
            <w:tcW w:type="dxa" w:w="1763"/>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Zeitwert €</w:t>
            </w:r>
          </w:p>
        </w:tc>
        <w:tc>
          <w:tcPr>
            <w:tcW w:type="dxa" w:w="1763"/>
            <w:tcBorders>
              <w:top w:val="single" w:color="999999" w:sz="4"/>
              <w:left w:val="single" w:color="999999" w:sz="4"/>
              <w:bottom w:val="single" w:color="999999" w:sz="4"/>
              <w:right w:val="single" w:color="999999" w:sz="4"/>
            </w:tcBorders>
            <w:shd w:fill="E8E8E8" w:color="auto" w:val="clear"/>
            <w:tcMar>
              <w:top w:type="dxa" w:w="80"/>
              <w:left w:type="dxa" w:w="120"/>
              <w:bottom w:type="dxa" w:w="80"/>
              <w:right w:type="dxa" w:w="120"/>
            </w:tcMar>
          </w:tcPr>
          <w:p>
            <w:r>
              <w:rPr>
                <w:b/>
                <w:bCs/>
              </w:rPr>
              <w:t xml:space="preserve">Kaution €</w:t>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r>
        <w:tc>
          <w:tcPr>
            <w:tcW w:type="dxa" w:w="28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Summe</w:t>
            </w:r>
          </w:p>
        </w:tc>
        <w:tc>
          <w:tcPr>
            <w:tcW w:type="dxa" w:w="27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c>
          <w:tcPr>
            <w:tcW w:type="dxa" w:w="1763"/>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rPr>
              <w:t xml:space="preserve"/>
            </w:r>
          </w:p>
        </w:tc>
      </w:tr>
    </w:tbl>
    <w:p/>
    <w:p>
      <w:pPr>
        <w:spacing w:after="120"/>
      </w:pPr>
      <w:r>
        <w:t xml:space="preserve">Kaution erhalten am ________: __________________     Kaution zurückgezahlt am ________: __________________</w:t>
      </w:r>
    </w:p>
    <w:p>
      <w:pPr>
        <w:pStyle w:val="Heading2"/>
      </w:pPr>
      <w:r>
        <w:t xml:space="preserve">Anlage 3: Kopie Equidenpass (Identifikation, Impfungen)</w:t>
      </w:r>
    </w:p>
    <w:sectPr>
      <w:footerReference w:type="default" r:id="rId6"/>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Seite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abstractNum w:abstractNumId="3" w15:restartNumberingAfterBreak="0">
    <w:multiLevelType w:val="hybridMultilevel"/>
    <w:lvl w:ilvl="0" w:tentative="1">
      <w:start w:val="1"/>
      <w:numFmt w:val="bullet"/>
      <w:lvlText w:val="•"/>
      <w:lvlJc w:val="left"/>
      <w:pPr>
        <w:ind w:left="400" w:hanging="280"/>
      </w:pPr>
    </w:lvl>
    <w:lvl w:ilvl="1" w:tentative="1">
      <w:start w:val="1"/>
      <w:numFmt w:val="bullet"/>
      <w:lvlText w:val="–"/>
      <w:lvlJc w:val="left"/>
      <w:pPr>
        <w:ind w:left="800" w:hanging="28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sz w:val="30"/>
      <w:szCs w:val="30"/>
    </w:rPr>
  </w:style>
  <w:style w:type="paragraph" w:styleId="Heading2">
    <w:name w:val="Heading 2"/>
    <w:basedOn w:val="Normal"/>
    <w:next w:val="Normal"/>
    <w:qFormat/>
    <w:pPr>
      <w:keepNext/>
      <w:spacing w:after="120" w:before="280"/>
      <w:outlineLvl w:val="1"/>
    </w:pPr>
    <w:rPr>
      <w:rFonts w:ascii="Arial" w:cs="Arial" w:eastAsia="Arial" w:hAnsi="Arial"/>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über die Zurverfügungstellung eines Pferdes</dc:title>
  <dc:creator>Muster</dc:creator>
  <cp:lastModifiedBy>Un-named</cp:lastModifiedBy>
  <cp:revision>1</cp:revision>
  <dcterms:created xsi:type="dcterms:W3CDTF">2026-10-19T18:59:55.626Z</dcterms:created>
  <dcterms:modified xsi:type="dcterms:W3CDTF">2026-10-19T18:59:55.908Z</dcterms:modified>
</cp:coreProperties>
</file>

<file path=docProps/custom.xml><?xml version="1.0" encoding="utf-8"?>
<Properties xmlns="http://schemas.openxmlformats.org/officeDocument/2006/custom-properties" xmlns:vt="http://schemas.openxmlformats.org/officeDocument/2006/docPropsVTypes"/>
</file>