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The Bloom Room Community CIC</w:t>
        <w:br/>
        <w:t>Terms &amp; Conditions</w:t>
      </w:r>
    </w:p>
    <w:p>
      <w:r>
        <w:t>Policy Owner: Jade Tierney</w:t>
        <w:br/>
        <w:t>Version: 1.0</w:t>
        <w:br/>
        <w:t>Review Date: July 2027</w:t>
      </w:r>
    </w:p>
    <w:p>
      <w:pPr>
        <w:pStyle w:val="Heading2"/>
      </w:pPr>
      <w:r>
        <w:t>Bookings</w:t>
      </w:r>
    </w:p>
    <w:p>
      <w:r>
        <w:t>Places are confirmed once a booking has been accepted and any applicable payment has been received.</w:t>
      </w:r>
    </w:p>
    <w:p>
      <w:pPr>
        <w:pStyle w:val="Heading2"/>
      </w:pPr>
      <w:r>
        <w:t>Payments</w:t>
      </w:r>
    </w:p>
    <w:p>
      <w:r>
        <w:t>Session fees must be paid before the session unless an alternative arrangement has been agreed.</w:t>
      </w:r>
    </w:p>
    <w:p>
      <w:pPr>
        <w:pStyle w:val="Heading2"/>
      </w:pPr>
      <w:r>
        <w:t>Cancellations</w:t>
      </w:r>
    </w:p>
    <w:p>
      <w:r>
        <w:t>If The Bloom Room needs to cancel a session, families will be offered an alternative date or a refund where appropriate. Family cancellations should be made as soon as possible; refunds are at the discretion of The Bloom Room unless required by law.</w:t>
      </w:r>
    </w:p>
    <w:p>
      <w:pPr>
        <w:pStyle w:val="Heading2"/>
      </w:pPr>
      <w:r>
        <w:t>Illness</w:t>
      </w:r>
    </w:p>
    <w:p>
      <w:r>
        <w:t>Children should not attend if they have a contagious illness, vomiting or diarrhoea within the previous 48 hours, or are otherwise too unwell to participate.</w:t>
      </w:r>
    </w:p>
    <w:p>
      <w:pPr>
        <w:pStyle w:val="Heading2"/>
      </w:pPr>
      <w:r>
        <w:t>Medical Information</w:t>
      </w:r>
    </w:p>
    <w:p>
      <w:r>
        <w:t>Parents/carers must provide accurate emergency contact details, relevant medical information, allergies and any medication needs before attendance.</w:t>
      </w:r>
    </w:p>
    <w:p>
      <w:pPr>
        <w:pStyle w:val="Heading2"/>
      </w:pPr>
      <w:r>
        <w:t>Collection</w:t>
      </w:r>
    </w:p>
    <w:p>
      <w:r>
        <w:t>Children must be collected by an authorised adult unless alternative arrangements have been agreed in advance.</w:t>
      </w:r>
    </w:p>
    <w:p>
      <w:pPr>
        <w:pStyle w:val="Heading2"/>
      </w:pPr>
      <w:r>
        <w:t>Behaviour</w:t>
      </w:r>
    </w:p>
    <w:p>
      <w:r>
        <w:t>The Bloom Room follows its Behaviour &amp; Psychological Safety Policy. Where a child's needs cannot be safely met within the provision, attendance may be reviewed in discussion with the family.</w:t>
      </w:r>
    </w:p>
    <w:p>
      <w:pPr>
        <w:pStyle w:val="Heading2"/>
      </w:pPr>
      <w:r>
        <w:t>Photography</w:t>
      </w:r>
    </w:p>
    <w:p>
      <w:r>
        <w:t>Photographs will only be taken with appropriate consent and may be used for promotional purposes only where permission has been provided.</w:t>
      </w:r>
    </w:p>
    <w:p>
      <w:pPr>
        <w:pStyle w:val="Heading2"/>
      </w:pPr>
      <w:r>
        <w:t>Liability</w:t>
      </w:r>
    </w:p>
    <w:p>
      <w:r>
        <w:t>Reasonable care will be taken at all times. The Bloom Room Community CIC accepts no responsibility for personal belongings brought to sessions.</w:t>
      </w:r>
    </w:p>
    <w:p>
      <w:pPr>
        <w:pStyle w:val="Heading2"/>
      </w:pPr>
      <w:r>
        <w:t>Changes</w:t>
      </w:r>
    </w:p>
    <w:p>
      <w:r>
        <w:t>These Terms &amp; Conditions may be updated periodically. The latest version will be available on request and via the website.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