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center" w:pos="5400"/>
        </w:tabs>
        <w:suppressAutoHyphens w:val="1"/>
        <w:ind w:left="720" w:firstLine="0"/>
        <w:jc w:val="center"/>
        <w:rPr>
          <w:rFonts w:ascii="Arial" w:cs="Arial" w:hAnsi="Arial" w:eastAsia="Arial"/>
          <w:b w:val="1"/>
          <w:bCs w:val="1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CURRICULUM VITAE</w:t>
      </w:r>
    </w:p>
    <w:p>
      <w:pPr>
        <w:pStyle w:val="Normal.0"/>
        <w:tabs>
          <w:tab w:val="center" w:pos="5400"/>
        </w:tabs>
        <w:suppressAutoHyphens w:val="1"/>
        <w:ind w:left="720" w:firstLine="0"/>
        <w:jc w:val="center"/>
        <w:rPr>
          <w:rFonts w:ascii="Arial" w:cs="Arial" w:hAnsi="Arial" w:eastAsia="Arial"/>
          <w:b w:val="1"/>
          <w:bCs w:val="1"/>
          <w:sz w:val="23"/>
          <w:szCs w:val="23"/>
        </w:rPr>
      </w:pPr>
    </w:p>
    <w:p>
      <w:pPr>
        <w:pStyle w:val="Normal.0"/>
        <w:tabs>
          <w:tab w:val="center" w:pos="5400"/>
        </w:tabs>
        <w:suppressAutoHyphens w:val="1"/>
        <w:ind w:left="720" w:firstLine="0"/>
        <w:jc w:val="center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MITCHELL L. LEVIN, M.D.</w:t>
      </w:r>
    </w:p>
    <w:p>
      <w:pPr>
        <w:pStyle w:val="Normal.0"/>
        <w:suppressAutoHyphens w:val="1"/>
        <w:ind w:left="720" w:firstLine="0"/>
        <w:jc w:val="center"/>
        <w:rPr>
          <w:rFonts w:ascii="Arial" w:cs="Arial" w:hAnsi="Arial" w:eastAsia="Arial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jc w:val="center"/>
        <w:rPr>
          <w:rFonts w:ascii="Arial" w:cs="Arial" w:hAnsi="Arial" w:eastAsia="Arial"/>
          <w:sz w:val="23"/>
          <w:szCs w:val="23"/>
          <w:u w:val="single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January 20</w:t>
      </w:r>
      <w:r>
        <w:rPr>
          <w:rFonts w:ascii="Arial" w:hAnsi="Arial"/>
          <w:sz w:val="23"/>
          <w:szCs w:val="23"/>
          <w:u w:val="single"/>
          <w:rtl w:val="0"/>
          <w:lang w:val="en-US"/>
        </w:rPr>
        <w:t>26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Investor, Coach, Author, Speaker. </w:t>
      </w:r>
      <w:r>
        <w:rPr>
          <w:rFonts w:ascii="Arial" w:hAnsi="Arial"/>
          <w:sz w:val="23"/>
          <w:szCs w:val="23"/>
          <w:rtl w:val="0"/>
          <w:lang w:val="en-US"/>
        </w:rPr>
        <w:t>Delivering exper</w:t>
      </w:r>
      <w:r>
        <w:rPr>
          <w:rFonts w:ascii="Arial" w:hAnsi="Arial"/>
          <w:sz w:val="23"/>
          <w:szCs w:val="23"/>
          <w:rtl w:val="0"/>
          <w:lang w:val="en-US"/>
        </w:rPr>
        <w:t>t, un-biased coaching</w:t>
      </w:r>
      <w:r>
        <w:rPr>
          <w:rFonts w:ascii="Arial" w:hAnsi="Arial"/>
          <w:sz w:val="23"/>
          <w:szCs w:val="23"/>
          <w:rtl w:val="0"/>
          <w:lang w:val="en-US"/>
        </w:rPr>
        <w:t xml:space="preserve"> in </w:t>
      </w:r>
      <w:r>
        <w:rPr>
          <w:rFonts w:ascii="Arial" w:hAnsi="Arial"/>
          <w:sz w:val="23"/>
          <w:szCs w:val="23"/>
          <w:rtl w:val="0"/>
          <w:lang w:val="en-US"/>
        </w:rPr>
        <w:t xml:space="preserve">corporate finance, mergers, acquisition, growth and pricing strategies, tax and cash flow strategies, succession planning, personal wealth planning, asset protection planning, </w:t>
      </w:r>
      <w:r>
        <w:rPr>
          <w:rFonts w:ascii="Arial" w:hAnsi="Arial"/>
          <w:sz w:val="23"/>
          <w:szCs w:val="23"/>
          <w:rtl w:val="0"/>
          <w:lang w:val="en-US"/>
        </w:rPr>
        <w:t xml:space="preserve">board governance, business development, customer retention, direct response marketing, leadership, and articulation of vision, culture and direction for growing companies.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Specializing in cash/profits improvements</w:t>
      </w:r>
      <w:r>
        <w:rPr>
          <w:rFonts w:ascii="Arial" w:hAnsi="Arial"/>
          <w:sz w:val="23"/>
          <w:szCs w:val="23"/>
          <w:rtl w:val="0"/>
          <w:lang w:val="en-US"/>
        </w:rPr>
        <w:t>, Next-Gen transitioning,</w:t>
      </w:r>
      <w:r>
        <w:rPr>
          <w:rFonts w:ascii="Arial" w:hAnsi="Arial"/>
          <w:sz w:val="23"/>
          <w:szCs w:val="23"/>
          <w:rtl w:val="0"/>
          <w:lang w:val="en-US"/>
        </w:rPr>
        <w:t xml:space="preserve"> and business transaction structuring.</w:t>
      </w:r>
      <w:r>
        <w:rPr>
          <w:rFonts w:ascii="Arial" w:hAnsi="Arial"/>
          <w:sz w:val="23"/>
          <w:szCs w:val="23"/>
          <w:rtl w:val="0"/>
          <w:lang w:val="en-US"/>
        </w:rPr>
        <w:t xml:space="preserve"> 4-time best selling author, speaker, entrepreneur has taught and spoken to thousands of MDs, CPAs, JDs and business owners.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 xml:space="preserve">CURRENT BUSINESS ACTIVITIES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Principal owner/operator Mitch Levin &amp; Associates, LLC d/b/a Corporate Finance Solutions (since 1990) coaches and consults over $3,675,000,000 businesses around the USA and in Germany, Mexico, South Africa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Former CEO and Managing Director Summit Wealth Partners, LLC a rapidly growing $</w:t>
      </w:r>
      <w:r>
        <w:rPr>
          <w:rFonts w:ascii="Arial" w:hAnsi="Arial"/>
          <w:sz w:val="23"/>
          <w:szCs w:val="23"/>
          <w:rtl w:val="0"/>
          <w:lang w:val="en-US"/>
        </w:rPr>
        <w:t>630</w:t>
      </w:r>
      <w:r>
        <w:rPr>
          <w:rFonts w:ascii="Arial" w:hAnsi="Arial"/>
          <w:sz w:val="23"/>
          <w:szCs w:val="23"/>
          <w:rtl w:val="0"/>
          <w:lang w:val="en-US"/>
        </w:rPr>
        <w:t xml:space="preserve"> Million registered investment adviser with investment advisory representatives in CA, OH, FL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Former CEO and Managing Member Summit Asset Protection Group, LLC a life insurance agency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Managing Member Tax and Business Solutions Certified Public Accountant and Company, LLC an accounting firm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Managing Member TaxVantage Consulting, LLC a nationwide tax mitigation consulting firm</w:t>
      </w:r>
      <w:r>
        <w:rPr>
          <w:rFonts w:ascii="Arial" w:hAnsi="Arial"/>
          <w:sz w:val="23"/>
          <w:szCs w:val="23"/>
          <w:rtl w:val="0"/>
          <w:lang w:val="en-US"/>
        </w:rPr>
        <w:t xml:space="preserve">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Former CEO and Managing Member Investors Advocate, LLC a holding company for all of the above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b w:val="1"/>
          <w:bCs w:val="1"/>
          <w:sz w:val="23"/>
          <w:szCs w:val="23"/>
          <w:rtl w:val="0"/>
          <w:lang w:val="en-US"/>
        </w:rPr>
      </w:pPr>
      <w:r>
        <w:rPr>
          <w:rFonts w:ascii="Arial" w:hAnsi="Arial"/>
          <w:b w:val="0"/>
          <w:bCs w:val="0"/>
          <w:sz w:val="23"/>
          <w:szCs w:val="23"/>
          <w:rtl w:val="0"/>
          <w:lang w:val="en-US"/>
        </w:rPr>
        <w:t>Managing Partner in several commercial real estate investment vehicles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b w:val="1"/>
          <w:bCs w:val="1"/>
          <w:sz w:val="23"/>
          <w:szCs w:val="23"/>
          <w:rtl w:val="0"/>
          <w:lang w:val="en-US"/>
        </w:rPr>
      </w:pPr>
      <w:r>
        <w:rPr>
          <w:rFonts w:ascii="Arial" w:hAnsi="Arial"/>
          <w:b w:val="0"/>
          <w:bCs w:val="0"/>
          <w:sz w:val="23"/>
          <w:szCs w:val="23"/>
          <w:rtl w:val="0"/>
          <w:lang w:val="en-US"/>
        </w:rPr>
        <w:t>Have built, bought, sold, or merged business -- over 34 separate transactions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b w:val="1"/>
          <w:bCs w:val="1"/>
          <w:sz w:val="23"/>
          <w:szCs w:val="23"/>
          <w:rtl w:val="0"/>
          <w:lang w:val="en-US"/>
        </w:rPr>
      </w:pPr>
      <w:r>
        <w:rPr>
          <w:rFonts w:ascii="Arial" w:hAnsi="Arial"/>
          <w:b w:val="0"/>
          <w:bCs w:val="0"/>
          <w:sz w:val="23"/>
          <w:szCs w:val="23"/>
          <w:rtl w:val="0"/>
          <w:lang w:val="en-US"/>
        </w:rPr>
        <w:t>Consultant to Blanchard Insurance, Inc., a property and casualty insurance agency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b w:val="1"/>
          <w:bCs w:val="1"/>
          <w:sz w:val="23"/>
          <w:szCs w:val="23"/>
          <w:rtl w:val="0"/>
          <w:lang w:val="en-US"/>
        </w:rPr>
      </w:pPr>
      <w:r>
        <w:rPr>
          <w:rFonts w:ascii="Arial" w:hAnsi="Arial"/>
          <w:b w:val="0"/>
          <w:bCs w:val="0"/>
          <w:sz w:val="23"/>
          <w:szCs w:val="23"/>
          <w:rtl w:val="0"/>
          <w:lang w:val="en-US"/>
        </w:rPr>
        <w:t>Continuity Fee-based Business Coach</w:t>
      </w:r>
      <w:r>
        <w:rPr>
          <w:rFonts w:ascii="Arial" w:hAnsi="Arial"/>
          <w:b w:val="0"/>
          <w:bCs w:val="0"/>
          <w:sz w:val="23"/>
          <w:szCs w:val="23"/>
          <w:rtl w:val="0"/>
          <w:lang w:val="en-US"/>
        </w:rPr>
        <w:t>ing</w:t>
      </w:r>
      <w:r>
        <w:rPr>
          <w:rFonts w:ascii="Arial" w:hAnsi="Arial"/>
          <w:b w:val="0"/>
          <w:bCs w:val="0"/>
          <w:sz w:val="23"/>
          <w:szCs w:val="23"/>
          <w:rtl w:val="0"/>
          <w:lang w:val="en-US"/>
        </w:rPr>
        <w:t xml:space="preserve"> </w:t>
      </w:r>
      <w:r>
        <w:rPr>
          <w:rFonts w:ascii="Arial" w:hAnsi="Arial"/>
          <w:b w:val="0"/>
          <w:bCs w:val="0"/>
          <w:sz w:val="23"/>
          <w:szCs w:val="23"/>
          <w:rtl w:val="0"/>
          <w:lang w:val="en-US"/>
        </w:rPr>
        <w:t>of note</w:t>
      </w:r>
      <w:r>
        <w:rPr>
          <w:rFonts w:ascii="Arial" w:hAnsi="Arial"/>
          <w:b w:val="0"/>
          <w:bCs w:val="0"/>
          <w:sz w:val="23"/>
          <w:szCs w:val="23"/>
          <w:rtl w:val="0"/>
          <w:lang w:val="en-US"/>
        </w:rPr>
        <w:t>:</w:t>
      </w:r>
    </w:p>
    <w:p>
      <w:pPr>
        <w:pStyle w:val="Normal.0"/>
        <w:suppressAutoHyphens w:val="1"/>
        <w:spacing w:line="276" w:lineRule="auto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 w:hint="default"/>
          <w:sz w:val="23"/>
          <w:szCs w:val="23"/>
          <w:rtl w:val="0"/>
          <w:lang w:val="en-US"/>
        </w:rPr>
      </w:pP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Foster Web Marketing</w:t>
      </w:r>
      <w:r>
        <w:rPr>
          <w:rFonts w:ascii="Arial" w:hAnsi="Arial" w:hint="default"/>
          <w:sz w:val="23"/>
          <w:szCs w:val="23"/>
          <w:rtl w:val="0"/>
          <w:lang w:val="en-US"/>
        </w:rPr>
        <w:t>”—</w:t>
      </w:r>
      <w:r>
        <w:rPr>
          <w:rFonts w:ascii="Arial" w:hAnsi="Arial"/>
          <w:sz w:val="23"/>
          <w:szCs w:val="23"/>
          <w:rtl w:val="0"/>
          <w:lang w:val="en-US"/>
        </w:rPr>
        <w:t>an $ advertising agency (VA)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 w:hint="default"/>
          <w:sz w:val="23"/>
          <w:szCs w:val="23"/>
          <w:rtl w:val="0"/>
          <w:lang w:val="en-US"/>
        </w:rPr>
      </w:pP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Better 1031</w:t>
      </w:r>
      <w:r>
        <w:rPr>
          <w:rFonts w:ascii="Arial" w:hAnsi="Arial" w:hint="default"/>
          <w:sz w:val="23"/>
          <w:szCs w:val="23"/>
          <w:rtl w:val="0"/>
          <w:lang w:val="en-US"/>
        </w:rPr>
        <w:t>”—</w:t>
      </w:r>
      <w:r>
        <w:rPr>
          <w:rFonts w:ascii="Arial" w:hAnsi="Arial"/>
          <w:sz w:val="23"/>
          <w:szCs w:val="23"/>
          <w:rtl w:val="0"/>
          <w:lang w:val="en-US"/>
        </w:rPr>
        <w:t>a real estate exchanger (UT)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 w:hint="default"/>
          <w:sz w:val="23"/>
          <w:szCs w:val="23"/>
          <w:rtl w:val="0"/>
          <w:lang w:val="en-US"/>
        </w:rPr>
      </w:pP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Mike Hana</w:t>
      </w:r>
      <w:r>
        <w:rPr>
          <w:rFonts w:ascii="Arial" w:hAnsi="Arial" w:hint="default"/>
          <w:sz w:val="23"/>
          <w:szCs w:val="23"/>
          <w:rtl w:val="0"/>
          <w:lang w:val="en-US"/>
        </w:rPr>
        <w:t>”—</w:t>
      </w:r>
      <w:r>
        <w:rPr>
          <w:rFonts w:ascii="Arial" w:hAnsi="Arial"/>
          <w:sz w:val="23"/>
          <w:szCs w:val="23"/>
          <w:rtl w:val="0"/>
          <w:lang w:val="en-US"/>
        </w:rPr>
        <w:t>P</w:t>
      </w:r>
      <w:r>
        <w:rPr>
          <w:rFonts w:ascii="Arial" w:hAnsi="Arial"/>
          <w:sz w:val="23"/>
          <w:szCs w:val="23"/>
          <w:rtl w:val="0"/>
          <w:lang w:val="en-US"/>
        </w:rPr>
        <w:t xml:space="preserve">ain </w:t>
      </w:r>
      <w:r>
        <w:rPr>
          <w:rFonts w:ascii="Arial" w:hAnsi="Arial"/>
          <w:sz w:val="23"/>
          <w:szCs w:val="23"/>
          <w:rtl w:val="0"/>
          <w:lang w:val="en-US"/>
        </w:rPr>
        <w:t>C</w:t>
      </w:r>
      <w:r>
        <w:rPr>
          <w:rFonts w:ascii="Arial" w:hAnsi="Arial"/>
          <w:sz w:val="23"/>
          <w:szCs w:val="23"/>
          <w:rtl w:val="0"/>
          <w:lang w:val="en-US"/>
        </w:rPr>
        <w:t xml:space="preserve">enter operator (IL) 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 w:hint="default"/>
          <w:sz w:val="23"/>
          <w:szCs w:val="23"/>
          <w:rtl w:val="0"/>
          <w:lang w:val="en-US"/>
        </w:rPr>
      </w:pP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Jerry Jones Direct</w:t>
      </w:r>
      <w:r>
        <w:rPr>
          <w:rFonts w:ascii="Arial" w:hAnsi="Arial" w:hint="default"/>
          <w:sz w:val="23"/>
          <w:szCs w:val="23"/>
          <w:rtl w:val="0"/>
          <w:lang w:val="en-US"/>
        </w:rPr>
        <w:t>”—</w:t>
      </w:r>
      <w:r>
        <w:rPr>
          <w:rFonts w:ascii="Arial" w:hAnsi="Arial"/>
          <w:sz w:val="23"/>
          <w:szCs w:val="23"/>
          <w:rtl w:val="0"/>
          <w:lang w:val="en-US"/>
        </w:rPr>
        <w:t>a Northwest dental chain (OR)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 w:hint="default"/>
          <w:sz w:val="23"/>
          <w:szCs w:val="23"/>
          <w:rtl w:val="0"/>
          <w:lang w:val="en-US"/>
        </w:rPr>
      </w:pP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Terra Echelon</w:t>
      </w:r>
      <w:r>
        <w:rPr>
          <w:rFonts w:ascii="Arial" w:hAnsi="Arial" w:hint="default"/>
          <w:sz w:val="23"/>
          <w:szCs w:val="23"/>
          <w:rtl w:val="0"/>
          <w:lang w:val="en-US"/>
        </w:rPr>
        <w:t>”—</w:t>
      </w:r>
      <w:r>
        <w:rPr>
          <w:rFonts w:ascii="Arial" w:hAnsi="Arial"/>
          <w:sz w:val="23"/>
          <w:szCs w:val="23"/>
          <w:rtl w:val="0"/>
          <w:lang w:val="en-US"/>
        </w:rPr>
        <w:t>one of the nations largest REO and Tax Lien Certificates dealers (ID)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 w:hint="default"/>
          <w:sz w:val="23"/>
          <w:szCs w:val="23"/>
          <w:rtl w:val="0"/>
          <w:lang w:val="en-US"/>
        </w:rPr>
      </w:pP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Handex</w:t>
      </w:r>
      <w:r>
        <w:rPr>
          <w:rFonts w:ascii="Arial" w:hAnsi="Arial" w:hint="default"/>
          <w:sz w:val="23"/>
          <w:szCs w:val="23"/>
          <w:rtl w:val="0"/>
          <w:lang w:val="en-US"/>
        </w:rPr>
        <w:t>”—</w:t>
      </w:r>
      <w:r>
        <w:rPr>
          <w:rFonts w:ascii="Arial" w:hAnsi="Arial"/>
          <w:sz w:val="23"/>
          <w:szCs w:val="23"/>
          <w:rtl w:val="0"/>
          <w:lang w:val="en-US"/>
        </w:rPr>
        <w:t>an environmental remediator (</w:t>
      </w:r>
      <w:r>
        <w:rPr>
          <w:rFonts w:ascii="Arial" w:hAnsi="Arial"/>
          <w:sz w:val="23"/>
          <w:szCs w:val="23"/>
          <w:rtl w:val="0"/>
          <w:lang w:val="en-US"/>
        </w:rPr>
        <w:t>Nationwide</w:t>
      </w:r>
      <w:r>
        <w:rPr>
          <w:rFonts w:ascii="Arial" w:hAnsi="Arial"/>
          <w:sz w:val="23"/>
          <w:szCs w:val="23"/>
          <w:rtl w:val="0"/>
          <w:lang w:val="en-US"/>
        </w:rPr>
        <w:t>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 w:hint="default"/>
          <w:sz w:val="23"/>
          <w:szCs w:val="23"/>
          <w:rtl w:val="0"/>
          <w:lang w:val="en-US"/>
        </w:rPr>
      </w:pP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OFAC</w:t>
      </w:r>
      <w:r>
        <w:rPr>
          <w:rFonts w:ascii="Arial" w:hAnsi="Arial" w:hint="default"/>
          <w:sz w:val="23"/>
          <w:szCs w:val="23"/>
          <w:rtl w:val="0"/>
          <w:lang w:val="en-US"/>
        </w:rPr>
        <w:t>”—</w:t>
      </w:r>
      <w:r>
        <w:rPr>
          <w:rFonts w:ascii="Arial" w:hAnsi="Arial"/>
          <w:sz w:val="23"/>
          <w:szCs w:val="23"/>
          <w:rtl w:val="0"/>
          <w:lang w:val="en-US"/>
        </w:rPr>
        <w:t>a twenty store chain of podiatrists (FL)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 w:hint="default"/>
          <w:sz w:val="23"/>
          <w:szCs w:val="23"/>
          <w:rtl w:val="0"/>
          <w:lang w:val="en-US"/>
        </w:rPr>
      </w:pP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Gas Turbines Efficiency</w:t>
      </w:r>
      <w:r>
        <w:rPr>
          <w:rFonts w:ascii="Arial" w:hAnsi="Arial" w:hint="default"/>
          <w:sz w:val="23"/>
          <w:szCs w:val="23"/>
          <w:rtl w:val="0"/>
          <w:lang w:val="en-US"/>
        </w:rPr>
        <w:t>”—</w:t>
      </w:r>
      <w:r>
        <w:rPr>
          <w:rFonts w:ascii="Arial" w:hAnsi="Arial"/>
          <w:sz w:val="23"/>
          <w:szCs w:val="23"/>
          <w:rtl w:val="0"/>
          <w:lang w:val="en-US"/>
        </w:rPr>
        <w:t>a manufacturing division of a publicly traded company (UK)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Various small business owners</w:t>
      </w:r>
      <w:r>
        <w:rPr>
          <w:rFonts w:ascii="Arial" w:hAnsi="Arial"/>
          <w:sz w:val="23"/>
          <w:szCs w:val="23"/>
          <w:rtl w:val="0"/>
          <w:lang w:val="en-US"/>
        </w:rPr>
        <w:t xml:space="preserve"> now numbering some 375+ businesses]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Precision Automatic Sprinkler (FL)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Palmer Electric (FL)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Pro-Air Mechanical (FL)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Driving Force Manufacturing (Nationwide)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Pikes Northwest Real Estate Services (Pacific Northwest)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Elro Manufacturing (Nationwide)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KenPat Construction (Nationwide)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Palmer Electric (FL)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Structall Building Products (Nationwide)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Wenzel Spine medical manufacturing (Nationwide)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NPerspective Outsource CFO (FL)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AMA Lighting (Gulf Coast)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FSI Flooring (CA)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In Control Imaging (SE)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French and Company (SE)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Gallagher Promotions (Nationwide)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Kelly Enterprises (CA)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Multiple Law and Accounting Firms (Nationwide)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Many more</w:t>
      </w:r>
      <w:r>
        <w:rPr>
          <w:rFonts w:ascii="Arial" w:hAnsi="Arial" w:hint="default"/>
          <w:sz w:val="23"/>
          <w:szCs w:val="23"/>
          <w:rtl w:val="0"/>
          <w:lang w:val="en-US"/>
        </w:rPr>
        <w:t>…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 xml:space="preserve">BOARD LEADERSHIP POSITIONS </w:t>
      </w:r>
    </w:p>
    <w:p>
      <w:pPr>
        <w:pStyle w:val="Normal.0"/>
        <w:suppressAutoHyphens w:val="1"/>
        <w:spacing w:line="276" w:lineRule="auto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numPr>
          <w:ilvl w:val="0"/>
          <w:numId w:val="6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Orlando Opera Company, Chair 200</w:t>
      </w:r>
      <w:r>
        <w:rPr>
          <w:rFonts w:ascii="Arial" w:hAnsi="Arial"/>
          <w:sz w:val="23"/>
          <w:szCs w:val="23"/>
          <w:rtl w:val="0"/>
          <w:lang w:val="en-US"/>
        </w:rPr>
        <w:t>2</w:t>
      </w:r>
      <w:r>
        <w:rPr>
          <w:rFonts w:ascii="Arial" w:hAnsi="Arial"/>
          <w:sz w:val="23"/>
          <w:szCs w:val="23"/>
          <w:rtl w:val="0"/>
          <w:lang w:val="en-US"/>
        </w:rPr>
        <w:t>-2007</w:t>
      </w:r>
    </w:p>
    <w:p>
      <w:pPr>
        <w:pStyle w:val="Normal.0"/>
        <w:numPr>
          <w:ilvl w:val="0"/>
          <w:numId w:val="6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Ivanhoe Foundation, President 2006-2012</w:t>
      </w:r>
    </w:p>
    <w:p>
      <w:pPr>
        <w:pStyle w:val="Normal.0"/>
        <w:numPr>
          <w:ilvl w:val="0"/>
          <w:numId w:val="6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Park Meadows HOA, President 2013-</w:t>
      </w:r>
      <w:r>
        <w:rPr>
          <w:rFonts w:ascii="Arial" w:hAnsi="Arial"/>
          <w:sz w:val="23"/>
          <w:szCs w:val="23"/>
          <w:rtl w:val="0"/>
          <w:lang w:val="en-US"/>
        </w:rPr>
        <w:t>2020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BOOKS PUBLISHED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Shift Happens</w:t>
      </w:r>
      <w:r>
        <w:rPr>
          <w:rFonts w:ascii="Arial" w:hAnsi="Arial"/>
          <w:sz w:val="23"/>
          <w:szCs w:val="23"/>
          <w:rtl w:val="0"/>
          <w:lang w:val="en-US"/>
        </w:rPr>
        <w:t xml:space="preserve"> National Best Seller, co-author (Best Seller)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Power Principles for Success</w:t>
      </w:r>
      <w:r>
        <w:rPr>
          <w:rFonts w:ascii="Arial" w:hAnsi="Arial"/>
          <w:sz w:val="23"/>
          <w:szCs w:val="23"/>
          <w:rtl w:val="0"/>
          <w:lang w:val="en-US"/>
        </w:rPr>
        <w:t xml:space="preserve"> National Best Seller, co-author (Best Seller)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Cover Your Assets</w:t>
      </w:r>
      <w:r>
        <w:rPr>
          <w:rFonts w:ascii="Arial" w:hAnsi="Arial"/>
          <w:sz w:val="23"/>
          <w:szCs w:val="23"/>
          <w:rtl w:val="0"/>
          <w:lang w:val="en-US"/>
        </w:rPr>
        <w:t xml:space="preserve"> co-author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The Ultimate Survival Guide for the Professional Athlete,</w:t>
      </w:r>
      <w:r>
        <w:rPr>
          <w:rFonts w:ascii="Arial" w:hAnsi="Arial"/>
          <w:sz w:val="23"/>
          <w:szCs w:val="23"/>
          <w:rtl w:val="0"/>
          <w:lang w:val="en-US"/>
        </w:rPr>
        <w:t xml:space="preserve"> co-author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Smart Choices for Serious Money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The Science of Successful Investing, Made Simple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Payday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How Elite Advisors GROW Using Trust-Based Marketing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 xml:space="preserve">Under the Radar 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 xml:space="preserve">Secrets to Grow and Sell Your Golden Goose </w:t>
      </w:r>
      <w:r>
        <w:rPr>
          <w:rFonts w:ascii="Arial" w:hAnsi="Arial"/>
          <w:sz w:val="23"/>
          <w:szCs w:val="23"/>
          <w:rtl w:val="0"/>
          <w:lang w:val="en-US"/>
        </w:rPr>
        <w:t>(Best Seller)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The Right Path</w:t>
      </w:r>
      <w:r>
        <w:rPr>
          <w:rFonts w:ascii="Arial" w:hAnsi="Arial"/>
          <w:sz w:val="23"/>
          <w:szCs w:val="23"/>
          <w:rtl w:val="0"/>
          <w:lang w:val="en-US"/>
        </w:rPr>
        <w:t xml:space="preserve"> (Best Seller)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u w:val="single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Whose Job Is It Anyway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u w:val="single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Is This Any Way To Run Your Business?</w:t>
      </w:r>
    </w:p>
    <w:p>
      <w:pPr>
        <w:pStyle w:val="Normal.0"/>
        <w:numPr>
          <w:ilvl w:val="0"/>
          <w:numId w:val="8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u w:val="single"/>
          <w:rtl w:val="0"/>
          <w:lang w:val="en-US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How To Buy A Business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0"/>
          <w:bCs w:val="0"/>
          <w:sz w:val="23"/>
          <w:szCs w:val="23"/>
          <w:u w:val="non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NEWSLETTERS PUBLISHED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0"/>
          <w:bCs w:val="0"/>
          <w:sz w:val="23"/>
          <w:szCs w:val="23"/>
          <w:u w:val="none"/>
        </w:rPr>
      </w:pPr>
    </w:p>
    <w:p>
      <w:pPr>
        <w:pStyle w:val="Normal.0"/>
        <w:numPr>
          <w:ilvl w:val="0"/>
          <w:numId w:val="10"/>
        </w:numPr>
        <w:suppressAutoHyphens w:val="1"/>
        <w:rPr>
          <w:rFonts w:ascii="Arial" w:hAnsi="Arial" w:hint="default"/>
          <w:b w:val="1"/>
          <w:bCs w:val="1"/>
          <w:sz w:val="23"/>
          <w:szCs w:val="23"/>
          <w:u w:val="single"/>
          <w:lang w:val="en-US"/>
        </w:rPr>
      </w:pPr>
      <w:r>
        <w:rPr>
          <w:rFonts w:ascii="Arial" w:hAnsi="Arial" w:hint="default"/>
          <w:b w:val="0"/>
          <w:bCs w:val="0"/>
          <w:sz w:val="23"/>
          <w:szCs w:val="23"/>
          <w:u w:val="none"/>
          <w:rtl w:val="0"/>
          <w:lang w:val="en-US"/>
        </w:rPr>
        <w:t>“</w:t>
      </w:r>
      <w:r>
        <w:rPr>
          <w:rFonts w:ascii="Arial" w:hAnsi="Arial"/>
          <w:b w:val="0"/>
          <w:bCs w:val="0"/>
          <w:sz w:val="23"/>
          <w:szCs w:val="23"/>
          <w:u w:val="none"/>
          <w:rtl w:val="0"/>
          <w:lang w:val="en-US"/>
        </w:rPr>
        <w:t>Business Building Breakthroughs</w:t>
      </w:r>
      <w:r>
        <w:rPr>
          <w:rFonts w:ascii="Arial" w:hAnsi="Arial" w:hint="default"/>
          <w:b w:val="0"/>
          <w:bCs w:val="0"/>
          <w:sz w:val="23"/>
          <w:szCs w:val="23"/>
          <w:u w:val="none"/>
          <w:rtl w:val="0"/>
          <w:lang w:val="en-US"/>
        </w:rPr>
        <w:t xml:space="preserve">” </w:t>
      </w:r>
      <w:r>
        <w:rPr>
          <w:rFonts w:ascii="Arial" w:hAnsi="Arial"/>
          <w:b w:val="0"/>
          <w:bCs w:val="0"/>
          <w:sz w:val="23"/>
          <w:szCs w:val="23"/>
          <w:u w:val="none"/>
          <w:rtl w:val="0"/>
          <w:lang w:val="en-US"/>
        </w:rPr>
        <w:t>(private, paid recipients, delivered exclusively via USPS): over 200 articles 2019-present</w:t>
      </w:r>
    </w:p>
    <w:p>
      <w:pPr>
        <w:pStyle w:val="Normal.0"/>
        <w:numPr>
          <w:ilvl w:val="0"/>
          <w:numId w:val="10"/>
        </w:numPr>
        <w:suppressAutoHyphens w:val="1"/>
        <w:rPr>
          <w:rFonts w:ascii="Arial" w:hAnsi="Arial" w:hint="default"/>
          <w:b w:val="1"/>
          <w:bCs w:val="1"/>
          <w:sz w:val="23"/>
          <w:szCs w:val="23"/>
          <w:u w:val="single"/>
          <w:lang w:val="en-US"/>
        </w:rPr>
      </w:pPr>
      <w:r>
        <w:rPr>
          <w:rFonts w:ascii="Arial" w:hAnsi="Arial" w:hint="default"/>
          <w:b w:val="0"/>
          <w:bCs w:val="0"/>
          <w:sz w:val="23"/>
          <w:szCs w:val="23"/>
          <w:u w:val="none"/>
          <w:rtl w:val="0"/>
          <w:lang w:val="en-US"/>
        </w:rPr>
        <w:t>“</w:t>
      </w:r>
      <w:r>
        <w:rPr>
          <w:rFonts w:ascii="Arial" w:hAnsi="Arial"/>
          <w:b w:val="0"/>
          <w:bCs w:val="0"/>
          <w:sz w:val="23"/>
          <w:szCs w:val="23"/>
          <w:u w:val="none"/>
          <w:rtl w:val="0"/>
          <w:lang w:val="en-US"/>
        </w:rPr>
        <w:t>The Rationale Optimist</w:t>
      </w:r>
      <w:r>
        <w:rPr>
          <w:rFonts w:ascii="Arial" w:hAnsi="Arial" w:hint="default"/>
          <w:b w:val="0"/>
          <w:bCs w:val="0"/>
          <w:sz w:val="23"/>
          <w:szCs w:val="23"/>
          <w:u w:val="none"/>
          <w:rtl w:val="0"/>
          <w:lang w:val="en-US"/>
        </w:rPr>
        <w:t xml:space="preserve">” </w:t>
      </w:r>
      <w:r>
        <w:rPr>
          <w:rFonts w:ascii="Arial" w:hAnsi="Arial"/>
          <w:b w:val="0"/>
          <w:bCs w:val="0"/>
          <w:sz w:val="23"/>
          <w:szCs w:val="23"/>
          <w:u w:val="none"/>
          <w:rtl w:val="0"/>
          <w:lang w:val="en-US"/>
        </w:rPr>
        <w:t>(private, paid recipients, delivered exclusively via USPS): over 600 articles 2010-2017</w:t>
      </w:r>
    </w:p>
    <w:p>
      <w:pPr>
        <w:pStyle w:val="Normal.0"/>
        <w:numPr>
          <w:ilvl w:val="0"/>
          <w:numId w:val="10"/>
        </w:numPr>
        <w:suppressAutoHyphens w:val="1"/>
        <w:rPr>
          <w:rFonts w:ascii="Arial" w:hAnsi="Arial" w:hint="default"/>
          <w:b w:val="1"/>
          <w:bCs w:val="1"/>
          <w:sz w:val="23"/>
          <w:szCs w:val="23"/>
          <w:u w:val="single"/>
          <w:lang w:val="en-US"/>
        </w:rPr>
      </w:pPr>
      <w:r>
        <w:rPr>
          <w:rFonts w:ascii="Arial" w:hAnsi="Arial" w:hint="default"/>
          <w:b w:val="0"/>
          <w:bCs w:val="0"/>
          <w:sz w:val="23"/>
          <w:szCs w:val="23"/>
          <w:u w:val="none"/>
          <w:rtl w:val="0"/>
          <w:lang w:val="en-US"/>
        </w:rPr>
        <w:t>“</w:t>
      </w:r>
      <w:r>
        <w:rPr>
          <w:rFonts w:ascii="Arial" w:hAnsi="Arial"/>
          <w:b w:val="0"/>
          <w:bCs w:val="0"/>
          <w:sz w:val="23"/>
          <w:szCs w:val="23"/>
          <w:u w:val="none"/>
          <w:rtl w:val="0"/>
          <w:lang w:val="en-US"/>
        </w:rPr>
        <w:t>Is This Any Way To Run Your Business</w:t>
      </w:r>
      <w:r>
        <w:rPr>
          <w:rFonts w:ascii="Arial" w:hAnsi="Arial" w:hint="default"/>
          <w:b w:val="0"/>
          <w:bCs w:val="0"/>
          <w:sz w:val="23"/>
          <w:szCs w:val="23"/>
          <w:u w:val="none"/>
          <w:rtl w:val="0"/>
          <w:lang w:val="en-US"/>
        </w:rPr>
        <w:t xml:space="preserve">” </w:t>
      </w:r>
      <w:r>
        <w:rPr>
          <w:rFonts w:ascii="Arial" w:hAnsi="Arial"/>
          <w:b w:val="0"/>
          <w:bCs w:val="0"/>
          <w:sz w:val="23"/>
          <w:szCs w:val="23"/>
          <w:u w:val="none"/>
          <w:rtl w:val="0"/>
          <w:lang w:val="en-US"/>
        </w:rPr>
        <w:t>(available free, upon signing up for it on website, electronically delivered): over 70 separate articles, evergreen content, recycles; over 7000 subscribers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0"/>
          <w:bCs w:val="0"/>
          <w:sz w:val="23"/>
          <w:szCs w:val="23"/>
          <w:u w:val="non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BUSINESS ARTICLES AND OTHER APPEARANCES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CBS, NBC, ABC, and FOX Affiliates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Barron</w:t>
      </w:r>
      <w:r>
        <w:rPr>
          <w:rFonts w:ascii="Arial" w:hAnsi="Arial" w:hint="default"/>
          <w:sz w:val="23"/>
          <w:szCs w:val="23"/>
          <w:rtl w:val="0"/>
          <w:lang w:val="en-US"/>
        </w:rPr>
        <w:t>’</w:t>
      </w:r>
      <w:r>
        <w:rPr>
          <w:rFonts w:ascii="Arial" w:hAnsi="Arial"/>
          <w:sz w:val="23"/>
          <w:szCs w:val="23"/>
          <w:rtl w:val="0"/>
          <w:lang w:val="en-US"/>
        </w:rPr>
        <w:t>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Wall Street Journal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Ophthalmology Business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Forbes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Investment News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Orlando Sentinel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Longboat Observer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Park Record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Medical News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Medical Economics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Astral Media and other multiple radio programs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America</w:t>
      </w:r>
      <w:r>
        <w:rPr>
          <w:rFonts w:ascii="Arial" w:hAnsi="Arial" w:hint="default"/>
          <w:sz w:val="23"/>
          <w:szCs w:val="23"/>
          <w:rtl w:val="0"/>
          <w:lang w:val="en-US"/>
        </w:rPr>
        <w:t>’</w:t>
      </w:r>
      <w:r>
        <w:rPr>
          <w:rFonts w:ascii="Arial" w:hAnsi="Arial"/>
          <w:sz w:val="23"/>
          <w:szCs w:val="23"/>
          <w:rtl w:val="0"/>
          <w:lang w:val="en-US"/>
        </w:rPr>
        <w:t>s Premier Experts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National Academy of Best Selling Authors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Numerous public speaking engagements to hundreds of professionals in  AZ,  </w:t>
      </w:r>
      <w:r>
        <w:rPr>
          <w:rFonts w:ascii="Arial" w:hAnsi="Arial"/>
          <w:sz w:val="23"/>
          <w:szCs w:val="23"/>
          <w:rtl w:val="0"/>
          <w:lang w:val="en-US"/>
        </w:rPr>
        <w:t xml:space="preserve">  </w:t>
      </w:r>
      <w:r>
        <w:rPr>
          <w:rFonts w:ascii="Arial" w:hAnsi="Arial"/>
          <w:sz w:val="23"/>
          <w:szCs w:val="23"/>
          <w:rtl w:val="0"/>
          <w:lang w:val="en-US"/>
        </w:rPr>
        <w:t>CA, OH, WI, FL, NY, TX, IL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Hundreds of articles written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i w:val="1"/>
          <w:iCs w:val="1"/>
          <w:sz w:val="23"/>
          <w:szCs w:val="23"/>
          <w:rtl w:val="0"/>
          <w:lang w:val="en-US"/>
        </w:rPr>
        <w:t>Rational Optimist</w:t>
      </w:r>
      <w:r>
        <w:rPr>
          <w:rFonts w:ascii="Arial" w:hAnsi="Arial"/>
          <w:sz w:val="23"/>
          <w:szCs w:val="23"/>
          <w:rtl w:val="0"/>
          <w:lang w:val="en-US"/>
        </w:rPr>
        <w:t xml:space="preserve"> </w:t>
      </w:r>
      <w:r>
        <w:rPr>
          <w:rFonts w:ascii="Arial" w:hAnsi="Arial"/>
          <w:sz w:val="23"/>
          <w:szCs w:val="23"/>
          <w:rtl w:val="0"/>
          <w:lang w:val="en-US"/>
        </w:rPr>
        <w:t xml:space="preserve">newsletter (founder and former publisher) 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i w:val="1"/>
          <w:iCs w:val="1"/>
          <w:sz w:val="23"/>
          <w:szCs w:val="23"/>
          <w:rtl w:val="0"/>
          <w:lang w:val="en-US"/>
        </w:rPr>
        <w:t>The Levin Letter</w:t>
      </w:r>
      <w:r>
        <w:rPr>
          <w:rFonts w:ascii="Arial" w:hAnsi="Arial"/>
          <w:sz w:val="23"/>
          <w:szCs w:val="23"/>
          <w:rtl w:val="0"/>
          <w:lang w:val="en-US"/>
        </w:rPr>
        <w:t xml:space="preserve"> (founder and current publisher) client only newsletter</w:t>
      </w:r>
    </w:p>
    <w:p>
      <w:pPr>
        <w:pStyle w:val="Normal.0"/>
        <w:numPr>
          <w:ilvl w:val="0"/>
          <w:numId w:val="12"/>
        </w:numPr>
        <w:suppressAutoHyphens w:val="1"/>
        <w:bidi w:val="0"/>
        <w:spacing w:line="276" w:lineRule="auto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i w:val="1"/>
          <w:iCs w:val="1"/>
          <w:sz w:val="23"/>
          <w:szCs w:val="23"/>
          <w:rtl w:val="0"/>
          <w:lang w:val="en-US"/>
        </w:rPr>
        <w:t>Is This Any Way To Run A Business</w:t>
      </w:r>
      <w:r>
        <w:rPr>
          <w:rFonts w:ascii="Arial" w:hAnsi="Arial"/>
          <w:sz w:val="23"/>
          <w:szCs w:val="23"/>
          <w:rtl w:val="0"/>
          <w:lang w:val="en-US"/>
        </w:rPr>
        <w:t xml:space="preserve"> newsletter (current publisher)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BUSINESS MEMBERSHIPS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spacing w:line="276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Association for Corporate Growth 2011-201</w:t>
      </w:r>
      <w:r>
        <w:rPr>
          <w:rFonts w:ascii="Arial" w:hAnsi="Arial"/>
          <w:sz w:val="23"/>
          <w:szCs w:val="23"/>
          <w:rtl w:val="0"/>
          <w:lang w:val="en-US"/>
        </w:rPr>
        <w:t>26</w:t>
      </w:r>
    </w:p>
    <w:p>
      <w:pPr>
        <w:pStyle w:val="Normal.0"/>
        <w:suppressAutoHyphens w:val="1"/>
        <w:spacing w:line="276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Central Florida Estate Planning Council 2012-2016</w:t>
      </w:r>
    </w:p>
    <w:p>
      <w:pPr>
        <w:pStyle w:val="Normal.0"/>
        <w:suppressAutoHyphens w:val="1"/>
        <w:spacing w:line="276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CEO Club 2013-</w:t>
      </w:r>
      <w:r>
        <w:rPr>
          <w:rFonts w:ascii="Arial" w:hAnsi="Arial"/>
          <w:sz w:val="23"/>
          <w:szCs w:val="23"/>
          <w:rtl w:val="0"/>
          <w:lang w:val="en-US"/>
        </w:rPr>
        <w:t>present</w:t>
      </w:r>
    </w:p>
    <w:p>
      <w:pPr>
        <w:pStyle w:val="Normal.0"/>
        <w:suppressAutoHyphens w:val="1"/>
        <w:spacing w:line="276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Vistage 2010-2013</w:t>
      </w:r>
    </w:p>
    <w:p>
      <w:pPr>
        <w:pStyle w:val="Normal.0"/>
        <w:suppressAutoHyphens w:val="1"/>
        <w:spacing w:line="276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Financial Planning Association</w:t>
      </w:r>
    </w:p>
    <w:p>
      <w:pPr>
        <w:pStyle w:val="Normal.0"/>
        <w:suppressAutoHyphens w:val="1"/>
        <w:spacing w:line="276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National Association of Insurance Financial Advisors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BOARD CERTIFICATION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Certified Wealth Preservation Planner July 2009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Certified Asset Protection Planner July 2009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American Board of Eye Surgeons  - February, 1990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American Board of Ophthalmology - May, 1988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National Board of Medical Examiners - June, 1983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VOLUNTEER ACITIVITIES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Kinneret Towers 1987-1990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Member Board of Directors Orlando Opera Company, 2002-2007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Member Board of Directors United Arts of Central Florida, 2005-2008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Member Board of Directors, Ivanhoe Foundation, 2005-2012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OTHER PROFESSIONAL ACTIVITIES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Medical Director Horizon Open MRI, </w:t>
      </w:r>
      <w:r>
        <w:rPr>
          <w:rFonts w:ascii="Arial" w:hAnsi="Arial"/>
          <w:sz w:val="23"/>
          <w:szCs w:val="23"/>
          <w:rtl w:val="0"/>
          <w:lang w:val="en-US"/>
        </w:rPr>
        <w:t>42 stores in 6 seven States</w:t>
      </w:r>
      <w:r>
        <w:rPr>
          <w:rFonts w:ascii="Arial" w:hAnsi="Arial"/>
          <w:sz w:val="23"/>
          <w:szCs w:val="23"/>
          <w:rtl w:val="0"/>
          <w:lang w:val="en-US"/>
        </w:rPr>
        <w:t>, 2002-2006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Founder St. Vincent</w:t>
      </w:r>
      <w:r>
        <w:rPr>
          <w:rFonts w:ascii="Arial" w:hAnsi="Arial" w:hint="default"/>
          <w:sz w:val="23"/>
          <w:szCs w:val="23"/>
          <w:rtl w:val="0"/>
          <w:lang w:val="en-US"/>
        </w:rPr>
        <w:t>’</w:t>
      </w:r>
      <w:r>
        <w:rPr>
          <w:rFonts w:ascii="Arial" w:hAnsi="Arial"/>
          <w:sz w:val="23"/>
          <w:szCs w:val="23"/>
          <w:rtl w:val="0"/>
          <w:lang w:val="en-US"/>
        </w:rPr>
        <w:t xml:space="preserve">s Theracare, </w:t>
      </w:r>
      <w:r>
        <w:rPr>
          <w:rFonts w:ascii="Arial" w:hAnsi="Arial"/>
          <w:sz w:val="23"/>
          <w:szCs w:val="23"/>
          <w:rtl w:val="0"/>
          <w:lang w:val="en-US"/>
        </w:rPr>
        <w:t xml:space="preserve">Florida and Illinois, </w:t>
      </w:r>
      <w:r>
        <w:rPr>
          <w:rFonts w:ascii="Arial" w:hAnsi="Arial"/>
          <w:sz w:val="23"/>
          <w:szCs w:val="23"/>
          <w:rtl w:val="0"/>
          <w:lang w:val="en-US"/>
        </w:rPr>
        <w:t>2001</w:t>
      </w:r>
      <w:r>
        <w:rPr>
          <w:rFonts w:ascii="Arial" w:hAnsi="Arial" w:hint="default"/>
          <w:sz w:val="23"/>
          <w:szCs w:val="23"/>
          <w:rtl w:val="0"/>
          <w:lang w:val="en-US"/>
        </w:rPr>
        <w:t>—</w:t>
      </w:r>
      <w:r>
        <w:rPr>
          <w:rFonts w:ascii="Arial" w:hAnsi="Arial"/>
          <w:sz w:val="23"/>
          <w:szCs w:val="23"/>
          <w:rtl w:val="0"/>
          <w:lang w:val="en-US"/>
        </w:rPr>
        <w:t>sold in 2004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Founder, Director, Surgeon-in-Chief - Levin Eye Center,</w:t>
      </w:r>
      <w:r>
        <w:rPr>
          <w:rFonts w:ascii="Arial" w:hAnsi="Arial"/>
          <w:sz w:val="23"/>
          <w:szCs w:val="23"/>
          <w:rtl w:val="0"/>
          <w:lang w:val="en-US"/>
        </w:rPr>
        <w:t xml:space="preserve"> 7 locations, 11 surgeons </w:t>
      </w:r>
      <w:r>
        <w:rPr>
          <w:rFonts w:ascii="Arial" w:hAnsi="Arial"/>
          <w:sz w:val="23"/>
          <w:szCs w:val="23"/>
          <w:rtl w:val="0"/>
          <w:lang w:val="en-US"/>
        </w:rPr>
        <w:t>1987-2003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Board of Directors - Mid-Florida Medical Management, 1987-1990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Founder, </w:t>
      </w:r>
      <w:r>
        <w:rPr>
          <w:rFonts w:ascii="Arial" w:hAnsi="Arial"/>
          <w:sz w:val="23"/>
          <w:szCs w:val="23"/>
          <w:rtl w:val="0"/>
          <w:lang w:val="en-US"/>
        </w:rPr>
        <w:t>Medical Director - Doctors Surgery Center</w:t>
      </w:r>
      <w:r>
        <w:rPr>
          <w:rFonts w:ascii="Arial" w:hAnsi="Arial"/>
          <w:sz w:val="23"/>
          <w:szCs w:val="23"/>
          <w:rtl w:val="0"/>
          <w:lang w:val="en-US"/>
        </w:rPr>
        <w:t>s</w:t>
      </w:r>
      <w:r>
        <w:rPr>
          <w:rFonts w:ascii="Arial" w:hAnsi="Arial"/>
          <w:sz w:val="23"/>
          <w:szCs w:val="23"/>
          <w:rtl w:val="0"/>
          <w:lang w:val="en-US"/>
        </w:rPr>
        <w:t xml:space="preserve">, </w:t>
      </w:r>
      <w:r>
        <w:rPr>
          <w:rFonts w:ascii="Arial" w:hAnsi="Arial"/>
          <w:sz w:val="23"/>
          <w:szCs w:val="23"/>
          <w:rtl w:val="0"/>
          <w:lang w:val="en-US"/>
        </w:rPr>
        <w:t xml:space="preserve">licensed ASCs </w:t>
      </w:r>
      <w:r>
        <w:rPr>
          <w:rFonts w:ascii="Arial" w:hAnsi="Arial"/>
          <w:sz w:val="23"/>
          <w:szCs w:val="23"/>
          <w:rtl w:val="0"/>
          <w:lang w:val="en-US"/>
        </w:rPr>
        <w:t>1993-2003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Physician Advisor, Professional Foundation for Health Care, Inc., Tampa, P.R.O., 1989-1991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Vice Chairman, Department of Surgery, Kissimmee Memorial Hospital, 1990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Chairman of the Laser Committee, Kissimmee Memorial Hospital, 1991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Chairman of Nominating Committee, Kissimmee Memorial Hospital, 1991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Nominated for Chairman of Department of Surgery, Kissimmee Memorial Hospital, 1991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FACULTY APPOINTMENTS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Clinical Assistant Professor, University of South Florida, Tampa Veterans Hospital, 1989-2001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Florida Liaison, Southern Medical Association Education Subcommittee for Ophthalmology, 1988-1992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Auditing Faculty, Phacoemulsification Laboratory, Atlanta, GA  1988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Faculty, Single Stitch Seminar, Washington, DC 1989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Faculty, Panelist, Alcon Phacoemulsification, Atlanta, GA 1989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Faculty, Advanced Surgical Techniques, Atlanta, GA  1990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Faculty, AMO, Single Stitch Systems Seminar, Orlando, FL  1991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POST DOCTORAL CLINICAL TRAINING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1.</w:t>
        <w:tab/>
      </w:r>
      <w:r>
        <w:rPr>
          <w:rFonts w:ascii="Arial" w:hAnsi="Arial"/>
          <w:sz w:val="23"/>
          <w:szCs w:val="23"/>
          <w:u w:val="single"/>
          <w:rtl w:val="0"/>
          <w:lang w:val="en-US"/>
        </w:rPr>
        <w:t>Fellowship</w:t>
      </w:r>
      <w:r>
        <w:rPr>
          <w:rFonts w:ascii="Arial" w:cs="Arial" w:hAnsi="Arial" w:eastAsia="Arial"/>
          <w:sz w:val="23"/>
          <w:szCs w:val="23"/>
        </w:rPr>
        <w:tab/>
        <w:tab/>
        <w:tab/>
        <w:tab/>
        <w:tab/>
        <w:tab/>
        <w:tab/>
        <w:tab/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Oculoplastic Surgery</w:t>
        <w:tab/>
        <w:tab/>
        <w:tab/>
        <w:tab/>
        <w:tab/>
        <w:tab/>
        <w:t>Dec</w:t>
        <w:tab/>
        <w:t xml:space="preserve">1986 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</w: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International Oculoplastic Society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Pierre Guibor, M.D. (preceptor)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630 Park Avenue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New York, New York  10021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Telephone Number:  (212) 734-1010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2.</w:t>
        <w:tab/>
      </w:r>
      <w:r>
        <w:rPr>
          <w:rFonts w:ascii="Arial" w:hAnsi="Arial"/>
          <w:sz w:val="23"/>
          <w:szCs w:val="23"/>
          <w:u w:val="single"/>
          <w:rtl w:val="0"/>
          <w:lang w:val="en-US"/>
        </w:rPr>
        <w:t>Chief Resident of Ophthalmic Surgery</w:t>
      </w:r>
      <w:r>
        <w:rPr>
          <w:rFonts w:ascii="Arial" w:cs="Arial" w:hAnsi="Arial" w:eastAsia="Arial"/>
          <w:sz w:val="23"/>
          <w:szCs w:val="23"/>
        </w:rPr>
        <w:tab/>
        <w:tab/>
        <w:tab/>
        <w:tab/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</w: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University of Texas</w:t>
      </w: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ab/>
        <w:tab/>
        <w:t>July</w:t>
        <w:tab/>
        <w:t>1986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Health Science Center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Department of Ophthalmology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7703 Floyd Curl Drive</w:t>
        <w:tab/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San Antonio, Texas  78284-7779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Telephone Number:  (512) 567-5100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3.</w:t>
        <w:tab/>
      </w:r>
      <w:r>
        <w:rPr>
          <w:rFonts w:ascii="Arial" w:hAnsi="Arial"/>
          <w:sz w:val="23"/>
          <w:szCs w:val="23"/>
          <w:u w:val="single"/>
          <w:rtl w:val="0"/>
          <w:lang w:val="en-US"/>
        </w:rPr>
        <w:t>Residency</w:t>
      </w:r>
      <w:r>
        <w:rPr>
          <w:rFonts w:ascii="Arial" w:cs="Arial" w:hAnsi="Arial" w:eastAsia="Arial"/>
          <w:sz w:val="23"/>
          <w:szCs w:val="23"/>
        </w:rPr>
        <w:tab/>
        <w:tab/>
        <w:tab/>
        <w:tab/>
        <w:tab/>
        <w:tab/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</w: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University of Texas</w:t>
      </w: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ab/>
        <w:tab/>
        <w:tab/>
        <w:t>7/83 - 6/86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Health Science Center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Department of Ophthalmology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7703 Floyd Curl Drive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San Antonio, Texas  78284-7779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Telephone Number:  (512) 691-4011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tabs>
          <w:tab w:val="left" w:pos="720"/>
          <w:tab w:val="left" w:pos="1440"/>
        </w:tabs>
        <w:suppressAutoHyphens w:val="1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tabs>
          <w:tab w:val="left" w:pos="720"/>
          <w:tab w:val="left" w:pos="1440"/>
        </w:tabs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4.</w:t>
        <w:tab/>
      </w:r>
      <w:r>
        <w:rPr>
          <w:rFonts w:ascii="Arial" w:hAnsi="Arial"/>
          <w:sz w:val="23"/>
          <w:szCs w:val="23"/>
          <w:u w:val="single"/>
          <w:rtl w:val="0"/>
          <w:lang w:val="en-US"/>
        </w:rPr>
        <w:t>Internship</w:t>
      </w:r>
      <w:r>
        <w:rPr>
          <w:rFonts w:ascii="Arial" w:cs="Arial" w:hAnsi="Arial" w:eastAsia="Arial"/>
          <w:sz w:val="23"/>
          <w:szCs w:val="23"/>
        </w:rPr>
        <w:tab/>
        <w:tab/>
        <w:tab/>
        <w:tab/>
        <w:tab/>
        <w:tab/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Presbyterian Medical Center</w:t>
        <w:tab/>
        <w:tab/>
        <w:tab/>
        <w:tab/>
        <w:tab/>
        <w:t>6/82 - 6/83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</w: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University of Pennsylvania</w:t>
      </w:r>
      <w:r>
        <w:rPr>
          <w:rFonts w:ascii="Arial" w:hAnsi="Arial"/>
          <w:sz w:val="23"/>
          <w:szCs w:val="23"/>
          <w:rtl w:val="0"/>
          <w:lang w:val="en-US"/>
        </w:rPr>
        <w:t xml:space="preserve">   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39th and Market Streets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Philadelphia, Pennsylvania  19104</w:t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Telephone Number:  (215) 662-8000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EDUCATION</w:t>
      </w:r>
      <w:r>
        <w:rPr>
          <w:rFonts w:ascii="Arial" w:cs="Arial" w:hAnsi="Arial" w:eastAsia="Arial"/>
          <w:b w:val="1"/>
          <w:bCs w:val="1"/>
          <w:sz w:val="23"/>
          <w:szCs w:val="23"/>
        </w:rPr>
        <w:tab/>
        <w:tab/>
        <w:tab/>
        <w:tab/>
        <w:tab/>
        <w:tab/>
        <w:tab/>
        <w:tab/>
        <w:tab/>
        <w:tab/>
        <w:tab/>
      </w: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DEGREE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tabs>
          <w:tab w:val="left" w:pos="720"/>
          <w:tab w:val="left" w:pos="1440"/>
          <w:tab w:val="left" w:pos="2160"/>
        </w:tabs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Medical School</w:t>
      </w:r>
      <w:r>
        <w:rPr>
          <w:rFonts w:ascii="Arial" w:hAnsi="Arial"/>
          <w:sz w:val="23"/>
          <w:szCs w:val="23"/>
          <w:rtl w:val="0"/>
          <w:lang w:val="en-US"/>
        </w:rPr>
        <w:t>:</w:t>
        <w:tab/>
        <w:tab/>
        <w:tab/>
      </w: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S.U.N.Y School of Medicine</w:t>
      </w:r>
      <w:r>
        <w:rPr>
          <w:rFonts w:ascii="Arial" w:cs="Arial" w:hAnsi="Arial" w:eastAsia="Arial"/>
          <w:sz w:val="23"/>
          <w:szCs w:val="23"/>
          <w:rtl w:val="0"/>
        </w:rPr>
        <w:tab/>
        <w:tab/>
        <w:t>9/78 -5/82</w:t>
        <w:tab/>
        <w:t xml:space="preserve">    </w:t>
      </w:r>
      <w:r>
        <w:rPr>
          <w:rFonts w:ascii="Arial" w:cs="Arial" w:hAnsi="Arial" w:eastAsia="Arial"/>
          <w:sz w:val="23"/>
          <w:szCs w:val="23"/>
        </w:rPr>
        <w:tab/>
      </w:r>
      <w:r>
        <w:rPr>
          <w:rFonts w:ascii="Arial" w:hAnsi="Arial"/>
          <w:sz w:val="23"/>
          <w:szCs w:val="23"/>
          <w:rtl w:val="0"/>
          <w:lang w:val="en-US"/>
        </w:rPr>
        <w:t>M.D.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ab/>
        <w:t>Nicholls Road</w:t>
        <w:tab/>
        <w:tab/>
        <w:tab/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ab/>
        <w:t>Stony Brook, New York  11794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ab/>
        <w:t>Telephone Number:  (516) 444-2080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Graduate School</w:t>
      </w:r>
      <w:r>
        <w:rPr>
          <w:rFonts w:ascii="Arial" w:hAnsi="Arial"/>
          <w:sz w:val="23"/>
          <w:szCs w:val="23"/>
          <w:rtl w:val="0"/>
          <w:lang w:val="en-US"/>
        </w:rPr>
        <w:t>:</w:t>
        <w:tab/>
        <w:t xml:space="preserve">   </w:t>
        <w:tab/>
        <w:tab/>
      </w: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Harvard University</w:t>
      </w:r>
      <w:r>
        <w:rPr>
          <w:rFonts w:ascii="Arial" w:cs="Arial" w:hAnsi="Arial" w:eastAsia="Arial"/>
          <w:sz w:val="23"/>
          <w:szCs w:val="23"/>
        </w:rPr>
        <w:tab/>
        <w:tab/>
        <w:tab/>
      </w:r>
      <w:r>
        <w:rPr>
          <w:rFonts w:ascii="Arial" w:hAnsi="Arial"/>
          <w:sz w:val="23"/>
          <w:szCs w:val="23"/>
          <w:rtl w:val="0"/>
          <w:lang w:val="en-US"/>
        </w:rPr>
        <w:t xml:space="preserve">          </w:t>
      </w:r>
      <w:r>
        <w:rPr>
          <w:rFonts w:ascii="Arial" w:hAnsi="Arial"/>
          <w:sz w:val="23"/>
          <w:szCs w:val="23"/>
          <w:rtl w:val="0"/>
          <w:lang w:val="en-US"/>
        </w:rPr>
        <w:t>1/77 - 5/78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</w:r>
      <w:r>
        <w:rPr>
          <w:rFonts w:ascii="Arial" w:hAnsi="Arial"/>
          <w:sz w:val="23"/>
          <w:szCs w:val="23"/>
          <w:rtl w:val="0"/>
          <w:lang w:val="en-US"/>
        </w:rPr>
        <w:t>Sc.M.</w:t>
      </w: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>25 Shattuck Street</w:t>
        <w:tab/>
        <w:tab/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ab/>
        <w:t>Boston, Massachusetts  02115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ab/>
        <w:t>Telephone Number:  (617) 732-1000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tabs>
          <w:tab w:val="left" w:pos="720"/>
          <w:tab w:val="left" w:pos="1440"/>
          <w:tab w:val="left" w:pos="2160"/>
        </w:tabs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u w:val="single"/>
          <w:rtl w:val="0"/>
          <w:lang w:val="en-US"/>
        </w:rPr>
        <w:t>College</w:t>
      </w:r>
      <w:r>
        <w:rPr>
          <w:rFonts w:ascii="Arial" w:hAnsi="Arial"/>
          <w:sz w:val="23"/>
          <w:szCs w:val="23"/>
          <w:rtl w:val="0"/>
          <w:lang w:val="en-US"/>
        </w:rPr>
        <w:t>:</w:t>
        <w:tab/>
        <w:tab/>
        <w:tab/>
        <w:tab/>
      </w: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Beloit College</w:t>
      </w: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>9/71 -4/76</w:t>
        <w:tab/>
        <w:t xml:space="preserve">    </w:t>
      </w:r>
      <w:r>
        <w:rPr>
          <w:rFonts w:ascii="Arial" w:cs="Arial" w:hAnsi="Arial" w:eastAsia="Arial"/>
          <w:sz w:val="23"/>
          <w:szCs w:val="23"/>
        </w:rPr>
        <w:tab/>
      </w:r>
      <w:r>
        <w:rPr>
          <w:rFonts w:ascii="Arial" w:hAnsi="Arial"/>
          <w:sz w:val="23"/>
          <w:szCs w:val="23"/>
          <w:rtl w:val="0"/>
          <w:lang w:val="en-US"/>
        </w:rPr>
        <w:t>B.A.</w:t>
      </w:r>
      <w:r>
        <w:rPr>
          <w:rFonts w:ascii="Arial" w:cs="Arial" w:hAnsi="Arial" w:eastAsia="Arial"/>
          <w:sz w:val="23"/>
          <w:szCs w:val="23"/>
        </w:rPr>
        <w:tab/>
        <w:tab/>
        <w:tab/>
        <w:tab/>
      </w:r>
      <w:r>
        <w:rPr>
          <w:rFonts w:ascii="Arial" w:hAnsi="Arial"/>
          <w:sz w:val="23"/>
          <w:szCs w:val="23"/>
          <w:rtl w:val="0"/>
          <w:lang w:val="en-US"/>
        </w:rPr>
        <w:t>700 College Street</w:t>
        <w:tab/>
        <w:tab/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ab/>
        <w:t>Beloit, Wisconsin  58511</w:t>
        <w:tab/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ab/>
        <w:tab/>
        <w:tab/>
        <w:tab/>
        <w:t>Telephone Number:  (608) 365-3391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HONORS AND AWARDS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1.</w:t>
        <w:tab/>
        <w:t>Chief Resident of Ophthalmic Surgery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University of Texas, South Texas Medical Center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San Antonio, Texas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2.</w:t>
        <w:tab/>
        <w:t>Honors Graduate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S.U.N.Y. School of Medicine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Stony Brook, New York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3.</w:t>
        <w:tab/>
        <w:t>New York State Regents Medical Scholarship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4.</w:t>
        <w:tab/>
        <w:t>Danforth Fellowship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Harvard University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5.</w:t>
        <w:tab/>
        <w:t>Deans List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Beloit College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numPr>
          <w:ilvl w:val="0"/>
          <w:numId w:val="15"/>
        </w:numPr>
        <w:suppressAutoHyphens w:val="1"/>
        <w:bidi w:val="0"/>
        <w:ind w:right="108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New York State Regents Scholar</w:t>
      </w:r>
    </w:p>
    <w:p>
      <w:pPr>
        <w:pStyle w:val="Normal.0"/>
        <w:suppressAutoHyphens w:val="1"/>
        <w:ind w:right="108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7.</w:t>
        <w:tab/>
        <w:t>Gold Key Honors Society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8.</w:t>
        <w:tab/>
        <w:t>Clinical Assistant Professor, University of South Florida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9.</w:t>
        <w:tab/>
        <w:t>Diplomate, American Board of Ophthalmology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10.</w:t>
        <w:tab/>
        <w:t>Fellow, American Academy of Ophthalmology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11.</w:t>
        <w:tab/>
        <w:t>Education Subcommittee, Southern Medical Association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12.</w:t>
        <w:tab/>
        <w:t xml:space="preserve">Nominated for "Man of the Year" for 1994 by the Leukemia Society </w:t>
      </w:r>
      <w:r>
        <w:rPr>
          <w:rFonts w:ascii="Arial" w:cs="Arial" w:hAnsi="Arial" w:eastAsia="Arial"/>
          <w:sz w:val="23"/>
          <w:szCs w:val="23"/>
        </w:rPr>
        <w:tab/>
        <w:tab/>
        <w:tab/>
      </w:r>
      <w:r>
        <w:rPr>
          <w:rFonts w:ascii="Arial" w:hAnsi="Arial"/>
          <w:sz w:val="23"/>
          <w:szCs w:val="23"/>
          <w:rtl w:val="0"/>
          <w:lang w:val="en-US"/>
        </w:rPr>
        <w:t>and Joseph A. Banks, Inc.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13. </w:t>
        <w:tab/>
        <w:t>Florida Business Man Of The Year 2014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b w:val="1"/>
          <w:bCs w:val="1"/>
          <w:sz w:val="23"/>
          <w:szCs w:val="23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b w:val="1"/>
          <w:bCs w:val="1"/>
          <w:sz w:val="23"/>
          <w:szCs w:val="23"/>
        </w:rPr>
      </w:pPr>
      <w:r>
        <w:rPr>
          <w:rFonts w:ascii="Arial" w:cs="Arial" w:hAnsi="Arial" w:eastAsia="Arial"/>
          <w:b w:val="1"/>
          <w:bCs w:val="1"/>
          <w:sz w:val="23"/>
          <w:szCs w:val="23"/>
          <w:rtl w:val="0"/>
        </w:rPr>
        <w:tab/>
        <w:tab/>
        <w:tab/>
        <w:t xml:space="preserve">            </w:t>
        <w:tab/>
        <w:tab/>
        <w:t xml:space="preserve">           </w:t>
        <w:tab/>
        <w:tab/>
        <w:tab/>
        <w:t xml:space="preserve">                   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CONTINUING MEDICAL EDUCATION</w:t>
      </w:r>
      <w:r>
        <w:rPr>
          <w:rFonts w:ascii="Arial" w:cs="Arial" w:hAnsi="Arial" w:eastAsia="Arial"/>
          <w:sz w:val="23"/>
          <w:szCs w:val="23"/>
        </w:rPr>
        <w:tab/>
        <w:tab/>
        <w:tab/>
        <w:tab/>
        <w:tab/>
        <w:tab/>
        <w:tab/>
      </w: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CREDITS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sz w:val="23"/>
          <w:szCs w:val="23"/>
          <w:rtl w:val="0"/>
          <w:lang w:val="en-US"/>
        </w:rPr>
        <w:t>Maintaining my licenses current in Medicine/Surgery (FL) and in Insurances (Florida 2-15)</w:t>
      </w:r>
    </w:p>
    <w:p>
      <w:pPr>
        <w:pStyle w:val="Normal.0"/>
        <w:suppressAutoHyphens w:val="1"/>
        <w:ind w:left="720" w:right="108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 xml:space="preserve">          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MEDICAL RESEARCH AND PUBLICATIONS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1.</w:t>
        <w:tab/>
        <w:t>Levin, Mitchell L.:  Letter to the Editor, ARGUS, October 1994, page 19.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2.</w:t>
        <w:tab/>
        <w:t>Levin, Mitchell L.:  Letter to the Editor, Journal of Cataract &amp; Refractive Surgery, Volume 19, Number 4, July 1993, page 565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3.</w:t>
        <w:tab/>
        <w:t>Levin, M.L.:  Phacoemulsification, Foldable IOL, Holmium Laser Sclerostomy, and 5-FU, Ophthalmic Surgery, August, 1992, Volume 23, No. 8.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4.</w:t>
        <w:tab/>
        <w:t>Levin, M.L.:  Letter to the Editor, Archives of Ophthalmology, July, 1992, Volume 110, page 914.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5.</w:t>
        <w:tab/>
        <w:t>Levin, M.L.:  Neodymium-YAG Laser and Diabetic Retinopathy, Archives of Ophthalmology, May, 1992.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6.</w:t>
        <w:tab/>
        <w:t>Levin, M.L.:  Infectious Endophthalmitis Following Cataract Surgery, Archives of Ophthalmology, February, 1992.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7.</w:t>
        <w:tab/>
        <w:t>Levin, M.L.:  Sutureless Cataract Incisions; Making A Good Scleral Tunnel, Ocular Surgery News, November, 1991.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8.</w:t>
        <w:tab/>
        <w:t>Levin, M.L.:  Capsular Rupture Key To Progression Of Retinopathy, Ophthalmology Times, Vol. 16 No. 23, November, 1991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9. </w:t>
        <w:tab/>
        <w:t>Levin, M.L.:  Postoperative Instructions for Cataract Patients, Ophthalmic Surgery, Correspondence, August, 1991.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10.</w:t>
        <w:tab/>
        <w:t>Levin, M.L.: Retrobulbar Hemorrhage, The Journal of Cataract and Refractive Surgery, Consultation Section, Vol. 16, pp. 768-769, November, 1990.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11.</w:t>
        <w:tab/>
        <w:t>Levin, M.L., Leone, C.R., Jr.:  "Bipedicle Myocutaneous Flap Repair of Cicatricial Ectropion.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 </w:t>
      </w:r>
      <w:r>
        <w:rPr>
          <w:rFonts w:ascii="Arial" w:hAnsi="Arial"/>
          <w:sz w:val="23"/>
          <w:szCs w:val="23"/>
          <w:rtl w:val="0"/>
          <w:lang w:val="en-US"/>
        </w:rPr>
        <w:t>Presented at the Annual Meeting of the Texas Ophthalmology Association, San Antonio, Texas, April 20, 1986.  Ophthalmic Plastic Reconstructive Surgery, 6(2): 119-121, 1990.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12.</w:t>
        <w:tab/>
        <w:t xml:space="preserve">Levin, M.L.:  "Prospective Analysis of YAG Laser Photophacofragmentation,"  The Journal </w:t>
        <w:tab/>
        <w:t>of Cataract and Refractive Surgery, Vol. 16, pp. 96-98, January, 1990.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13.</w:t>
        <w:tab/>
        <w:t>Levin, M.L., Bode D., Terry S.:  "Lysis of Adhesions In Guarded Filtering Operations,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Glaucoma, 11:181-182, November-December, 1989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14.</w:t>
        <w:tab/>
        <w:t xml:space="preserve">Levin, M.L.:  Nd:YAG Use In Phaco Cases Found Risky, Ophthalmology Times, Vol. 14 No. 18, September, 1989.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15.</w:t>
        <w:tab/>
        <w:t>Levin, M.L., O'Connor, P.S.:  "Results of Visual Acuity After Retrobulbar Anesthesia,</w:t>
      </w:r>
      <w:r>
        <w:rPr>
          <w:rFonts w:ascii="Arial" w:hAnsi="Arial" w:hint="default"/>
          <w:sz w:val="23"/>
          <w:szCs w:val="23"/>
          <w:rtl w:val="0"/>
          <w:lang w:val="en-US"/>
        </w:rPr>
        <w:t>”</w:t>
      </w:r>
      <w:r>
        <w:rPr>
          <w:rFonts w:ascii="Arial" w:hAnsi="Arial"/>
          <w:sz w:val="23"/>
          <w:szCs w:val="23"/>
          <w:rtl w:val="0"/>
          <w:lang w:val="en-US"/>
        </w:rPr>
        <w:t>Annals of Ophthalmology, Vol. 21, pp. 337-339, September, 1989.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16.</w:t>
        <w:tab/>
        <w:t>Levin, M.L.:  "Opalescent Nuclear Cataract,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 </w:t>
      </w:r>
      <w:r>
        <w:rPr>
          <w:rFonts w:ascii="Arial" w:hAnsi="Arial"/>
          <w:sz w:val="23"/>
          <w:szCs w:val="23"/>
          <w:rtl w:val="0"/>
          <w:lang w:val="en-US"/>
        </w:rPr>
        <w:t>The Journal of Cataract and Refractive Surgery; 15:576-579, September, 1989.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17.</w:t>
        <w:tab/>
        <w:t>Levin, M.L., Lober, C., Levin, R.:  "Harvesting Auricular Cartilage," Journal of Dermatologic Surgery and Oncology, 15:7, July, 1989.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18.</w:t>
        <w:tab/>
        <w:t>Levin, M.L., Eifler, C.W., Kincaid, M.C., et.al.:  "The Effect of Cataract Surgery and Intraocular Lenses on Diabetic Retinopathy.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 </w:t>
      </w:r>
      <w:r>
        <w:rPr>
          <w:rFonts w:ascii="Arial" w:hAnsi="Arial"/>
          <w:sz w:val="23"/>
          <w:szCs w:val="23"/>
          <w:rtl w:val="0"/>
          <w:lang w:val="en-US"/>
        </w:rPr>
        <w:t>Presented at the annual meeting of The American Academy of Ophthalmology, San Francisco, California, September 28, 1985; Journal of Cataract and Refractive Surgery, Vol. 14, November, 1988.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19.</w:t>
        <w:tab/>
        <w:t>Levin, M.L., Leone, C.R., Jr., Kincaid, M.C.:  "Congenital Orbital Teratomas,"  American Journal of Ophthalmology; 102:476-481, October, 1986.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20.</w:t>
        <w:tab/>
        <w:t>Levin, M.L., O'Connor, P.S., Aquirre, G., Kincaid, M.C.:  "Angiographically Normal Central Retinal Artery Following the Total Resection of an Optic Nerve Glioma,"  Journal of Clinical Neuro-Ophthalmology 6(1): 1-8, 1986.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21.</w:t>
        <w:tab/>
        <w:t>Levin, M.L., Bode, D.B., Terry, S.:  "Post Operative Revision of Filtering Blebs in Glaucoma Surgery,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San Antonio, Texas, 1986.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22.</w:t>
        <w:tab/>
        <w:t>Levin, M.L.: "The Relationship Between Endotoxin-Like-Activity and Platelet Destruction in Patients Status Post Cardiopulmonary Bypass Pump and Their Response to Steroid Therapy,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Harvard, 1976.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23.</w:t>
        <w:tab/>
        <w:t>"Development and Programming of a Computer Algorithm for the Brigham Burn Budget," Harvard, 1976.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24.</w:t>
        <w:tab/>
        <w:t>"Radio-Immuno-Assay of Insulin and Pro-Insulin Levels in Rats with Artificially Induced Diabetes Mellitus," Beloit, 1975.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25.</w:t>
        <w:tab/>
        <w:t>"Borohydride Reductions of Bicyclic Ketones," Beloit, 1975.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26.</w:t>
        <w:tab/>
        <w:t>Levin, M.L., Neuhaus, R.:  "Single Limb Repair of Canalicular Lacerations," San Antonio, Texas, 1986 (publication pending)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.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27.</w:t>
        <w:tab/>
        <w:t>Levin, M.L., Leone, C.R., Holt, G.R.:  "Clinical, Pathological and Experimental Use of Auricular Cartilage Free Autografts in the Reconstruction of the Eyelids," San Antonio, Texas (publication pending).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28.</w:t>
        <w:tab/>
        <w:t>Levin, M.L., Bonney, C.:  "Experimental Use of Silastic Implants in Glaucoma Surgery," San Antonio, Texas (publication pending).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29.</w:t>
        <w:tab/>
        <w:t>Levin, M.L.:  "Results of 3,127 Consecutive Silicone Implants,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The Journal of Cataract and Refractive Surgery (publication pending).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MEDICAL ARTICLES SUBMITTED FOR PUBLICATION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1.</w:t>
        <w:tab/>
        <w:t xml:space="preserve">Levin, Mitchell L.:  "Comparison of the Accuracy of Goldmann Applanation Versus Tono Pen," </w:t>
      </w:r>
      <w:r>
        <w:rPr>
          <w:rFonts w:ascii="Arial" w:hAnsi="Arial"/>
          <w:sz w:val="23"/>
          <w:szCs w:val="23"/>
          <w:u w:val="single"/>
          <w:rtl w:val="0"/>
          <w:lang w:val="en-US"/>
        </w:rPr>
        <w:t>American Journal of Ophthalmology</w:t>
      </w:r>
      <w:r>
        <w:rPr>
          <w:rFonts w:ascii="Arial" w:hAnsi="Arial"/>
          <w:sz w:val="23"/>
          <w:szCs w:val="23"/>
          <w:rtl w:val="0"/>
          <w:lang w:val="en-US"/>
        </w:rPr>
        <w:t>, June 4, 1993.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2.</w:t>
        <w:tab/>
        <w:t xml:space="preserve">Levin, Mitchell L.:  "Effect of Yag Laser Capsulotomy of Diabetic Retinopathy," </w:t>
      </w:r>
      <w:r>
        <w:rPr>
          <w:rFonts w:ascii="Arial" w:hAnsi="Arial"/>
          <w:sz w:val="23"/>
          <w:szCs w:val="23"/>
          <w:u w:val="single"/>
          <w:rtl w:val="0"/>
          <w:lang w:val="en-US"/>
        </w:rPr>
        <w:t>Journal of Cataract and Refractive Surgery</w:t>
      </w:r>
      <w:r>
        <w:rPr>
          <w:rFonts w:ascii="Arial" w:hAnsi="Arial"/>
          <w:sz w:val="23"/>
          <w:szCs w:val="23"/>
          <w:rtl w:val="0"/>
          <w:lang w:val="en-US"/>
        </w:rPr>
        <w:t>, June 2, 1993.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3.</w:t>
        <w:tab/>
        <w:t xml:space="preserve">Levin, Mitchell L.:  "Prolonged Corticosteroid Use and the Formation of Cataracts," </w:t>
      </w:r>
      <w:r>
        <w:rPr>
          <w:rFonts w:ascii="Arial" w:hAnsi="Arial"/>
          <w:sz w:val="23"/>
          <w:szCs w:val="23"/>
          <w:u w:val="single"/>
          <w:rtl w:val="0"/>
          <w:lang w:val="en-US"/>
        </w:rPr>
        <w:t>Archives of Ophthalmology</w:t>
      </w:r>
      <w:r>
        <w:rPr>
          <w:rFonts w:ascii="Arial" w:hAnsi="Arial"/>
          <w:sz w:val="23"/>
          <w:szCs w:val="23"/>
          <w:rtl w:val="0"/>
          <w:lang w:val="en-US"/>
        </w:rPr>
        <w:t>, June 2, 1993.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4.</w:t>
        <w:tab/>
        <w:t xml:space="preserve">Levin, Mitchell L.:  "Timing of Yag Laser Capsulotomy On Cystoid Macular Edema," </w:t>
      </w:r>
      <w:r>
        <w:rPr>
          <w:rFonts w:ascii="Arial" w:hAnsi="Arial"/>
          <w:sz w:val="23"/>
          <w:szCs w:val="23"/>
          <w:u w:val="single"/>
          <w:rtl w:val="0"/>
          <w:lang w:val="en-US"/>
        </w:rPr>
        <w:t>Ophthalmic Surgery</w:t>
      </w:r>
      <w:r>
        <w:rPr>
          <w:rFonts w:ascii="Arial" w:hAnsi="Arial"/>
          <w:sz w:val="23"/>
          <w:szCs w:val="23"/>
          <w:rtl w:val="0"/>
          <w:lang w:val="en-US"/>
        </w:rPr>
        <w:t>, February 10, 1993.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INVITED MEDICAL LECTURES AND PRESENTATIONS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1.</w:t>
        <w:tab/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Lasik, Grand Round, in Orlando, Florida for area Optometrist, October 1998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2.</w:t>
        <w:tab/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Cataract Surgery Special Considerations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 xml:space="preserve">in Tampa, Florida for University of Southern </w:t>
        <w:tab/>
        <w:t>Florida School of Medicine, May 1998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3.</w:t>
        <w:tab/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Role of Ciloxan in Endophthalmitis" in Jackson, Mississippi for the Jackson Society of Ophthalmology, sponsored by Alcon Laboratories, March 19, 1995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numPr>
          <w:ilvl w:val="0"/>
          <w:numId w:val="18"/>
        </w:numPr>
        <w:suppressAutoHyphens w:val="1"/>
        <w:bidi w:val="0"/>
        <w:ind w:right="0"/>
        <w:jc w:val="left"/>
        <w:rPr>
          <w:rFonts w:ascii="Arial" w:hAnsi="Arial"/>
          <w:sz w:val="23"/>
          <w:szCs w:val="23"/>
          <w:rtl w:val="0"/>
          <w:lang w:val="en-US"/>
        </w:rPr>
      </w:pPr>
      <w:r>
        <w:rPr>
          <w:rFonts w:ascii="Arial" w:hAnsi="Arial"/>
          <w:sz w:val="23"/>
          <w:szCs w:val="23"/>
          <w:rtl w:val="0"/>
          <w:lang w:val="en-US"/>
        </w:rPr>
        <w:t>"Complications, Their Management and Avoidance In Radial Keratotomy," in Seattle at the Chiron-sponsored "System Approach to Radial Keratotomy," May, 1993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5.</w:t>
        <w:tab/>
        <w:t>"Diabetic Retinopathy,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 </w:t>
      </w:r>
      <w:r>
        <w:rPr>
          <w:rFonts w:ascii="Arial" w:hAnsi="Arial"/>
          <w:sz w:val="23"/>
          <w:szCs w:val="23"/>
          <w:rtl w:val="0"/>
          <w:lang w:val="en-US"/>
        </w:rPr>
        <w:t>OD Seminar in Orlando, Florida May 19, 1993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6.</w:t>
        <w:tab/>
        <w:t>"Cataract Evaluation and Management,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OD Seminar, Orlando, Florida, February 3, 1993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7.</w:t>
        <w:tab/>
        <w:t>"Refractive Surgery Update,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OD Seminar, Orlando, Florida December 9, 1992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8.</w:t>
        <w:tab/>
        <w:t xml:space="preserve">"Glaucoma - Diagnosis and Management," OD Seminar, Orlando, Florida, November 2, </w:t>
        <w:tab/>
        <w:t>1992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9.</w:t>
        <w:tab/>
        <w:t>"Transient  Decrease In Visual Acuity,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OD Seminar, Orlando, Florida, August 10, 1992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10.</w:t>
        <w:tab/>
        <w:t>"Effect of YAG Laser Capsulotomy on Diabetic Retinopathy,"  Associated Cataract and Laser Surgeons, Inc., U.S. Virgin Islands,  April, 1992.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11.</w:t>
        <w:tab/>
        <w:t>"Effect of YAG Laser Capsulotomy on Diabetic Retinopathy,"  American Academy of Ophthalmology, Anaheim, California, November, 1991.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12.</w:t>
        <w:tab/>
        <w:t>"Opalescent Nuclear Cataract" and "Foldable Silicone Implants,"  Volusia County Optometric Society, Port Orange, Florida, October, 1989.</w:t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13.</w:t>
        <w:tab/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Small Incision Cataract Surgery,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 xml:space="preserve">Alcon Medical Optics, faculty, Atlanta,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Georgia, September, 1989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14.</w:t>
        <w:tab/>
        <w:t>"Results of 3,127 Consecutive Silicone Implants,"  Annual Meeting, American Society of Cataract and Refractive Surgery, April, 1989.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15.</w:t>
        <w:tab/>
        <w:t>"Prospective Analysis of YAG Laser Photophacofragmentation," Annual Meeting, American Society of Cataract and Refractive Surgery, April, 1989.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16.</w:t>
        <w:tab/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Small Incision Cataract Surgery,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Allergan Medical Optics, faculty, Washington, DC, April, 1989.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17.</w:t>
        <w:tab/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Small Incision Systems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Educational Seminar - audited faculty,  Atlanta, Georgia, September, 1988.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18.</w:t>
        <w:tab/>
        <w:t>"Oculoplastic Surgery Overview of Eyelid Malignancies,"  Central Florida Optometric Society, November, 1987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19.</w:t>
        <w:tab/>
        <w:t>"Lysis of Guarded Filtering Operations in Glaucoma," Southern Medical Association, San Antonio, Texas, November, 1987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20.</w:t>
        <w:tab/>
        <w:t>"Emergency Ophthalmology," presented to Bexar County Emergency Department, San Antonio, Texas, June, 1986.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21.</w:t>
        <w:tab/>
        <w:t>"Ophthalmic Malignancies," presented to South Texas Tumor Conference, San Antonio, Texas, May, 1986.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22.</w:t>
        <w:tab/>
        <w:t>"Myocutaneous Flap," presented to Texas Ophthalmology Society, San Antonio, Texas, April, 1986.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23.</w:t>
        <w:tab/>
        <w:t>"Current Concepts in Ophthalmic Surgery," presented to San Antonio Health Department, San Antonio, Texas, April, 1986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24.</w:t>
        <w:tab/>
        <w:t xml:space="preserve">"Ophthalmology for Non-Ophthalmologists," presented to the Department of Medicine, </w:t>
        <w:tab/>
        <w:t>University of Texas, San Antonio, Texas, March, 1986.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25.</w:t>
        <w:tab/>
        <w:t>"The Repair of Orbital Fractures," presented to the Department of Ophthalmology and Otolaryngology, San Antonio, Texas, February, 1986.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26.</w:t>
        <w:tab/>
        <w:t>"Complications of Blepharoplasty and How to Avoid Them," presented to Inter-Specialty Facial Plastic Surgery Congress, San Antonio, Texas, January,1986.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27.</w:t>
        <w:tab/>
        <w:t>"Diabetic Retinopathy and Intraocular Lenses," presented at Alamo City Resident Conference, April, 1985.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28.</w:t>
        <w:tab/>
        <w:t>"Optic Nerve Glioma," presented at the annual Neuro-Ophthalmology Congress, Miami, Florida, December, 1984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29.</w:t>
        <w:tab/>
        <w:t>"The Effect of Intraocular Lenses on Diabetic Retinopathy," presented to the American Academy of Ophthalmology, San Francisco, California, November, 1984.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30.</w:t>
        <w:tab/>
        <w:t>"Congenital Orbital Teratomas,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presented at Alamo City Residence Conference, April, 1984.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numPr>
          <w:ilvl w:val="0"/>
          <w:numId w:val="21"/>
        </w:numPr>
        <w:suppressAutoHyphens w:val="1"/>
        <w:bidi w:val="0"/>
        <w:ind w:right="0"/>
        <w:jc w:val="left"/>
        <w:rPr>
          <w:rFonts w:ascii="Arial" w:hAnsi="Arial" w:hint="default"/>
          <w:sz w:val="23"/>
          <w:szCs w:val="23"/>
          <w:rtl w:val="0"/>
          <w:lang w:val="en-US"/>
        </w:rPr>
      </w:pP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Managing Cataracts in Complicated and Difficult Situations,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 xml:space="preserve">presented to the residents at </w:t>
        <w:tab/>
        <w:t>the University of South Florida Eye Center, Tampa, Florida, May, 1998.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32.       Panelist for SmART Board 2008, sponsored by United Arts of Central Florida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VOLUNTEER WORK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1.</w:t>
        <w:tab/>
        <w:t>Volunteered to assist institutionalized adolescents afflicted with Down's Syndrome; Suffolk County, Long Island, New York, 1970.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2.</w:t>
        <w:tab/>
        <w:t>Volunteered as a "Big Brother" to 12- and 13-year-old delinquents under the auspices of the YMCA; Beloit, 1974.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3.</w:t>
        <w:tab/>
        <w:t>Served as an aide to the elderly and handicapped; Boston, 1976.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4.</w:t>
        <w:tab/>
        <w:t>Presented lectures to high school students on the Prevention of Teenage Pregnancies, Alcoholism, and Venereal Disease; Suffolk County Health Department.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5.</w:t>
        <w:tab/>
        <w:t>Little League Umpire.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6.</w:t>
        <w:tab/>
        <w:t>YMCA Youth Basketball Assistant Coach, 1994-95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7.</w:t>
        <w:tab/>
        <w:t>Little League Assistant Coach, 1995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8.</w:t>
        <w:tab/>
        <w:t>Cub Scouts, Assistant Den Leader, 1992-95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 9.</w:t>
        <w:tab/>
        <w:t>International Youth Inline Hockey Coach, 1995-99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10.</w:t>
        <w:tab/>
        <w:t>Cub Scouts Pack Master, 1995-1997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EMPLOYMENT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Waiter, Copley's Restaurant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Copley Plaza Hotel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Boston, Massachusetts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  <w:rtl w:val="0"/>
        </w:rPr>
        <w:tab/>
        <w:t>January 1976 - December 1977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MEDICAL LICENSES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Florida</w:t>
        <w:tab/>
        <w:tab/>
        <w:tab/>
        <w:tab/>
        <w:t>ME 0049508</w:t>
        <w:tab/>
        <w:tab/>
        <w:t>Expires January 31, 20</w:t>
      </w:r>
      <w:r>
        <w:rPr>
          <w:rFonts w:ascii="Arial" w:hAnsi="Arial"/>
          <w:sz w:val="23"/>
          <w:szCs w:val="23"/>
          <w:rtl w:val="0"/>
          <w:lang w:val="en-US"/>
        </w:rPr>
        <w:t>29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HOSPITAL APPOINTMENTS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Doctors Surgery Center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921 N. Main Street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Kissimmee, FL  34744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(407) 933-2448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Active, 1993-2003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Medical Director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MEDICAL PROFESSIONAL ORGANIZATIONS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American Academy of Facial and Plastic Reconstructive Surgery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American Academy of Ophthalmology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American College of Eye Surgeons</w:t>
      </w:r>
      <w:r>
        <w:rPr>
          <w:rFonts w:ascii="Arial" w:hAnsi="Arial" w:hint="default"/>
          <w:sz w:val="23"/>
          <w:szCs w:val="23"/>
          <w:rtl w:val="0"/>
          <w:lang w:val="en-US"/>
        </w:rPr>
        <w:t>—</w:t>
      </w:r>
      <w:r>
        <w:rPr>
          <w:rFonts w:ascii="Arial" w:hAnsi="Arial"/>
          <w:sz w:val="23"/>
          <w:szCs w:val="23"/>
          <w:rtl w:val="0"/>
          <w:lang w:val="en-US"/>
        </w:rPr>
        <w:t>Examiner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American Intraocular Implant Society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American Medical Association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American Society of Cataract and Refractive Surgery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American Society for Laser Medicine and Surgery, Inc.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Association for Research and Vision in Ophthalmology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Diplomat - National Board of Medical Examiners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Florida Physicians Association, Inc.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Florida Medical Association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Florida Society of Ophthalmology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International Association of Ocular Surgeons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International College of Eye Surgeons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International Oculoplastic Society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International Society of Refractive Surgery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New York Academy of Sciences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Osceola County Medical Society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Outpatient Ophthalmic Surgery Society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Research to Prevent Blindness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S.E.E. International, Inc.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Society of Geriatric Ophthalmology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Southern Medical Association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Volunteer Eye Surgeons International, LTD.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ATHLETIC COMPETITIONS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Varsity Swim Team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Varsity Wrestling Team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Varsity Soccer Team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Lacrosse, hockey, baseball, football intramural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sz w:val="23"/>
          <w:szCs w:val="23"/>
          <w:rtl w:val="0"/>
          <w:lang w:val="en-US"/>
        </w:rPr>
        <w:t>New York Regional Scuba Diving Competition, 1974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Raritan Yacht Club Comet National Sailing Regatta, 1978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Insilco, National Squash Tournament, 198-1986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United States Squash Racquet Association, Senior Member, 1982-1987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Undine Barge Club, Senior Member Crew Team, 1983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Texas Open Softball Squash Tournament, 1984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San Antonio Squash Tournament, 1985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Kissimmee Basketball League, 1987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First Place, Orlando Team Tennis, Men</w:t>
      </w:r>
      <w:r>
        <w:rPr>
          <w:rFonts w:ascii="Arial" w:hAnsi="Arial" w:hint="default"/>
          <w:sz w:val="23"/>
          <w:szCs w:val="23"/>
          <w:rtl w:val="0"/>
          <w:lang w:val="en-US"/>
        </w:rPr>
        <w:t>’</w:t>
      </w:r>
      <w:r>
        <w:rPr>
          <w:rFonts w:ascii="Arial" w:hAnsi="Arial"/>
          <w:sz w:val="23"/>
          <w:szCs w:val="23"/>
          <w:rtl w:val="0"/>
          <w:lang w:val="en-US"/>
        </w:rPr>
        <w:t>s Doubles, Soft Court Division, 2007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First Place, Orlando Team Tennis, Men</w:t>
      </w:r>
      <w:r>
        <w:rPr>
          <w:rFonts w:ascii="Arial" w:hAnsi="Arial" w:hint="default"/>
          <w:sz w:val="23"/>
          <w:szCs w:val="23"/>
          <w:rtl w:val="0"/>
          <w:lang w:val="en-US"/>
        </w:rPr>
        <w:t>’</w:t>
      </w:r>
      <w:r>
        <w:rPr>
          <w:rFonts w:ascii="Arial" w:hAnsi="Arial"/>
          <w:sz w:val="23"/>
          <w:szCs w:val="23"/>
          <w:rtl w:val="0"/>
          <w:lang w:val="en-US"/>
        </w:rPr>
        <w:t>s Doubles, Soft Court Division, 2006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First Place, Orlando Team Tennis, Men</w:t>
      </w:r>
      <w:r>
        <w:rPr>
          <w:rFonts w:ascii="Arial" w:hAnsi="Arial" w:hint="default"/>
          <w:sz w:val="23"/>
          <w:szCs w:val="23"/>
          <w:rtl w:val="0"/>
          <w:lang w:val="en-US"/>
        </w:rPr>
        <w:t>’</w:t>
      </w:r>
      <w:r>
        <w:rPr>
          <w:rFonts w:ascii="Arial" w:hAnsi="Arial"/>
          <w:sz w:val="23"/>
          <w:szCs w:val="23"/>
          <w:rtl w:val="0"/>
          <w:lang w:val="en-US"/>
        </w:rPr>
        <w:t>s Doubles, Copper Division, 1992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Fastest Serve Men's Tennis, Orlando Health and Fitness Center, July, 1993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First Place, Men's Silver Division, Orlando Team Tennis, 1993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First Place, Men's Silver Division, Orlando Team Tennis, 1994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First Place, Men's Silver Division, Orlando Team Tennis, 1995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  <w:r>
        <w:rPr>
          <w:rFonts w:ascii="Arial" w:hAnsi="Arial"/>
          <w:sz w:val="23"/>
          <w:szCs w:val="23"/>
          <w:rtl w:val="0"/>
          <w:lang w:val="en-US"/>
        </w:rPr>
        <w:t>First Place, Men's Member\MGM Interlachen CC Golf Tournament, 1995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First Place, Men</w:t>
      </w:r>
      <w:r>
        <w:rPr>
          <w:rFonts w:ascii="Arial" w:hAnsi="Arial" w:hint="default"/>
          <w:sz w:val="23"/>
          <w:szCs w:val="23"/>
          <w:rtl w:val="0"/>
          <w:lang w:val="en-US"/>
        </w:rPr>
        <w:t>’</w:t>
      </w:r>
      <w:r>
        <w:rPr>
          <w:rFonts w:ascii="Arial" w:hAnsi="Arial"/>
          <w:sz w:val="23"/>
          <w:szCs w:val="23"/>
          <w:rtl w:val="0"/>
          <w:lang w:val="en-US"/>
        </w:rPr>
        <w:t>s Member-Guest Interlachen CC Golf Tournament, 1998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Won the overall Member-Member Golf Tournament Park Meadows Country Club 2017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EXTRACURRICULAR ACTIVITIES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Basketball and Softball</w:t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Sailing, Windsurfing and Rowing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Chess</w:t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Tennis</w:t>
      </w:r>
      <w:r>
        <w:rPr>
          <w:rFonts w:ascii="Arial" w:hAnsi="Arial"/>
          <w:sz w:val="23"/>
          <w:szCs w:val="23"/>
          <w:rtl w:val="0"/>
          <w:lang w:val="en-US"/>
        </w:rPr>
        <w:t xml:space="preserve"> and Squash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Gardening</w:t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Weightlifting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Jazz Music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20th Century British Literature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 xml:space="preserve">Opera </w:t>
      </w:r>
      <w:r>
        <w:rPr>
          <w:rFonts w:ascii="Arial" w:hAnsi="Arial"/>
          <w:sz w:val="23"/>
          <w:szCs w:val="23"/>
          <w:rtl w:val="0"/>
          <w:lang w:val="en-US"/>
        </w:rPr>
        <w:t xml:space="preserve">and Symphony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Read over 50 books per year on </w:t>
      </w: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History, Sales, Leadership, Biography, Marketing, Philanthropy, Investments, Personal Finance, General Business, Economics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Golf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rtl w:val="0"/>
          <w:lang w:val="en-US"/>
        </w:rPr>
        <w:t>Skiing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REQUESTED MEDICAL EXPERT WITNESS TESTIMONY &amp; EVALUATION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D.W. vs. Dr. Aggarwal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Radial Keratotomy led to Poor Vision, Defense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B. L. vs. Dr. Church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Blindness after Cataract Surgery; Plaintiff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S. B. vs. Dr. Doig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Glaucoma Blindness Causing Disability; Defense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J. B. vs. Southwestern Medical Center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Death and Orbital Cellulitis; Plantiff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D.T. vs. Dr. Aggarwal</w:t>
      </w:r>
    </w:p>
    <w:p>
      <w:pPr>
        <w:pStyle w:val="Normal.0"/>
        <w:suppressAutoHyphens w:val="1"/>
        <w:spacing w:line="360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Improper Implant Power; Plantiff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R.G. vs. Dr. Reuling </w:t>
      </w:r>
    </w:p>
    <w:p>
      <w:pPr>
        <w:pStyle w:val="Normal.0"/>
        <w:suppressAutoHyphens w:val="1"/>
        <w:spacing w:line="360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Complication of Retrobulbar Hemorrhage; Defense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M.V.  vs. Dr.  Quallf</w:t>
      </w:r>
    </w:p>
    <w:p>
      <w:pPr>
        <w:pStyle w:val="Normal.0"/>
        <w:suppressAutoHyphens w:val="1"/>
        <w:spacing w:line="360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Pterygium Removal Resulting in Exsanguination; Defense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D.C. vs. Gregory Baer,  MD</w:t>
      </w:r>
    </w:p>
    <w:p>
      <w:pPr>
        <w:pStyle w:val="Normal.0"/>
        <w:suppressAutoHyphens w:val="1"/>
        <w:spacing w:line="360" w:lineRule="auto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Dropped Nucleus into Vitreous Resulting in Retinal Detachment; Defense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M.B. vs. Dr. Jolson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Traumatic Rupture of Eye Leading to Enculeation; Defense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L.W. Vs. Dr. Lawrence Kass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Chronic Infection and Disfigurement In Multiple Eye Surgeries; Plaintiff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Independent Medical Exam for Dr. M. R.; Northwestern Mutual Insurance Company: Disability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R.</w:t>
      </w:r>
      <w:r>
        <w:rPr>
          <w:rFonts w:ascii="Arial" w:hAnsi="Arial" w:hint="default"/>
          <w:sz w:val="23"/>
          <w:szCs w:val="23"/>
          <w:rtl w:val="0"/>
          <w:lang w:val="en-US"/>
        </w:rPr>
        <w:t>”</w:t>
      </w:r>
      <w:r>
        <w:rPr>
          <w:rFonts w:ascii="Arial" w:hAnsi="Arial"/>
          <w:sz w:val="23"/>
          <w:szCs w:val="23"/>
          <w:rtl w:val="0"/>
          <w:lang w:val="en-US"/>
        </w:rPr>
        <w:t>Jeff</w:t>
      </w:r>
      <w:r>
        <w:rPr>
          <w:rFonts w:ascii="Arial" w:hAnsi="Arial" w:hint="default"/>
          <w:sz w:val="23"/>
          <w:szCs w:val="23"/>
          <w:rtl w:val="0"/>
          <w:lang w:val="en-US"/>
        </w:rPr>
        <w:t>”</w:t>
      </w:r>
      <w:r>
        <w:rPr>
          <w:rFonts w:ascii="Arial" w:hAnsi="Arial"/>
          <w:sz w:val="23"/>
          <w:szCs w:val="23"/>
          <w:rtl w:val="0"/>
          <w:lang w:val="en-US"/>
        </w:rPr>
        <w:t>M. vs. Jackson Vision Center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Decentered LASIK Ablation Leads to Chronic Vision Problems and Multiple Surgeries: Defense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O.B. vs. Rafael Medina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Cataract Surgery, Glaucoma, Diabetic Retinopathy led to Permanent Complications: Plaintiff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P.M. vs. Wen Chen, M.D. at St. Louis University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Failure to Diagnose and Treat VKH led to Bilateral Blindness: Plaintiff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OTHER BROADCAST INTERVIEWS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1.  </w:t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Laser Vision Correction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live call-in radio talk show AM 740 WINZ, Orlando, April 6, 1999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2.  </w:t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Topical anesthetic in cataract surgery for one eyed patient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with Barbara West, 1992, WESH Channel 2-NBC affiliate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3.  </w:t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No stitch, no patch cataract technique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with Barbara West, December 1990, WFTV Channel 9-ABC affiliate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4.  </w:t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Foldable silicone implants in cataract surgery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with Ed Heiland 1989, WESH Channel 2-NBC affiliate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5. </w:t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America</w:t>
      </w:r>
      <w:r>
        <w:rPr>
          <w:rFonts w:ascii="Arial" w:hAnsi="Arial" w:hint="default"/>
          <w:sz w:val="23"/>
          <w:szCs w:val="23"/>
          <w:rtl w:val="0"/>
          <w:lang w:val="en-US"/>
        </w:rPr>
        <w:t>’</w:t>
      </w:r>
      <w:r>
        <w:rPr>
          <w:rFonts w:ascii="Arial" w:hAnsi="Arial"/>
          <w:sz w:val="23"/>
          <w:szCs w:val="23"/>
          <w:rtl w:val="0"/>
          <w:lang w:val="en-US"/>
        </w:rPr>
        <w:t>s Premier Experts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>interview, Astral Media 2009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 xml:space="preserve">6. Appeared in </w:t>
      </w:r>
      <w:r>
        <w:rPr>
          <w:rFonts w:ascii="Arial" w:hAnsi="Arial" w:hint="default"/>
          <w:sz w:val="23"/>
          <w:szCs w:val="23"/>
          <w:rtl w:val="0"/>
          <w:lang w:val="en-US"/>
        </w:rPr>
        <w:t>“</w:t>
      </w:r>
      <w:r>
        <w:rPr>
          <w:rFonts w:ascii="Arial" w:hAnsi="Arial"/>
          <w:sz w:val="23"/>
          <w:szCs w:val="23"/>
          <w:rtl w:val="0"/>
          <w:lang w:val="en-US"/>
        </w:rPr>
        <w:t>Navigating The Fog Of Investing</w:t>
      </w:r>
      <w:r>
        <w:rPr>
          <w:rFonts w:ascii="Arial" w:hAnsi="Arial" w:hint="default"/>
          <w:sz w:val="23"/>
          <w:szCs w:val="23"/>
          <w:rtl w:val="0"/>
          <w:lang w:val="en-US"/>
        </w:rPr>
        <w:t xml:space="preserve">” </w:t>
      </w:r>
      <w:r>
        <w:rPr>
          <w:rFonts w:ascii="Arial" w:hAnsi="Arial"/>
          <w:sz w:val="23"/>
          <w:szCs w:val="23"/>
          <w:rtl w:val="0"/>
          <w:lang w:val="en-US"/>
        </w:rPr>
        <w:t xml:space="preserve">Documentary with Nobel Prize winners 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  <w:r>
        <w:rPr>
          <w:rFonts w:ascii="Arial" w:hAnsi="Arial"/>
          <w:b w:val="1"/>
          <w:bCs w:val="1"/>
          <w:sz w:val="23"/>
          <w:szCs w:val="23"/>
          <w:u w:val="single"/>
          <w:rtl w:val="0"/>
          <w:lang w:val="en-US"/>
        </w:rPr>
        <w:t>FAMILY LIFE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b w:val="1"/>
          <w:bCs w:val="1"/>
          <w:sz w:val="23"/>
          <w:szCs w:val="23"/>
          <w:u w:val="single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hAnsi="Arial"/>
          <w:sz w:val="23"/>
          <w:szCs w:val="23"/>
          <w:rtl w:val="0"/>
          <w:lang w:val="en-US"/>
        </w:rPr>
        <w:t>Married to Swantje since 1982. We met while in gross anatomy lab in 1979. Swantje, born and raised in Germany is retired</w:t>
      </w:r>
      <w:r>
        <w:rPr>
          <w:rFonts w:ascii="Arial" w:hAnsi="Arial"/>
          <w:sz w:val="23"/>
          <w:szCs w:val="23"/>
          <w:rtl w:val="0"/>
          <w:lang w:val="en-US"/>
        </w:rPr>
        <w:t>;</w:t>
      </w:r>
      <w:r>
        <w:rPr>
          <w:rFonts w:ascii="Arial" w:hAnsi="Arial"/>
          <w:sz w:val="23"/>
          <w:szCs w:val="23"/>
          <w:rtl w:val="0"/>
          <w:lang w:val="en-US"/>
        </w:rPr>
        <w:t xml:space="preserve"> </w:t>
      </w:r>
      <w:r>
        <w:rPr>
          <w:rFonts w:ascii="Arial" w:hAnsi="Arial"/>
          <w:sz w:val="23"/>
          <w:szCs w:val="23"/>
          <w:rtl w:val="0"/>
          <w:lang w:val="en-US"/>
        </w:rPr>
        <w:t>ran</w:t>
      </w:r>
      <w:r>
        <w:rPr>
          <w:rFonts w:ascii="Arial" w:hAnsi="Arial"/>
          <w:sz w:val="23"/>
          <w:szCs w:val="23"/>
          <w:rtl w:val="0"/>
          <w:lang w:val="en-US"/>
        </w:rPr>
        <w:t xml:space="preserve"> the Metropolitan Opera National Council Auditions </w:t>
      </w:r>
      <w:r>
        <w:rPr>
          <w:rFonts w:ascii="Arial" w:hAnsi="Arial"/>
          <w:sz w:val="23"/>
          <w:szCs w:val="23"/>
          <w:rtl w:val="0"/>
          <w:lang w:val="en-US"/>
        </w:rPr>
        <w:t xml:space="preserve">and the Laffonte Competition </w:t>
      </w:r>
      <w:r>
        <w:rPr>
          <w:rFonts w:ascii="Arial" w:hAnsi="Arial"/>
          <w:sz w:val="23"/>
          <w:szCs w:val="23"/>
          <w:rtl w:val="0"/>
          <w:lang w:val="en-US"/>
        </w:rPr>
        <w:t xml:space="preserve">for the State of Florida. Two grown children: Kyle attended Tulane, BA then University of Virginia School of Law. Lives and works in D.C. </w:t>
      </w:r>
      <w:r>
        <w:rPr>
          <w:rFonts w:ascii="Arial" w:hAnsi="Arial"/>
          <w:sz w:val="23"/>
          <w:szCs w:val="23"/>
          <w:rtl w:val="0"/>
          <w:lang w:val="en-US"/>
        </w:rPr>
        <w:t xml:space="preserve">area. </w:t>
      </w:r>
      <w:r>
        <w:rPr>
          <w:rFonts w:ascii="Arial" w:hAnsi="Arial"/>
          <w:sz w:val="23"/>
          <w:szCs w:val="23"/>
          <w:rtl w:val="0"/>
          <w:lang w:val="en-US"/>
        </w:rPr>
        <w:t xml:space="preserve">Has helped on two of my books. Brent attended S.M.U. </w:t>
      </w:r>
      <w:r>
        <w:rPr>
          <w:rFonts w:ascii="Arial" w:hAnsi="Arial"/>
          <w:sz w:val="23"/>
          <w:szCs w:val="23"/>
          <w:rtl w:val="0"/>
          <w:lang w:val="en-US"/>
        </w:rPr>
        <w:t>earned</w:t>
      </w:r>
      <w:r>
        <w:rPr>
          <w:rFonts w:ascii="Arial" w:hAnsi="Arial"/>
          <w:sz w:val="23"/>
          <w:szCs w:val="23"/>
          <w:rtl w:val="0"/>
          <w:lang w:val="en-US"/>
        </w:rPr>
        <w:t xml:space="preserve"> his CFA, </w:t>
      </w:r>
      <w:r>
        <w:rPr>
          <w:rFonts w:ascii="Arial" w:hAnsi="Arial"/>
          <w:sz w:val="23"/>
          <w:szCs w:val="23"/>
          <w:rtl w:val="0"/>
          <w:lang w:val="en-US"/>
        </w:rPr>
        <w:t xml:space="preserve">president of mid-size commercial subcontracting company, </w:t>
      </w:r>
      <w:r>
        <w:rPr>
          <w:rFonts w:ascii="Arial" w:hAnsi="Arial"/>
          <w:sz w:val="23"/>
          <w:szCs w:val="23"/>
          <w:rtl w:val="0"/>
          <w:lang w:val="en-US"/>
        </w:rPr>
        <w:t>and is married to Theresa Leigh Smith who founded and runs a 501(c)(3) Central Florida Vocal Arts.</w:t>
      </w:r>
      <w:r>
        <w:rPr>
          <w:rFonts w:ascii="Arial" w:hAnsi="Arial"/>
          <w:sz w:val="23"/>
          <w:szCs w:val="23"/>
          <w:rtl w:val="0"/>
          <w:lang w:val="en-US"/>
        </w:rPr>
        <w:t xml:space="preserve"> Four grandchildren. Currently living in Winter Park, FL and Longboat Key, FL and Park City Utah. Member several country clubs.</w:t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  <w:r>
        <w:rPr>
          <w:rFonts w:ascii="Arial" w:cs="Arial" w:hAnsi="Arial" w:eastAsia="Arial"/>
          <w:sz w:val="23"/>
          <w:szCs w:val="23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  <w:rPr>
          <w:rFonts w:ascii="Arial" w:cs="Arial" w:hAnsi="Arial" w:eastAsia="Arial"/>
          <w:sz w:val="23"/>
          <w:szCs w:val="23"/>
        </w:rPr>
      </w:pPr>
    </w:p>
    <w:p>
      <w:pPr>
        <w:pStyle w:val="Normal.0"/>
        <w:suppressAutoHyphens w:val="1"/>
        <w:ind w:left="720" w:firstLine="0"/>
      </w:pPr>
      <w:r>
        <w:rPr>
          <w:rFonts w:ascii="Arial" w:cs="Arial" w:hAnsi="Arial" w:eastAsia="Arial"/>
          <w:sz w:val="23"/>
          <w:szCs w:val="23"/>
        </w:rPr>
      </w:r>
    </w:p>
    <w:sectPr>
      <w:headerReference w:type="default" r:id="rId4"/>
      <w:footerReference w:type="default" r:id="rId5"/>
      <w:pgSz w:w="12240" w:h="15840" w:orient="portrait"/>
      <w:pgMar w:top="1440" w:right="1800" w:bottom="850" w:left="720" w:header="1440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spacing w:before="140" w:line="100" w:lineRule="exact"/>
      <w:rPr>
        <w:sz w:val="10"/>
        <w:szCs w:val="10"/>
      </w:rPr>
    </w:pPr>
  </w:p>
  <w:p>
    <w:pPr>
      <w:pStyle w:val="Normal.0"/>
      <w:suppressAutoHyphens w:val="1"/>
    </w:pPr>
    <w:r>
      <w:rPr>
        <w:sz w:val="24"/>
        <w:szCs w:val="24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9442450</wp:posOffset>
              </wp:positionV>
              <wp:extent cx="6858000" cy="1270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0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tabs>
                              <w:tab w:val="center" w:pos="5400"/>
                              <w:tab w:val="right" w:pos="10800"/>
                            </w:tabs>
                          </w:pPr>
                          <w:r>
                            <w:rPr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rtl w:val="0"/>
                            </w:rPr>
                            <w:t>1</w:t>
                          </w:r>
                          <w:r>
                            <w:rPr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36.0pt;margin-top:743.5pt;width:540.0pt;height:1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tabs>
                        <w:tab w:val="center" w:pos="5400"/>
                        <w:tab w:val="right" w:pos="10800"/>
                      </w:tabs>
                    </w:pPr>
                    <w:r>
                      <w:rPr>
                        <w:sz w:val="24"/>
                        <w:szCs w:val="24"/>
                      </w:rPr>
                      <w:tab/>
                    </w:r>
                    <w:r>
                      <w:rPr>
                        <w:rtl w:val="0"/>
                      </w:rPr>
                      <w:fldChar w:fldCharType="begin" w:fldLock="0"/>
                    </w:r>
                    <w:r>
                      <w:rPr>
                        <w:rtl w:val="0"/>
                      </w:rPr>
                      <w:instrText xml:space="preserve"> PAGE </w:instrText>
                    </w:r>
                    <w:r>
                      <w:rPr>
                        <w:rtl w:val="0"/>
                      </w:rPr>
                      <w:fldChar w:fldCharType="separate" w:fldLock="0"/>
                    </w:r>
                    <w:r>
                      <w:rPr>
                        <w:rtl w:val="0"/>
                      </w:rPr>
                      <w:t>1</w:t>
                    </w:r>
                    <w:r>
                      <w:rPr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tabs>
          <w:tab w:val="num" w:pos="1440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193"/>
        </w:tabs>
        <w:ind w:left="147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913"/>
        </w:tabs>
        <w:ind w:left="219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633"/>
        </w:tabs>
        <w:ind w:left="2913" w:hanging="3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353"/>
        </w:tabs>
        <w:ind w:left="363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073"/>
        </w:tabs>
        <w:ind w:left="435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793"/>
        </w:tabs>
        <w:ind w:left="5073" w:hanging="3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513"/>
        </w:tabs>
        <w:ind w:left="579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233"/>
        </w:tabs>
        <w:ind w:left="651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o"/>
      <w:lvlJc w:val="left"/>
      <w:pPr>
        <w:ind w:left="774" w:hanging="41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76" w:hanging="3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96" w:hanging="3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16" w:hanging="3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36" w:hanging="3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56" w:hanging="3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76" w:hanging="3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96" w:hanging="3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tabs>
          <w:tab w:val="num" w:pos="1440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193"/>
        </w:tabs>
        <w:ind w:left="147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913"/>
        </w:tabs>
        <w:ind w:left="219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633"/>
        </w:tabs>
        <w:ind w:left="2913" w:hanging="3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353"/>
        </w:tabs>
        <w:ind w:left="363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073"/>
        </w:tabs>
        <w:ind w:left="435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793"/>
        </w:tabs>
        <w:ind w:left="5073" w:hanging="3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513"/>
        </w:tabs>
        <w:ind w:left="579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233"/>
        </w:tabs>
        <w:ind w:left="651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Bullets"/>
  </w:abstractNum>
  <w:abstractNum w:abstractNumId="9">
    <w:multiLevelType w:val="hybridMultilevel"/>
    <w:styleLink w:val="Bullets"/>
    <w:lvl w:ilvl="0">
      <w:start w:val="1"/>
      <w:numFmt w:val="bullet"/>
      <w:suff w:val="tab"/>
      <w:lvlText w:val="•"/>
      <w:lvlJc w:val="left"/>
      <w:pPr>
        <w:ind w:left="902" w:hanging="1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502" w:hanging="1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102" w:hanging="1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702" w:hanging="1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302" w:hanging="1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902" w:hanging="1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502" w:hanging="1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102" w:hanging="1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5702" w:hanging="18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5"/>
  </w:abstractNum>
  <w:abstractNum w:abstractNumId="11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tabs>
          <w:tab w:val="num" w:pos="1440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193"/>
        </w:tabs>
        <w:ind w:left="147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913"/>
        </w:tabs>
        <w:ind w:left="219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3633"/>
        </w:tabs>
        <w:ind w:left="2913" w:hanging="3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4353"/>
        </w:tabs>
        <w:ind w:left="363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073"/>
        </w:tabs>
        <w:ind w:left="435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5793"/>
        </w:tabs>
        <w:ind w:left="5073" w:hanging="3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6513"/>
        </w:tabs>
        <w:ind w:left="579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233"/>
        </w:tabs>
        <w:ind w:left="6513" w:hanging="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6"/>
  </w:abstractNum>
  <w:abstractNum w:abstractNumId="13">
    <w:multiLevelType w:val="hybridMultilevel"/>
    <w:styleLink w:val="Imported Style 6"/>
    <w:lvl w:ilvl="0">
      <w:start w:val="1"/>
      <w:numFmt w:val="decimal"/>
      <w:suff w:val="tab"/>
      <w:lvlText w:val="%1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473"/>
        </w:tabs>
        <w:ind w:left="7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1473"/>
        </w:tabs>
        <w:ind w:left="7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1473"/>
        </w:tabs>
        <w:ind w:left="7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num" w:pos="1473"/>
        </w:tabs>
        <w:ind w:left="7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num" w:pos="1473"/>
        </w:tabs>
        <w:ind w:left="7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1473"/>
        </w:tabs>
        <w:ind w:left="7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num" w:pos="1473"/>
        </w:tabs>
        <w:ind w:left="7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num" w:pos="1473"/>
        </w:tabs>
        <w:ind w:left="7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8"/>
  </w:abstractNum>
  <w:abstractNum w:abstractNumId="15">
    <w:multiLevelType w:val="hybridMultilevel"/>
    <w:styleLink w:val="Imported Style 8"/>
    <w:lvl w:ilvl="0">
      <w:start w:val="1"/>
      <w:numFmt w:val="decimal"/>
      <w:suff w:val="tab"/>
      <w:lvlText w:val="%1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num" w:pos="2193"/>
        </w:tabs>
        <w:ind w:left="147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num" w:pos="2910"/>
        </w:tabs>
        <w:ind w:left="2190" w:firstLine="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3633"/>
        </w:tabs>
        <w:ind w:left="291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num" w:pos="4353"/>
        </w:tabs>
        <w:ind w:left="363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num" w:pos="5070"/>
        </w:tabs>
        <w:ind w:left="4350" w:firstLine="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5793"/>
        </w:tabs>
        <w:ind w:left="507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num" w:pos="6513"/>
        </w:tabs>
        <w:ind w:left="579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num" w:pos="7230"/>
        </w:tabs>
        <w:ind w:left="6510" w:firstLine="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ed Style 9"/>
  </w:abstractNum>
  <w:abstractNum w:abstractNumId="17">
    <w:multiLevelType w:val="hybridMultilevel"/>
    <w:styleLink w:val="Imported Style 9"/>
    <w:lvl w:ilvl="0">
      <w:start w:val="1"/>
      <w:numFmt w:val="decimal"/>
      <w:suff w:val="tab"/>
      <w:lvlText w:val="%1."/>
      <w:lvlJc w:val="left"/>
      <w:pPr>
        <w:tabs>
          <w:tab w:val="num" w:pos="108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080"/>
        </w:tabs>
        <w:ind w:left="1830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</w:tabs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</w:tabs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</w:tabs>
        <w:ind w:left="3990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</w:tabs>
        <w:ind w:left="47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</w:tabs>
        <w:ind w:left="54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</w:tabs>
        <w:ind w:left="6150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2"/>
    <w:lvlOverride w:ilvl="0">
      <w:startOverride w:val="6"/>
    </w:lvlOverride>
  </w:num>
  <w:num w:numId="16">
    <w:abstractNumId w:val="15"/>
  </w:num>
  <w:num w:numId="17">
    <w:abstractNumId w:val="14"/>
  </w:num>
  <w:num w:numId="18">
    <w:abstractNumId w:val="14"/>
    <w:lvlOverride w:ilvl="0">
      <w:startOverride w:val="4"/>
    </w:lvlOverride>
  </w:num>
  <w:num w:numId="19">
    <w:abstractNumId w:val="17"/>
  </w:num>
  <w:num w:numId="20">
    <w:abstractNumId w:val="16"/>
  </w:num>
  <w:num w:numId="21">
    <w:abstractNumId w:val="16"/>
    <w:lvlOverride w:ilvl="0">
      <w:startOverride w:val="3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Arial Unicode MS" w:hAnsi="Courier Ne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Bullets">
    <w:name w:val="Bullets"/>
    <w:pPr>
      <w:numPr>
        <w:numId w:val="9"/>
      </w:numPr>
    </w:pPr>
  </w:style>
  <w:style w:type="numbering" w:styleId="Imported Style 5">
    <w:name w:val="Imported Style 5"/>
    <w:pPr>
      <w:numPr>
        <w:numId w:val="11"/>
      </w:numPr>
    </w:pPr>
  </w:style>
  <w:style w:type="numbering" w:styleId="Imported Style 6">
    <w:name w:val="Imported Style 6"/>
    <w:pPr>
      <w:numPr>
        <w:numId w:val="13"/>
      </w:numPr>
    </w:pPr>
  </w:style>
  <w:style w:type="numbering" w:styleId="Imported Style 8">
    <w:name w:val="Imported Style 8"/>
    <w:pPr>
      <w:numPr>
        <w:numId w:val="16"/>
      </w:numPr>
    </w:pPr>
  </w:style>
  <w:style w:type="numbering" w:styleId="Imported Style 9">
    <w:name w:val="Imported Style 9"/>
    <w:pPr>
      <w:numPr>
        <w:numId w:val="1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Cambria Bold"/>
        <a:ea typeface="Cambria Bold"/>
        <a:cs typeface="Cambria Bold"/>
      </a:majorFont>
      <a:minorFont>
        <a:latin typeface="Cambria"/>
        <a:ea typeface="Cambria"/>
        <a:cs typeface="Cambri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