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9544" w14:textId="77777777" w:rsidR="008B1184" w:rsidRDefault="00000000">
      <w:pPr>
        <w:spacing w:after="80"/>
      </w:pPr>
      <w:r>
        <w:rPr>
          <w:b/>
          <w:bCs/>
          <w:color w:val="1F3864"/>
          <w:sz w:val="36"/>
          <w:szCs w:val="36"/>
        </w:rPr>
        <w:t>Independent Cross-Check Verification</w:t>
      </w:r>
    </w:p>
    <w:p w14:paraId="30ED3AE7" w14:textId="77777777" w:rsidR="008B1184" w:rsidRDefault="00000000">
      <w:pPr>
        <w:pBdr>
          <w:bottom w:val="single" w:sz="8" w:space="0" w:color="2E7D6B"/>
        </w:pBdr>
        <w:spacing w:after="200"/>
      </w:pPr>
      <w:r>
        <w:rPr>
          <w:i/>
          <w:iCs/>
          <w:color w:val="595959"/>
          <w:sz w:val="22"/>
          <w:szCs w:val="22"/>
        </w:rPr>
        <w:t>A method for confirming AI-driven outputs and decisions with two checks that cannot influence each other, and for testing that the checks themselves work.</w:t>
      </w:r>
    </w:p>
    <w:p w14:paraId="17F98AA9" w14:textId="77777777" w:rsidR="008B1184" w:rsidRDefault="00000000">
      <w:pPr>
        <w:pStyle w:val="Heading1"/>
        <w:keepNext/>
      </w:pPr>
      <w:r>
        <w:t>Before you start</w:t>
      </w:r>
    </w:p>
    <w:p w14:paraId="5B492798" w14:textId="77777777" w:rsidR="008B1184" w:rsidRDefault="00000000">
      <w:pPr>
        <w:pStyle w:val="Heading2"/>
        <w:keepNext/>
      </w:pPr>
      <w:r>
        <w:t>When this fits</w:t>
      </w:r>
    </w:p>
    <w:p w14:paraId="2080E6E2" w14:textId="77777777" w:rsidR="008B1184" w:rsidRDefault="00000000">
      <w:pPr>
        <w:pStyle w:val="ListParagraph"/>
        <w:numPr>
          <w:ilvl w:val="0"/>
          <w:numId w:val="2"/>
        </w:numPr>
        <w:spacing w:before="30" w:after="60"/>
      </w:pPr>
      <w:r>
        <w:rPr>
          <w:color w:val="222222"/>
        </w:rPr>
        <w:t>Anyone relying on AI to produce or check work that matters: recommendations, research, code, content, data changes.</w:t>
      </w:r>
    </w:p>
    <w:p w14:paraId="0C263ED3" w14:textId="77777777" w:rsidR="008B1184" w:rsidRDefault="00000000">
      <w:pPr>
        <w:pStyle w:val="ListParagraph"/>
        <w:numPr>
          <w:ilvl w:val="0"/>
          <w:numId w:val="2"/>
        </w:numPr>
        <w:spacing w:before="30" w:after="60"/>
      </w:pPr>
      <w:r>
        <w:rPr>
          <w:color w:val="222222"/>
        </w:rPr>
        <w:t>Teams using AI agents or subagents, where one agent's output feeds another and errors can compound quietly.</w:t>
      </w:r>
    </w:p>
    <w:p w14:paraId="3244EC82" w14:textId="77777777" w:rsidR="008B1184" w:rsidRDefault="00000000">
      <w:pPr>
        <w:pStyle w:val="ListParagraph"/>
        <w:numPr>
          <w:ilvl w:val="0"/>
          <w:numId w:val="2"/>
        </w:numPr>
        <w:spacing w:before="30" w:after="60"/>
      </w:pPr>
      <w:r>
        <w:rPr>
          <w:color w:val="222222"/>
        </w:rPr>
        <w:t xml:space="preserve">Setting up a review step for an AI </w:t>
      </w:r>
      <w:proofErr w:type="gramStart"/>
      <w:r>
        <w:rPr>
          <w:color w:val="222222"/>
        </w:rPr>
        <w:t>workflow, and</w:t>
      </w:r>
      <w:proofErr w:type="gramEnd"/>
      <w:r>
        <w:rPr>
          <w:color w:val="222222"/>
        </w:rPr>
        <w:t xml:space="preserve"> wanting evidence it works rather than an assumption.</w:t>
      </w:r>
    </w:p>
    <w:p w14:paraId="1932187C" w14:textId="77777777" w:rsidR="008B1184" w:rsidRDefault="00000000">
      <w:pPr>
        <w:pStyle w:val="Heading2"/>
        <w:keepNext/>
      </w:pPr>
      <w:r>
        <w:t>When it doesn't fit</w:t>
      </w:r>
    </w:p>
    <w:p w14:paraId="31E21E0C" w14:textId="77777777" w:rsidR="008B1184" w:rsidRDefault="00000000">
      <w:pPr>
        <w:pStyle w:val="ListParagraph"/>
        <w:numPr>
          <w:ilvl w:val="0"/>
          <w:numId w:val="2"/>
        </w:numPr>
        <w:spacing w:before="30" w:after="60"/>
      </w:pPr>
      <w:r>
        <w:rPr>
          <w:color w:val="222222"/>
        </w:rPr>
        <w:t>Low-stakes, easily reversible outputs, where a single quick review is enough.</w:t>
      </w:r>
    </w:p>
    <w:p w14:paraId="4AA77366" w14:textId="77777777" w:rsidR="008B1184" w:rsidRDefault="00000000">
      <w:pPr>
        <w:pStyle w:val="ListParagraph"/>
        <w:numPr>
          <w:ilvl w:val="0"/>
          <w:numId w:val="2"/>
        </w:numPr>
        <w:spacing w:before="30" w:after="60"/>
      </w:pPr>
      <w:r>
        <w:rPr>
          <w:color w:val="222222"/>
        </w:rPr>
        <w:t xml:space="preserve">It does not replace evaluation of the AI </w:t>
      </w:r>
      <w:proofErr w:type="gramStart"/>
      <w:r>
        <w:rPr>
          <w:color w:val="222222"/>
        </w:rPr>
        <w:t>system as a whole</w:t>
      </w:r>
      <w:proofErr w:type="gramEnd"/>
      <w:r>
        <w:rPr>
          <w:color w:val="222222"/>
        </w:rPr>
        <w:t>. For that, see the Evaluation Framework by AI Type and the Eval Maturity Ladder.</w:t>
      </w:r>
    </w:p>
    <w:p w14:paraId="1502DD02" w14:textId="77777777" w:rsidR="008B1184" w:rsidRDefault="00000000">
      <w:pPr>
        <w:pStyle w:val="Heading2"/>
        <w:keepNext/>
      </w:pPr>
      <w:r>
        <w:t>How to use this document</w:t>
      </w:r>
    </w:p>
    <w:p w14:paraId="29E55E1C" w14:textId="77777777" w:rsidR="008B1184" w:rsidRDefault="00000000">
      <w:pPr>
        <w:pStyle w:val="ListParagraph"/>
        <w:numPr>
          <w:ilvl w:val="0"/>
          <w:numId w:val="3"/>
        </w:numPr>
        <w:spacing w:before="30" w:after="60"/>
      </w:pPr>
      <w:r>
        <w:rPr>
          <w:color w:val="222222"/>
        </w:rPr>
        <w:t>Read the seven principles and the worked example.</w:t>
      </w:r>
    </w:p>
    <w:p w14:paraId="5F581D7B" w14:textId="77777777" w:rsidR="008B1184" w:rsidRDefault="00000000">
      <w:pPr>
        <w:pStyle w:val="ListParagraph"/>
        <w:numPr>
          <w:ilvl w:val="0"/>
          <w:numId w:val="3"/>
        </w:numPr>
        <w:spacing w:before="30" w:after="60"/>
      </w:pPr>
      <w:r>
        <w:rPr>
          <w:color w:val="222222"/>
        </w:rPr>
        <w:t xml:space="preserve">For each AI output or </w:t>
      </w:r>
      <w:proofErr w:type="gramStart"/>
      <w:r>
        <w:rPr>
          <w:color w:val="222222"/>
        </w:rPr>
        <w:t>decision</w:t>
      </w:r>
      <w:proofErr w:type="gramEnd"/>
      <w:r>
        <w:rPr>
          <w:color w:val="222222"/>
        </w:rPr>
        <w:t xml:space="preserve"> you want to protect, fill in a verification plan: what the two checks are, how they are kept independent, and the planted error you will use to test them.</w:t>
      </w:r>
    </w:p>
    <w:p w14:paraId="526FD232" w14:textId="77777777" w:rsidR="008B1184" w:rsidRDefault="00000000">
      <w:pPr>
        <w:pStyle w:val="ListParagraph"/>
        <w:numPr>
          <w:ilvl w:val="0"/>
          <w:numId w:val="3"/>
        </w:numPr>
        <w:spacing w:before="30" w:after="60"/>
      </w:pPr>
      <w:r>
        <w:rPr>
          <w:color w:val="222222"/>
        </w:rPr>
        <w:t>Run the checks, then record the results in the verification log, including disagreements and what you found when you investigated.</w:t>
      </w:r>
    </w:p>
    <w:p w14:paraId="26DFB231" w14:textId="77777777" w:rsidR="008B1184" w:rsidRDefault="008B1184">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B1184" w14:paraId="2A52D97E" w14:textId="77777777">
        <w:tblPrEx>
          <w:tblCellMar>
            <w:top w:w="0" w:type="dxa"/>
            <w:bottom w:w="0" w:type="dxa"/>
          </w:tblCellMar>
        </w:tblPrEx>
        <w:tc>
          <w:tcPr>
            <w:tcW w:w="9026" w:type="dxa"/>
            <w:tcBorders>
              <w:top w:val="single" w:sz="4" w:space="0" w:color="FFFBEA"/>
              <w:left w:val="single" w:sz="24" w:space="0" w:color="B08900"/>
              <w:bottom w:val="single" w:sz="4" w:space="0" w:color="FFFBEA"/>
              <w:right w:val="single" w:sz="4" w:space="0" w:color="FFFBEA"/>
            </w:tcBorders>
            <w:shd w:val="clear" w:color="auto" w:fill="FFFBEA"/>
            <w:tcMar>
              <w:top w:w="120" w:type="dxa"/>
              <w:left w:w="200" w:type="dxa"/>
              <w:bottom w:w="120" w:type="dxa"/>
              <w:right w:w="160" w:type="dxa"/>
            </w:tcMar>
          </w:tcPr>
          <w:p w14:paraId="6EC3B619" w14:textId="77777777" w:rsidR="008B1184" w:rsidRDefault="00000000">
            <w:pPr>
              <w:spacing w:before="20" w:after="60" w:line="276" w:lineRule="auto"/>
            </w:pPr>
            <w:r>
              <w:rPr>
                <w:b/>
                <w:bCs/>
                <w:color w:val="B08900"/>
              </w:rPr>
              <w:t>Shaded boxes are for your answers</w:t>
            </w:r>
          </w:p>
          <w:p w14:paraId="652DD50A" w14:textId="77777777" w:rsidR="008B1184" w:rsidRDefault="00000000">
            <w:pPr>
              <w:spacing w:before="10" w:after="50" w:line="276" w:lineRule="auto"/>
            </w:pPr>
            <w:r>
              <w:rPr>
                <w:color w:val="222222"/>
                <w:sz w:val="20"/>
                <w:szCs w:val="20"/>
              </w:rPr>
              <w:t>Everything in a shaded box is yours to fill in. The rest is the framework, which you can edit or cut to suit your organisation.</w:t>
            </w:r>
          </w:p>
        </w:tc>
      </w:tr>
    </w:tbl>
    <w:p w14:paraId="476E9016" w14:textId="77777777" w:rsidR="008B1184" w:rsidRDefault="00000000">
      <w:r>
        <w:br w:type="page"/>
      </w:r>
    </w:p>
    <w:p w14:paraId="779A899C" w14:textId="77777777" w:rsidR="008B1184" w:rsidRDefault="00000000">
      <w:pPr>
        <w:pStyle w:val="Heading1"/>
        <w:keepNext/>
      </w:pPr>
      <w:r>
        <w:lastRenderedPageBreak/>
        <w:t>The seven principles</w:t>
      </w:r>
    </w:p>
    <w:p w14:paraId="7E9E1BE8" w14:textId="77777777" w:rsidR="008B1184" w:rsidRDefault="00000000">
      <w:pPr>
        <w:pStyle w:val="ListParagraph"/>
        <w:numPr>
          <w:ilvl w:val="0"/>
          <w:numId w:val="4"/>
        </w:numPr>
        <w:spacing w:before="30" w:after="60"/>
      </w:pPr>
      <w:r>
        <w:rPr>
          <w:b/>
          <w:bCs/>
          <w:color w:val="222222"/>
        </w:rPr>
        <w:t xml:space="preserve">Use two checks, designed independently. </w:t>
      </w:r>
      <w:r>
        <w:rPr>
          <w:color w:val="222222"/>
        </w:rPr>
        <w:t>Each check should look at the output a different way: a different method, a different reviewer, or a different agent with its own instructions. Two copies of the same check will share the same blind spots.</w:t>
      </w:r>
    </w:p>
    <w:p w14:paraId="12A18566" w14:textId="77777777" w:rsidR="008B1184" w:rsidRDefault="00000000">
      <w:pPr>
        <w:pStyle w:val="ListParagraph"/>
        <w:numPr>
          <w:ilvl w:val="0"/>
          <w:numId w:val="4"/>
        </w:numPr>
        <w:spacing w:before="30" w:after="60"/>
      </w:pPr>
      <w:r>
        <w:rPr>
          <w:b/>
          <w:bCs/>
          <w:color w:val="222222"/>
        </w:rPr>
        <w:t xml:space="preserve">Keep the checks blind to each other. </w:t>
      </w:r>
      <w:r>
        <w:rPr>
          <w:color w:val="222222"/>
        </w:rPr>
        <w:t>The second check must not see the first check's verdict. If it does, it tends to agree with it, and you lose the independence that made it worth running.</w:t>
      </w:r>
    </w:p>
    <w:p w14:paraId="5987661B" w14:textId="77777777" w:rsidR="008B1184" w:rsidRDefault="00000000">
      <w:pPr>
        <w:pStyle w:val="ListParagraph"/>
        <w:numPr>
          <w:ilvl w:val="0"/>
          <w:numId w:val="4"/>
        </w:numPr>
        <w:spacing w:before="30" w:after="60"/>
      </w:pPr>
      <w:r>
        <w:rPr>
          <w:b/>
          <w:bCs/>
          <w:color w:val="222222"/>
        </w:rPr>
        <w:t xml:space="preserve">Treat agreement as confirmation, and disagreement as a signal. </w:t>
      </w:r>
      <w:r>
        <w:rPr>
          <w:color w:val="222222"/>
        </w:rPr>
        <w:t>When two unrelated checks flag the same flaw, it is very likely real. When they disagree, do not pick a winner. Investigate why they saw it differently.</w:t>
      </w:r>
    </w:p>
    <w:p w14:paraId="3A6501A9" w14:textId="77777777" w:rsidR="008B1184" w:rsidRDefault="00000000">
      <w:pPr>
        <w:pStyle w:val="ListParagraph"/>
        <w:numPr>
          <w:ilvl w:val="0"/>
          <w:numId w:val="4"/>
        </w:numPr>
        <w:spacing w:before="30" w:after="60"/>
      </w:pPr>
      <w:r>
        <w:rPr>
          <w:b/>
          <w:bCs/>
          <w:color w:val="222222"/>
        </w:rPr>
        <w:t xml:space="preserve">Test the check itself with a planted error. </w:t>
      </w:r>
      <w:r>
        <w:rPr>
          <w:color w:val="222222"/>
        </w:rPr>
        <w:t>Deliberately feed in a case you know is wrong and confirm the check catches it. Run it more than once, so you know the catch is reliable rather than a one-off.</w:t>
      </w:r>
    </w:p>
    <w:p w14:paraId="4FFD80CB" w14:textId="77777777" w:rsidR="008B1184" w:rsidRDefault="00000000">
      <w:pPr>
        <w:pStyle w:val="ListParagraph"/>
        <w:numPr>
          <w:ilvl w:val="0"/>
          <w:numId w:val="4"/>
        </w:numPr>
        <w:spacing w:before="30" w:after="60"/>
      </w:pPr>
      <w:r>
        <w:rPr>
          <w:b/>
          <w:bCs/>
          <w:color w:val="222222"/>
        </w:rPr>
        <w:t xml:space="preserve">Check new items against each other, not only against what existed. </w:t>
      </w:r>
      <w:r>
        <w:rPr>
          <w:color w:val="222222"/>
        </w:rPr>
        <w:t>When several new items are produced in one batch, each may be checked against existing material but not against the others. That is where duplicates and contradictions slip through.</w:t>
      </w:r>
    </w:p>
    <w:p w14:paraId="4B42C1C3" w14:textId="77777777" w:rsidR="008B1184" w:rsidRDefault="00000000">
      <w:pPr>
        <w:pStyle w:val="ListParagraph"/>
        <w:numPr>
          <w:ilvl w:val="0"/>
          <w:numId w:val="4"/>
        </w:numPr>
        <w:spacing w:before="30" w:after="60"/>
      </w:pPr>
      <w:r>
        <w:rPr>
          <w:b/>
          <w:bCs/>
          <w:color w:val="222222"/>
        </w:rPr>
        <w:t xml:space="preserve">Rule out the obvious explanation with evidence. </w:t>
      </w:r>
      <w:r>
        <w:rPr>
          <w:color w:val="222222"/>
        </w:rPr>
        <w:t>Before deciding why a check failed, test the easy explanation directly. In the example below, usage data ruled out the AI running short of working context, which pointed to a real gap in the checking logic instead.</w:t>
      </w:r>
    </w:p>
    <w:p w14:paraId="5B1043C2" w14:textId="77777777" w:rsidR="008B1184" w:rsidRDefault="00000000">
      <w:pPr>
        <w:pStyle w:val="ListParagraph"/>
        <w:numPr>
          <w:ilvl w:val="0"/>
          <w:numId w:val="4"/>
        </w:numPr>
        <w:spacing w:before="30" w:after="60"/>
      </w:pPr>
      <w:r>
        <w:rPr>
          <w:b/>
          <w:bCs/>
          <w:color w:val="222222"/>
        </w:rPr>
        <w:t xml:space="preserve">Verify the real result, not the report of it. </w:t>
      </w:r>
      <w:r>
        <w:rPr>
          <w:color w:val="222222"/>
        </w:rPr>
        <w:t>Check the actual output, the status code or the working product, rather than a summary that says it works. A report of success is not evidence of success.</w:t>
      </w:r>
    </w:p>
    <w:p w14:paraId="1A04553A" w14:textId="77777777" w:rsidR="008B1184" w:rsidRDefault="008B1184">
      <w:pPr>
        <w:spacing w:after="80"/>
      </w:pPr>
    </w:p>
    <w:p w14:paraId="33464D31" w14:textId="77777777" w:rsidR="008B1184" w:rsidRDefault="00000000">
      <w:pPr>
        <w:pStyle w:val="Heading1"/>
        <w:keepNext/>
      </w:pPr>
      <w:r>
        <w:t>Worked example</w:t>
      </w:r>
    </w:p>
    <w:p w14:paraId="2B0C1057" w14:textId="77777777" w:rsidR="008B1184" w:rsidRDefault="00000000">
      <w:pPr>
        <w:spacing w:before="60" w:after="120" w:line="276" w:lineRule="auto"/>
      </w:pPr>
      <w:r>
        <w:rPr>
          <w:color w:val="222222"/>
        </w:rPr>
        <w:t>From a rebuild of an AI business advisor on Claude Code, where subagents drafted tool recommendations for business areas and a separate reviewer subagent checked them.</w:t>
      </w:r>
    </w:p>
    <w:p w14:paraId="08DBB4A6" w14:textId="77777777" w:rsidR="008B1184" w:rsidRDefault="00000000">
      <w:pPr>
        <w:pStyle w:val="Heading2"/>
        <w:keepNext/>
      </w:pPr>
      <w:r>
        <w:t>When a check had a gap</w:t>
      </w:r>
    </w:p>
    <w:p w14:paraId="6FADEC04" w14:textId="77777777" w:rsidR="008B1184" w:rsidRDefault="00000000">
      <w:pPr>
        <w:spacing w:before="60" w:after="120" w:line="276" w:lineRule="auto"/>
      </w:pPr>
      <w:r>
        <w:rPr>
          <w:color w:val="222222"/>
        </w:rPr>
        <w:t>A research subagent drafted ideas for three new business areas in one batch. Two drafts, for product development and strategic planning, independently proposed near-identical tool suggestions: automated competitor tracking, phrased two different ways. Each draft had been checked against the existing business areas, but not against the other new areas in the same batch. Before concluding anything, the session's usage statistics were checked to rule out the AI running short of working context. They showed the batch had used a small fraction of capacity, so the overlap was a real gap in the checking logic.</w:t>
      </w:r>
    </w:p>
    <w:p w14:paraId="7E4439A1" w14:textId="77777777" w:rsidR="008B1184" w:rsidRDefault="00000000">
      <w:pPr>
        <w:pStyle w:val="Heading2"/>
        <w:keepNext/>
      </w:pPr>
      <w:r>
        <w:t>When the checks held</w:t>
      </w:r>
    </w:p>
    <w:p w14:paraId="1A63D026" w14:textId="77777777" w:rsidR="008B1184" w:rsidRDefault="00000000">
      <w:pPr>
        <w:spacing w:before="60" w:after="120" w:line="276" w:lineRule="auto"/>
      </w:pPr>
      <w:r>
        <w:rPr>
          <w:color w:val="222222"/>
        </w:rPr>
        <w:t>Later, a research subagent flagged one of its own suggestions as a doubtful fit: an enterprise data-science platform attached to a small-business idea. A separate reviewer subagent, working independently and without seeing that doubt, flagged the same pairing as a weak match. Two unrelated checks converged on the same flaw. A follow-up test deliberately attached an image-generation tool to an inventory-forecasting idea, and the reviewer caught the mismatch reliably.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B1184" w14:paraId="402CEAF2" w14:textId="77777777">
        <w:tblPrEx>
          <w:tblCellMar>
            <w:top w:w="0" w:type="dxa"/>
            <w:bottom w:w="0" w:type="dxa"/>
          </w:tblCellMar>
        </w:tblPrEx>
        <w:tc>
          <w:tcPr>
            <w:tcW w:w="9026" w:type="dxa"/>
            <w:tcBorders>
              <w:top w:val="single" w:sz="4" w:space="0" w:color="F2F8F6"/>
              <w:left w:val="single" w:sz="24" w:space="0" w:color="2E7D6B"/>
              <w:bottom w:val="single" w:sz="4" w:space="0" w:color="F2F8F6"/>
              <w:right w:val="single" w:sz="4" w:space="0" w:color="F2F8F6"/>
            </w:tcBorders>
            <w:shd w:val="clear" w:color="auto" w:fill="F2F8F6"/>
            <w:tcMar>
              <w:top w:w="120" w:type="dxa"/>
              <w:left w:w="200" w:type="dxa"/>
              <w:bottom w:w="120" w:type="dxa"/>
              <w:right w:w="160" w:type="dxa"/>
            </w:tcMar>
          </w:tcPr>
          <w:p w14:paraId="0235029F" w14:textId="77777777" w:rsidR="008B1184" w:rsidRDefault="00000000">
            <w:pPr>
              <w:spacing w:before="20" w:after="60" w:line="276" w:lineRule="auto"/>
            </w:pPr>
            <w:r>
              <w:rPr>
                <w:b/>
                <w:bCs/>
                <w:color w:val="2E7D6B"/>
              </w:rPr>
              <w:t>What made it work</w:t>
            </w:r>
          </w:p>
          <w:p w14:paraId="46B245CF" w14:textId="77777777" w:rsidR="008B1184" w:rsidRDefault="00000000">
            <w:pPr>
              <w:spacing w:before="10" w:after="50" w:line="276" w:lineRule="auto"/>
            </w:pPr>
            <w:r>
              <w:rPr>
                <w:color w:val="222222"/>
                <w:sz w:val="20"/>
                <w:szCs w:val="20"/>
              </w:rPr>
              <w:t>The two checks were designed separately, neither saw the other's verdict, and the reviewer was tested with a planted error before its catches were trusted.</w:t>
            </w:r>
          </w:p>
        </w:tc>
      </w:tr>
    </w:tbl>
    <w:p w14:paraId="163E211B" w14:textId="77777777" w:rsidR="008B1184" w:rsidRDefault="00000000">
      <w:r>
        <w:br w:type="page"/>
      </w:r>
    </w:p>
    <w:p w14:paraId="6888BE75" w14:textId="77777777" w:rsidR="008B1184" w:rsidRDefault="00000000">
      <w:pPr>
        <w:pStyle w:val="Heading1"/>
        <w:keepNext/>
      </w:pPr>
      <w:r>
        <w:lastRenderedPageBreak/>
        <w:t>Verification plan</w:t>
      </w:r>
    </w:p>
    <w:p w14:paraId="60FF6A70" w14:textId="77777777" w:rsidR="008B1184" w:rsidRDefault="00000000">
      <w:pPr>
        <w:spacing w:before="60" w:after="120" w:line="276" w:lineRule="auto"/>
      </w:pPr>
      <w:r>
        <w:rPr>
          <w:i/>
          <w:iCs/>
          <w:color w:val="595959"/>
        </w:rPr>
        <w:t>Fill in one plan for each AI output or decision you want to protect.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8B1184" w14:paraId="418FCAFF"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1A34605" w14:textId="77777777" w:rsidR="008B1184" w:rsidRDefault="00000000">
            <w:pPr>
              <w:spacing w:before="20" w:after="20" w:line="276" w:lineRule="auto"/>
            </w:pPr>
            <w:r>
              <w:rPr>
                <w:b/>
                <w:bCs/>
                <w:color w:val="222222"/>
                <w:sz w:val="20"/>
                <w:szCs w:val="20"/>
              </w:rPr>
              <w:t>Output or decision being verified</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FC206E8" w14:textId="77777777" w:rsidR="008B1184" w:rsidRDefault="008B1184">
            <w:pPr>
              <w:spacing w:before="20" w:after="20" w:line="276" w:lineRule="auto"/>
            </w:pPr>
          </w:p>
        </w:tc>
      </w:tr>
      <w:tr w:rsidR="008B1184" w14:paraId="7588BD29"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46B74E0" w14:textId="77777777" w:rsidR="008B1184" w:rsidRDefault="00000000">
            <w:pPr>
              <w:spacing w:before="20" w:after="20" w:line="276" w:lineRule="auto"/>
            </w:pPr>
            <w:r>
              <w:rPr>
                <w:b/>
                <w:bCs/>
                <w:color w:val="222222"/>
                <w:sz w:val="20"/>
                <w:szCs w:val="20"/>
              </w:rPr>
              <w:t>Consequence if it is wrong</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96F7FDA" w14:textId="77777777" w:rsidR="008B1184" w:rsidRDefault="008B1184">
            <w:pPr>
              <w:spacing w:before="20" w:after="20" w:line="276" w:lineRule="auto"/>
            </w:pPr>
          </w:p>
        </w:tc>
      </w:tr>
      <w:tr w:rsidR="008B1184" w14:paraId="729AE4F4"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19CDCE79" w14:textId="77777777" w:rsidR="008B1184" w:rsidRDefault="00000000">
            <w:pPr>
              <w:spacing w:before="20" w:after="20" w:line="276" w:lineRule="auto"/>
            </w:pPr>
            <w:r>
              <w:rPr>
                <w:b/>
                <w:bCs/>
                <w:color w:val="222222"/>
                <w:sz w:val="20"/>
                <w:szCs w:val="20"/>
              </w:rPr>
              <w:t>Check A: method and who or what runs it</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776C61C" w14:textId="77777777" w:rsidR="008B1184" w:rsidRDefault="008B1184">
            <w:pPr>
              <w:spacing w:before="20" w:after="20" w:line="276" w:lineRule="auto"/>
            </w:pPr>
          </w:p>
        </w:tc>
      </w:tr>
      <w:tr w:rsidR="008B1184" w14:paraId="3C3E4C8D"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B4E5B1A" w14:textId="77777777" w:rsidR="008B1184" w:rsidRDefault="00000000">
            <w:pPr>
              <w:spacing w:before="20" w:after="20" w:line="276" w:lineRule="auto"/>
            </w:pPr>
            <w:r>
              <w:rPr>
                <w:b/>
                <w:bCs/>
                <w:color w:val="222222"/>
                <w:sz w:val="20"/>
                <w:szCs w:val="20"/>
              </w:rPr>
              <w:t>Check B: method and who or what runs it</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809D507" w14:textId="77777777" w:rsidR="008B1184" w:rsidRDefault="008B1184">
            <w:pPr>
              <w:spacing w:before="20" w:after="20" w:line="276" w:lineRule="auto"/>
            </w:pPr>
          </w:p>
        </w:tc>
      </w:tr>
      <w:tr w:rsidR="008B1184" w14:paraId="7C80CE80"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3D0BA35A" w14:textId="77777777" w:rsidR="008B1184" w:rsidRDefault="00000000">
            <w:pPr>
              <w:spacing w:before="20" w:after="20" w:line="276" w:lineRule="auto"/>
            </w:pPr>
            <w:r>
              <w:rPr>
                <w:b/>
                <w:bCs/>
                <w:color w:val="222222"/>
                <w:sz w:val="20"/>
                <w:szCs w:val="20"/>
              </w:rPr>
              <w:t>How the checks are kept blind to each other</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2867D47" w14:textId="77777777" w:rsidR="008B1184" w:rsidRDefault="008B1184">
            <w:pPr>
              <w:spacing w:before="20" w:after="20" w:line="276" w:lineRule="auto"/>
            </w:pPr>
          </w:p>
        </w:tc>
      </w:tr>
      <w:tr w:rsidR="008B1184" w14:paraId="05DEC3B8"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747F102A" w14:textId="77777777" w:rsidR="008B1184" w:rsidRDefault="00000000">
            <w:pPr>
              <w:spacing w:before="20" w:after="20" w:line="276" w:lineRule="auto"/>
            </w:pPr>
            <w:r>
              <w:rPr>
                <w:b/>
                <w:bCs/>
                <w:color w:val="222222"/>
                <w:sz w:val="20"/>
                <w:szCs w:val="20"/>
              </w:rPr>
              <w:t>Planted error used to test the checks</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99C225A" w14:textId="77777777" w:rsidR="008B1184" w:rsidRDefault="008B1184">
            <w:pPr>
              <w:spacing w:before="20" w:after="20" w:line="276" w:lineRule="auto"/>
            </w:pPr>
          </w:p>
        </w:tc>
      </w:tr>
      <w:tr w:rsidR="008B1184" w14:paraId="26ACEA30"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4E072855" w14:textId="77777777" w:rsidR="008B1184" w:rsidRDefault="00000000">
            <w:pPr>
              <w:spacing w:before="20" w:after="20" w:line="276" w:lineRule="auto"/>
            </w:pPr>
            <w:r>
              <w:rPr>
                <w:b/>
                <w:bCs/>
                <w:color w:val="222222"/>
                <w:sz w:val="20"/>
                <w:szCs w:val="20"/>
              </w:rPr>
              <w:t>What gets checked across the batch, not only against existing items</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3A33174" w14:textId="77777777" w:rsidR="008B1184" w:rsidRDefault="008B1184">
            <w:pPr>
              <w:spacing w:before="20" w:after="20" w:line="276" w:lineRule="auto"/>
            </w:pPr>
          </w:p>
        </w:tc>
      </w:tr>
      <w:tr w:rsidR="008B1184" w14:paraId="25EEBD2B" w14:textId="77777777">
        <w:tblPrEx>
          <w:tblCellMar>
            <w:top w:w="0" w:type="dxa"/>
            <w:bottom w:w="0" w:type="dxa"/>
          </w:tblCellMar>
        </w:tblPrEx>
        <w:trPr>
          <w:cantSplit/>
          <w:trHeight w:val="620"/>
        </w:trPr>
        <w:tc>
          <w:tcPr>
            <w:tcW w:w="2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10" w:type="dxa"/>
              <w:bottom w:w="80" w:type="dxa"/>
              <w:right w:w="110" w:type="dxa"/>
            </w:tcMar>
          </w:tcPr>
          <w:p w14:paraId="52A0EC02" w14:textId="77777777" w:rsidR="008B1184" w:rsidRDefault="00000000">
            <w:pPr>
              <w:spacing w:before="20" w:after="20" w:line="276" w:lineRule="auto"/>
            </w:pPr>
            <w:r>
              <w:rPr>
                <w:b/>
                <w:bCs/>
                <w:color w:val="222222"/>
                <w:sz w:val="20"/>
                <w:szCs w:val="20"/>
              </w:rPr>
              <w:t>How the real result is confirmed (not the report of it)</w:t>
            </w:r>
          </w:p>
        </w:tc>
        <w:tc>
          <w:tcPr>
            <w:tcW w:w="64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28AE7E4" w14:textId="77777777" w:rsidR="008B1184" w:rsidRDefault="008B1184">
            <w:pPr>
              <w:spacing w:before="20" w:after="20" w:line="276" w:lineRule="auto"/>
            </w:pPr>
          </w:p>
        </w:tc>
      </w:tr>
    </w:tbl>
    <w:p w14:paraId="52DBDBF6" w14:textId="77777777" w:rsidR="008B1184" w:rsidRDefault="00000000">
      <w:r>
        <w:br w:type="page"/>
      </w:r>
    </w:p>
    <w:p w14:paraId="579245D5" w14:textId="77777777" w:rsidR="008B1184" w:rsidRDefault="00000000">
      <w:pPr>
        <w:pStyle w:val="Heading1"/>
        <w:keepNext/>
      </w:pPr>
      <w:r>
        <w:lastRenderedPageBreak/>
        <w:t>Verification log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2000"/>
        <w:gridCol w:w="1300"/>
        <w:gridCol w:w="1300"/>
        <w:gridCol w:w="1500"/>
        <w:gridCol w:w="1826"/>
      </w:tblGrid>
      <w:tr w:rsidR="008B1184" w14:paraId="4CCBEA23" w14:textId="77777777">
        <w:tblPrEx>
          <w:tblCellMar>
            <w:top w:w="0" w:type="dxa"/>
            <w:bottom w:w="0" w:type="dxa"/>
          </w:tblCellMar>
        </w:tblPrEx>
        <w:trPr>
          <w:cantSplit/>
          <w:tblHeader/>
        </w:trPr>
        <w:tc>
          <w:tcPr>
            <w:tcW w:w="11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218DD193" w14:textId="77777777" w:rsidR="008B1184" w:rsidRDefault="00000000">
            <w:pPr>
              <w:spacing w:before="20" w:after="20" w:line="276" w:lineRule="auto"/>
            </w:pPr>
            <w:r>
              <w:rPr>
                <w:b/>
                <w:bCs/>
                <w:color w:val="FFFFFF"/>
                <w:sz w:val="20"/>
                <w:szCs w:val="20"/>
              </w:rPr>
              <w:t>Date</w:t>
            </w:r>
          </w:p>
        </w:tc>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58ADBC08" w14:textId="77777777" w:rsidR="008B1184" w:rsidRDefault="00000000">
            <w:pPr>
              <w:spacing w:before="20" w:after="20" w:line="276" w:lineRule="auto"/>
            </w:pPr>
            <w:r>
              <w:rPr>
                <w:b/>
                <w:bCs/>
                <w:color w:val="FFFFFF"/>
                <w:sz w:val="20"/>
                <w:szCs w:val="20"/>
              </w:rPr>
              <w:t>Item checked</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1C1371A0" w14:textId="77777777" w:rsidR="008B1184" w:rsidRDefault="00000000">
            <w:pPr>
              <w:spacing w:before="20" w:after="20" w:line="276" w:lineRule="auto"/>
            </w:pPr>
            <w:r>
              <w:rPr>
                <w:b/>
                <w:bCs/>
                <w:color w:val="FFFFFF"/>
                <w:sz w:val="20"/>
                <w:szCs w:val="20"/>
              </w:rPr>
              <w:t>Check A</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30FABE20" w14:textId="77777777" w:rsidR="008B1184" w:rsidRDefault="00000000">
            <w:pPr>
              <w:spacing w:before="20" w:after="20" w:line="276" w:lineRule="auto"/>
            </w:pPr>
            <w:r>
              <w:rPr>
                <w:b/>
                <w:bCs/>
                <w:color w:val="FFFFFF"/>
                <w:sz w:val="20"/>
                <w:szCs w:val="20"/>
              </w:rPr>
              <w:t>Check B</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1E5C918B" w14:textId="77777777" w:rsidR="008B1184" w:rsidRDefault="00000000">
            <w:pPr>
              <w:spacing w:before="20" w:after="20" w:line="276" w:lineRule="auto"/>
            </w:pPr>
            <w:r>
              <w:rPr>
                <w:b/>
                <w:bCs/>
                <w:color w:val="FFFFFF"/>
                <w:sz w:val="20"/>
                <w:szCs w:val="20"/>
              </w:rPr>
              <w:t>Agreed?</w:t>
            </w:r>
          </w:p>
        </w:tc>
        <w:tc>
          <w:tcPr>
            <w:tcW w:w="18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10" w:type="dxa"/>
              <w:bottom w:w="80" w:type="dxa"/>
              <w:right w:w="110" w:type="dxa"/>
            </w:tcMar>
          </w:tcPr>
          <w:p w14:paraId="604832A6" w14:textId="77777777" w:rsidR="008B1184" w:rsidRDefault="00000000">
            <w:pPr>
              <w:spacing w:before="20" w:after="20" w:line="276" w:lineRule="auto"/>
            </w:pPr>
            <w:r>
              <w:rPr>
                <w:b/>
                <w:bCs/>
                <w:color w:val="FFFFFF"/>
                <w:sz w:val="20"/>
                <w:szCs w:val="20"/>
              </w:rPr>
              <w:t>Finding and action</w:t>
            </w:r>
          </w:p>
        </w:tc>
      </w:tr>
      <w:tr w:rsidR="008B1184" w14:paraId="74C0A30C"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5E226C4"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FF6162E"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EBDA88B"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CF7C16C"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7C43FD9"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ED24C29" w14:textId="77777777" w:rsidR="008B1184" w:rsidRDefault="008B1184">
            <w:pPr>
              <w:spacing w:before="20" w:after="20" w:line="276" w:lineRule="auto"/>
            </w:pPr>
          </w:p>
        </w:tc>
      </w:tr>
      <w:tr w:rsidR="008B1184" w14:paraId="2BAF2033"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D3C019E"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216C06D"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DE0C7A6"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3581209"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4B897DF"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8A70D1F" w14:textId="77777777" w:rsidR="008B1184" w:rsidRDefault="008B1184">
            <w:pPr>
              <w:spacing w:before="20" w:after="20" w:line="276" w:lineRule="auto"/>
            </w:pPr>
          </w:p>
        </w:tc>
      </w:tr>
      <w:tr w:rsidR="008B1184" w14:paraId="2EEBBBE7"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873185E"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27AD82A"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DC3B393"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7CCF309"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C9451A5"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10D1BAE" w14:textId="77777777" w:rsidR="008B1184" w:rsidRDefault="008B1184">
            <w:pPr>
              <w:spacing w:before="20" w:after="20" w:line="276" w:lineRule="auto"/>
            </w:pPr>
          </w:p>
        </w:tc>
      </w:tr>
      <w:tr w:rsidR="008B1184" w14:paraId="65F88D76"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49450A8"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8E6F84C"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FD06F72"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A506192"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8BC134C"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23D5526" w14:textId="77777777" w:rsidR="008B1184" w:rsidRDefault="008B1184">
            <w:pPr>
              <w:spacing w:before="20" w:after="20" w:line="276" w:lineRule="auto"/>
            </w:pPr>
          </w:p>
        </w:tc>
      </w:tr>
      <w:tr w:rsidR="008B1184" w14:paraId="0D29DE44"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B57CEF9"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2ABD789"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5787BA2"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A2BE007"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03E2EC7"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C957802" w14:textId="77777777" w:rsidR="008B1184" w:rsidRDefault="008B1184">
            <w:pPr>
              <w:spacing w:before="20" w:after="20" w:line="276" w:lineRule="auto"/>
            </w:pPr>
          </w:p>
        </w:tc>
      </w:tr>
      <w:tr w:rsidR="008B1184" w14:paraId="4EBBC915"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A407BCC"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6D9F137"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20795FB"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811B791"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ABC1968"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D277B8D" w14:textId="77777777" w:rsidR="008B1184" w:rsidRDefault="008B1184">
            <w:pPr>
              <w:spacing w:before="20" w:after="20" w:line="276" w:lineRule="auto"/>
            </w:pPr>
          </w:p>
        </w:tc>
      </w:tr>
      <w:tr w:rsidR="008B1184" w14:paraId="3429B6E2"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51E03F2"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B8A222C"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D4DC1DC"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B12E086"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E3C5915"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C3263C0" w14:textId="77777777" w:rsidR="008B1184" w:rsidRDefault="008B1184">
            <w:pPr>
              <w:spacing w:before="20" w:after="20" w:line="276" w:lineRule="auto"/>
            </w:pPr>
          </w:p>
        </w:tc>
      </w:tr>
      <w:tr w:rsidR="008B1184" w14:paraId="38727D0E"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F59D8F0"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4E44B0C"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51FFFB8"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7A2397E"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5847628"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5B5BF23" w14:textId="77777777" w:rsidR="008B1184" w:rsidRDefault="008B1184">
            <w:pPr>
              <w:spacing w:before="20" w:after="20" w:line="276" w:lineRule="auto"/>
            </w:pPr>
          </w:p>
        </w:tc>
      </w:tr>
      <w:tr w:rsidR="008B1184" w14:paraId="31AEA484"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B3445AD"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F61AB2E"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0F0D96E"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2D22302"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295D998"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9C97C34" w14:textId="77777777" w:rsidR="008B1184" w:rsidRDefault="008B1184">
            <w:pPr>
              <w:spacing w:before="20" w:after="20" w:line="276" w:lineRule="auto"/>
            </w:pPr>
          </w:p>
        </w:tc>
      </w:tr>
      <w:tr w:rsidR="008B1184" w14:paraId="5B534747"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3EA3CB0"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C26F286"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D32B634"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D84B338"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6DC4C61"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C6AE154" w14:textId="77777777" w:rsidR="008B1184" w:rsidRDefault="008B1184">
            <w:pPr>
              <w:spacing w:before="20" w:after="20" w:line="276" w:lineRule="auto"/>
            </w:pPr>
          </w:p>
        </w:tc>
      </w:tr>
      <w:tr w:rsidR="008B1184" w14:paraId="3186800F"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4E26110"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1BB2565E"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23A8066D"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00B58DF"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E5D0B3F"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62855E7B" w14:textId="77777777" w:rsidR="008B1184" w:rsidRDefault="008B1184">
            <w:pPr>
              <w:spacing w:before="20" w:after="20" w:line="276" w:lineRule="auto"/>
            </w:pPr>
          </w:p>
        </w:tc>
      </w:tr>
      <w:tr w:rsidR="008B1184" w14:paraId="3B66A868" w14:textId="77777777">
        <w:tblPrEx>
          <w:tblCellMar>
            <w:top w:w="0" w:type="dxa"/>
            <w:bottom w:w="0" w:type="dxa"/>
          </w:tblCellMar>
        </w:tblPrEx>
        <w:trPr>
          <w:cantSplit/>
          <w:trHeight w:val="520"/>
        </w:trPr>
        <w:tc>
          <w:tcPr>
            <w:tcW w:w="11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0FEB7E18" w14:textId="77777777" w:rsidR="008B1184" w:rsidRDefault="008B1184">
            <w:pPr>
              <w:spacing w:before="20" w:after="20" w:line="276" w:lineRule="auto"/>
            </w:pPr>
          </w:p>
        </w:tc>
        <w:tc>
          <w:tcPr>
            <w:tcW w:w="20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8510C80"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385963AA" w14:textId="77777777" w:rsidR="008B1184" w:rsidRDefault="008B1184">
            <w:pPr>
              <w:spacing w:before="20" w:after="20" w:line="276" w:lineRule="auto"/>
            </w:pPr>
          </w:p>
        </w:tc>
        <w:tc>
          <w:tcPr>
            <w:tcW w:w="13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58515071" w14:textId="77777777" w:rsidR="008B1184" w:rsidRDefault="008B1184">
            <w:pPr>
              <w:spacing w:before="20" w:after="20" w:line="276" w:lineRule="auto"/>
            </w:pPr>
          </w:p>
        </w:tc>
        <w:tc>
          <w:tcPr>
            <w:tcW w:w="1500"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4287D72B" w14:textId="77777777" w:rsidR="008B1184" w:rsidRDefault="008B1184">
            <w:pPr>
              <w:spacing w:before="20" w:after="20" w:line="276" w:lineRule="auto"/>
            </w:pPr>
          </w:p>
        </w:tc>
        <w:tc>
          <w:tcPr>
            <w:tcW w:w="1826" w:type="dxa"/>
            <w:tcBorders>
              <w:top w:val="single" w:sz="4" w:space="0" w:color="BFBFBF"/>
              <w:left w:val="single" w:sz="4" w:space="0" w:color="BFBFBF"/>
              <w:bottom w:val="single" w:sz="4" w:space="0" w:color="BFBFBF"/>
              <w:right w:val="single" w:sz="4" w:space="0" w:color="BFBFBF"/>
            </w:tcBorders>
            <w:shd w:val="clear" w:color="auto" w:fill="FFF9DB"/>
            <w:tcMar>
              <w:top w:w="80" w:type="dxa"/>
              <w:left w:w="110" w:type="dxa"/>
              <w:bottom w:w="80" w:type="dxa"/>
              <w:right w:w="110" w:type="dxa"/>
            </w:tcMar>
          </w:tcPr>
          <w:p w14:paraId="70565779" w14:textId="77777777" w:rsidR="008B1184" w:rsidRDefault="008B1184">
            <w:pPr>
              <w:spacing w:before="20" w:after="20" w:line="276" w:lineRule="auto"/>
            </w:pPr>
          </w:p>
        </w:tc>
      </w:tr>
    </w:tbl>
    <w:p w14:paraId="6C57638A" w14:textId="77777777" w:rsidR="008B1184" w:rsidRDefault="008B1184">
      <w:pPr>
        <w:spacing w:after="80"/>
      </w:pPr>
    </w:p>
    <w:p w14:paraId="6F928317" w14:textId="77777777" w:rsidR="008B1184" w:rsidRDefault="00000000">
      <w:pPr>
        <w:spacing w:before="60" w:after="120" w:line="276" w:lineRule="auto"/>
      </w:pPr>
      <w:r>
        <w:rPr>
          <w:i/>
          <w:iCs/>
          <w:color w:val="595959"/>
          <w:sz w:val="19"/>
          <w:szCs w:val="19"/>
        </w:rPr>
        <w:t>In the Agreed? column, a disagreement is not a failure. Investigate it and record what you found.</w:t>
      </w:r>
    </w:p>
    <w:p w14:paraId="62BC012A" w14:textId="77777777" w:rsidR="008B1184" w:rsidRDefault="008B1184">
      <w:pPr>
        <w:spacing w:after="200"/>
      </w:pPr>
    </w:p>
    <w:p w14:paraId="6185932E" w14:textId="77777777" w:rsidR="008B1184" w:rsidRDefault="00000000">
      <w:pPr>
        <w:spacing w:before="60" w:after="40" w:line="276" w:lineRule="auto"/>
      </w:pPr>
      <w:r>
        <w:rPr>
          <w:b/>
          <w:bCs/>
          <w:color w:val="1F3864"/>
        </w:rPr>
        <w:t>Source</w:t>
      </w:r>
    </w:p>
    <w:p w14:paraId="5C6C2D44" w14:textId="77777777" w:rsidR="008B1184" w:rsidRDefault="00000000">
      <w:pPr>
        <w:spacing w:after="40"/>
      </w:pPr>
      <w:hyperlink r:id="rId7" w:history="1">
        <w:r>
          <w:rPr>
            <w:color w:val="0563C1"/>
            <w:sz w:val="20"/>
            <w:szCs w:val="20"/>
            <w:u w:val="single"/>
          </w:rPr>
          <w:t>Claude Code: The Strategic Case for Building with AI</w:t>
        </w:r>
      </w:hyperlink>
      <w:r>
        <w:rPr>
          <w:color w:val="595959"/>
          <w:sz w:val="17"/>
          <w:szCs w:val="17"/>
        </w:rPr>
        <w:t xml:space="preserve">  https://asktanzz.com/blog/claude-code-strategic-case-building-with-ai</w:t>
      </w:r>
    </w:p>
    <w:p w14:paraId="3D117693" w14:textId="77777777" w:rsidR="008B1184" w:rsidRDefault="00000000">
      <w:pPr>
        <w:spacing w:before="60" w:after="120" w:line="276" w:lineRule="auto"/>
      </w:pPr>
      <w:r>
        <w:rPr>
          <w:i/>
          <w:iCs/>
          <w:color w:val="595959"/>
          <w:sz w:val="17"/>
          <w:szCs w:val="17"/>
        </w:rPr>
        <w:t>Framework from the AskTanzz.com blog series on data and AI.</w:t>
      </w:r>
    </w:p>
    <w:sectPr w:rsidR="008B1184">
      <w:footerReference w:type="default" r:id="rId8"/>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EE41" w14:textId="77777777" w:rsidR="00E66040" w:rsidRDefault="00E66040">
      <w:r>
        <w:separator/>
      </w:r>
    </w:p>
  </w:endnote>
  <w:endnote w:type="continuationSeparator" w:id="0">
    <w:p w14:paraId="356ACDAA" w14:textId="77777777" w:rsidR="00E66040" w:rsidRDefault="00E66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A251" w14:textId="2C6C9452" w:rsidR="008B1184" w:rsidRDefault="00000000">
    <w:pPr>
      <w:pBdr>
        <w:top w:val="single" w:sz="4" w:space="0" w:color="DDDDDD"/>
      </w:pBdr>
      <w:tabs>
        <w:tab w:val="right" w:pos="9026"/>
      </w:tabs>
      <w:spacing w:before="120"/>
    </w:pPr>
    <w:r>
      <w:rPr>
        <w:i/>
        <w:iCs/>
        <w:color w:val="595959"/>
        <w:sz w:val="16"/>
        <w:szCs w:val="16"/>
      </w:rPr>
      <w:t xml:space="preserve">Source: </w:t>
    </w:r>
    <w:hyperlink r:id="rId1" w:history="1">
      <w:r>
        <w:rPr>
          <w:i/>
          <w:iCs/>
          <w:color w:val="0563C1"/>
          <w:sz w:val="16"/>
          <w:szCs w:val="16"/>
          <w:u w:val="single"/>
        </w:rPr>
        <w:t>Claude Code: The Strategic Case for Building with AI</w:t>
      </w:r>
    </w:hyperlink>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804775">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86E5" w14:textId="77777777" w:rsidR="00E66040" w:rsidRDefault="00E66040">
      <w:r>
        <w:separator/>
      </w:r>
    </w:p>
  </w:footnote>
  <w:footnote w:type="continuationSeparator" w:id="0">
    <w:p w14:paraId="01BA8BE0" w14:textId="77777777" w:rsidR="00E66040" w:rsidRDefault="00E66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7DB4"/>
    <w:multiLevelType w:val="hybridMultilevel"/>
    <w:tmpl w:val="6AA49240"/>
    <w:lvl w:ilvl="0" w:tplc="0A300DA6">
      <w:start w:val="1"/>
      <w:numFmt w:val="bullet"/>
      <w:lvlText w:val="•"/>
      <w:lvlJc w:val="left"/>
      <w:pPr>
        <w:ind w:left="540" w:hanging="270"/>
      </w:pPr>
    </w:lvl>
    <w:lvl w:ilvl="1" w:tplc="FCF4E974">
      <w:start w:val="1"/>
      <w:numFmt w:val="bullet"/>
      <w:lvlText w:val="–"/>
      <w:lvlJc w:val="left"/>
      <w:pPr>
        <w:ind w:left="1000" w:hanging="270"/>
      </w:pPr>
    </w:lvl>
    <w:lvl w:ilvl="2" w:tplc="B3C03E0A">
      <w:numFmt w:val="decimal"/>
      <w:lvlText w:val=""/>
      <w:lvlJc w:val="left"/>
    </w:lvl>
    <w:lvl w:ilvl="3" w:tplc="949E187C">
      <w:numFmt w:val="decimal"/>
      <w:lvlText w:val=""/>
      <w:lvlJc w:val="left"/>
    </w:lvl>
    <w:lvl w:ilvl="4" w:tplc="D3806880">
      <w:numFmt w:val="decimal"/>
      <w:lvlText w:val=""/>
      <w:lvlJc w:val="left"/>
    </w:lvl>
    <w:lvl w:ilvl="5" w:tplc="7C180246">
      <w:numFmt w:val="decimal"/>
      <w:lvlText w:val=""/>
      <w:lvlJc w:val="left"/>
    </w:lvl>
    <w:lvl w:ilvl="6" w:tplc="AE94F006">
      <w:numFmt w:val="decimal"/>
      <w:lvlText w:val=""/>
      <w:lvlJc w:val="left"/>
    </w:lvl>
    <w:lvl w:ilvl="7" w:tplc="DF02D8B8">
      <w:numFmt w:val="decimal"/>
      <w:lvlText w:val=""/>
      <w:lvlJc w:val="left"/>
    </w:lvl>
    <w:lvl w:ilvl="8" w:tplc="A70054B6">
      <w:numFmt w:val="decimal"/>
      <w:lvlText w:val=""/>
      <w:lvlJc w:val="left"/>
    </w:lvl>
  </w:abstractNum>
  <w:abstractNum w:abstractNumId="1" w15:restartNumberingAfterBreak="0">
    <w:nsid w:val="3EB73CF0"/>
    <w:multiLevelType w:val="hybridMultilevel"/>
    <w:tmpl w:val="E29886A4"/>
    <w:lvl w:ilvl="0" w:tplc="E904E636">
      <w:start w:val="1"/>
      <w:numFmt w:val="bullet"/>
      <w:lvlText w:val="●"/>
      <w:lvlJc w:val="left"/>
      <w:pPr>
        <w:ind w:left="720" w:hanging="360"/>
      </w:pPr>
    </w:lvl>
    <w:lvl w:ilvl="1" w:tplc="2BA834CA">
      <w:start w:val="1"/>
      <w:numFmt w:val="bullet"/>
      <w:lvlText w:val="○"/>
      <w:lvlJc w:val="left"/>
      <w:pPr>
        <w:ind w:left="1440" w:hanging="360"/>
      </w:pPr>
    </w:lvl>
    <w:lvl w:ilvl="2" w:tplc="8CB46AC4">
      <w:start w:val="1"/>
      <w:numFmt w:val="bullet"/>
      <w:lvlText w:val="■"/>
      <w:lvlJc w:val="left"/>
      <w:pPr>
        <w:ind w:left="2160" w:hanging="360"/>
      </w:pPr>
    </w:lvl>
    <w:lvl w:ilvl="3" w:tplc="669AA9D4">
      <w:start w:val="1"/>
      <w:numFmt w:val="bullet"/>
      <w:lvlText w:val="●"/>
      <w:lvlJc w:val="left"/>
      <w:pPr>
        <w:ind w:left="2880" w:hanging="360"/>
      </w:pPr>
    </w:lvl>
    <w:lvl w:ilvl="4" w:tplc="C382E128">
      <w:start w:val="1"/>
      <w:numFmt w:val="bullet"/>
      <w:lvlText w:val="○"/>
      <w:lvlJc w:val="left"/>
      <w:pPr>
        <w:ind w:left="3600" w:hanging="360"/>
      </w:pPr>
    </w:lvl>
    <w:lvl w:ilvl="5" w:tplc="6E760068">
      <w:start w:val="1"/>
      <w:numFmt w:val="bullet"/>
      <w:lvlText w:val="■"/>
      <w:lvlJc w:val="left"/>
      <w:pPr>
        <w:ind w:left="4320" w:hanging="360"/>
      </w:pPr>
    </w:lvl>
    <w:lvl w:ilvl="6" w:tplc="01020236">
      <w:start w:val="1"/>
      <w:numFmt w:val="bullet"/>
      <w:lvlText w:val="●"/>
      <w:lvlJc w:val="left"/>
      <w:pPr>
        <w:ind w:left="5040" w:hanging="360"/>
      </w:pPr>
    </w:lvl>
    <w:lvl w:ilvl="7" w:tplc="3D20800C">
      <w:start w:val="1"/>
      <w:numFmt w:val="bullet"/>
      <w:lvlText w:val="●"/>
      <w:lvlJc w:val="left"/>
      <w:pPr>
        <w:ind w:left="5760" w:hanging="360"/>
      </w:pPr>
    </w:lvl>
    <w:lvl w:ilvl="8" w:tplc="B5E24486">
      <w:start w:val="1"/>
      <w:numFmt w:val="bullet"/>
      <w:lvlText w:val="●"/>
      <w:lvlJc w:val="left"/>
      <w:pPr>
        <w:ind w:left="6480" w:hanging="360"/>
      </w:pPr>
    </w:lvl>
  </w:abstractNum>
  <w:abstractNum w:abstractNumId="2" w15:restartNumberingAfterBreak="0">
    <w:nsid w:val="4316676F"/>
    <w:multiLevelType w:val="hybridMultilevel"/>
    <w:tmpl w:val="CAAC9D00"/>
    <w:lvl w:ilvl="0" w:tplc="91A28288">
      <w:start w:val="1"/>
      <w:numFmt w:val="decimal"/>
      <w:lvlText w:val="%1."/>
      <w:lvlJc w:val="left"/>
      <w:pPr>
        <w:ind w:left="540" w:hanging="320"/>
      </w:pPr>
    </w:lvl>
    <w:lvl w:ilvl="1" w:tplc="07A6AF98">
      <w:numFmt w:val="decimal"/>
      <w:lvlText w:val=""/>
      <w:lvlJc w:val="left"/>
    </w:lvl>
    <w:lvl w:ilvl="2" w:tplc="FB6AC7D0">
      <w:numFmt w:val="decimal"/>
      <w:lvlText w:val=""/>
      <w:lvlJc w:val="left"/>
    </w:lvl>
    <w:lvl w:ilvl="3" w:tplc="E8E2BFFA">
      <w:numFmt w:val="decimal"/>
      <w:lvlText w:val=""/>
      <w:lvlJc w:val="left"/>
    </w:lvl>
    <w:lvl w:ilvl="4" w:tplc="54B28D84">
      <w:numFmt w:val="decimal"/>
      <w:lvlText w:val=""/>
      <w:lvlJc w:val="left"/>
    </w:lvl>
    <w:lvl w:ilvl="5" w:tplc="74C2B29E">
      <w:numFmt w:val="decimal"/>
      <w:lvlText w:val=""/>
      <w:lvlJc w:val="left"/>
    </w:lvl>
    <w:lvl w:ilvl="6" w:tplc="D0B8A01C">
      <w:numFmt w:val="decimal"/>
      <w:lvlText w:val=""/>
      <w:lvlJc w:val="left"/>
    </w:lvl>
    <w:lvl w:ilvl="7" w:tplc="D8AE4E4A">
      <w:numFmt w:val="decimal"/>
      <w:lvlText w:val=""/>
      <w:lvlJc w:val="left"/>
    </w:lvl>
    <w:lvl w:ilvl="8" w:tplc="DC568104">
      <w:numFmt w:val="decimal"/>
      <w:lvlText w:val=""/>
      <w:lvlJc w:val="left"/>
    </w:lvl>
  </w:abstractNum>
  <w:abstractNum w:abstractNumId="3" w15:restartNumberingAfterBreak="0">
    <w:nsid w:val="5F383595"/>
    <w:multiLevelType w:val="hybridMultilevel"/>
    <w:tmpl w:val="B9A8E7A2"/>
    <w:lvl w:ilvl="0" w:tplc="EA347C28">
      <w:start w:val="1"/>
      <w:numFmt w:val="decimal"/>
      <w:lvlText w:val="%1."/>
      <w:lvlJc w:val="left"/>
      <w:pPr>
        <w:ind w:left="540" w:hanging="320"/>
      </w:pPr>
    </w:lvl>
    <w:lvl w:ilvl="1" w:tplc="81588BA4">
      <w:numFmt w:val="decimal"/>
      <w:lvlText w:val=""/>
      <w:lvlJc w:val="left"/>
    </w:lvl>
    <w:lvl w:ilvl="2" w:tplc="AD423C52">
      <w:numFmt w:val="decimal"/>
      <w:lvlText w:val=""/>
      <w:lvlJc w:val="left"/>
    </w:lvl>
    <w:lvl w:ilvl="3" w:tplc="98B83E94">
      <w:numFmt w:val="decimal"/>
      <w:lvlText w:val=""/>
      <w:lvlJc w:val="left"/>
    </w:lvl>
    <w:lvl w:ilvl="4" w:tplc="398864F4">
      <w:numFmt w:val="decimal"/>
      <w:lvlText w:val=""/>
      <w:lvlJc w:val="left"/>
    </w:lvl>
    <w:lvl w:ilvl="5" w:tplc="6E42474A">
      <w:numFmt w:val="decimal"/>
      <w:lvlText w:val=""/>
      <w:lvlJc w:val="left"/>
    </w:lvl>
    <w:lvl w:ilvl="6" w:tplc="76680A26">
      <w:numFmt w:val="decimal"/>
      <w:lvlText w:val=""/>
      <w:lvlJc w:val="left"/>
    </w:lvl>
    <w:lvl w:ilvl="7" w:tplc="B57842C0">
      <w:numFmt w:val="decimal"/>
      <w:lvlText w:val=""/>
      <w:lvlJc w:val="left"/>
    </w:lvl>
    <w:lvl w:ilvl="8" w:tplc="3BD24E7A">
      <w:numFmt w:val="decimal"/>
      <w:lvlText w:val=""/>
      <w:lvlJc w:val="left"/>
    </w:lvl>
  </w:abstractNum>
  <w:num w:numId="1" w16cid:durableId="878905182">
    <w:abstractNumId w:val="1"/>
    <w:lvlOverride w:ilvl="0">
      <w:startOverride w:val="1"/>
    </w:lvlOverride>
  </w:num>
  <w:num w:numId="2" w16cid:durableId="1192495302">
    <w:abstractNumId w:val="0"/>
    <w:lvlOverride w:ilvl="0">
      <w:startOverride w:val="1"/>
    </w:lvlOverride>
  </w:num>
  <w:num w:numId="3" w16cid:durableId="326983836">
    <w:abstractNumId w:val="3"/>
    <w:lvlOverride w:ilvl="0">
      <w:startOverride w:val="1"/>
    </w:lvlOverride>
  </w:num>
  <w:num w:numId="4" w16cid:durableId="132195650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84"/>
    <w:rsid w:val="003F03AC"/>
    <w:rsid w:val="00804775"/>
    <w:rsid w:val="008B1184"/>
    <w:rsid w:val="00E66040"/>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1941"/>
  <w15:docId w15:val="{28D586A8-27E6-4678-A434-8B637330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864"/>
      <w:sz w:val="30"/>
      <w:szCs w:val="30"/>
    </w:rPr>
  </w:style>
  <w:style w:type="paragraph" w:styleId="Heading2">
    <w:name w:val="heading 2"/>
    <w:uiPriority w:val="9"/>
    <w:unhideWhenUsed/>
    <w:qFormat/>
    <w:pPr>
      <w:spacing w:before="240" w:after="80"/>
      <w:outlineLvl w:val="1"/>
    </w:pPr>
    <w:rPr>
      <w:b/>
      <w:bCs/>
      <w:color w:val="2E7D6B"/>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4775"/>
    <w:pPr>
      <w:tabs>
        <w:tab w:val="center" w:pos="4513"/>
        <w:tab w:val="right" w:pos="9026"/>
      </w:tabs>
    </w:pPr>
  </w:style>
  <w:style w:type="character" w:customStyle="1" w:styleId="HeaderChar">
    <w:name w:val="Header Char"/>
    <w:basedOn w:val="DefaultParagraphFont"/>
    <w:link w:val="Header"/>
    <w:uiPriority w:val="99"/>
    <w:rsid w:val="00804775"/>
  </w:style>
  <w:style w:type="paragraph" w:styleId="Footer">
    <w:name w:val="footer"/>
    <w:basedOn w:val="Normal"/>
    <w:link w:val="FooterChar"/>
    <w:uiPriority w:val="99"/>
    <w:unhideWhenUsed/>
    <w:rsid w:val="00804775"/>
    <w:pPr>
      <w:tabs>
        <w:tab w:val="center" w:pos="4513"/>
        <w:tab w:val="right" w:pos="9026"/>
      </w:tabs>
    </w:pPr>
  </w:style>
  <w:style w:type="character" w:customStyle="1" w:styleId="FooterChar">
    <w:name w:val="Footer Char"/>
    <w:basedOn w:val="DefaultParagraphFont"/>
    <w:link w:val="Footer"/>
    <w:uiPriority w:val="99"/>
    <w:rsid w:val="00804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ktanzz.com/blog/claude-code-strategic-case-building-with-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asktanzz.com/blog/claude-code-strategic-case-building-wit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4469</Characters>
  <Application>Microsoft Office Word</Application>
  <DocSecurity>0</DocSecurity>
  <Lines>203</Lines>
  <Paragraphs>138</Paragraphs>
  <ScaleCrop>false</ScaleCrop>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Mohamed Tanzeem</cp:lastModifiedBy>
  <cp:revision>2</cp:revision>
  <dcterms:created xsi:type="dcterms:W3CDTF">2026-09-24T11:32:00Z</dcterms:created>
  <dcterms:modified xsi:type="dcterms:W3CDTF">2026-09-27T12:00:00Z</dcterms:modified>
</cp:coreProperties>
</file>