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D0709" w14:textId="77777777" w:rsidR="00FD0CF1" w:rsidRDefault="00000000">
      <w:pPr>
        <w:spacing w:after="80"/>
      </w:pPr>
      <w:r>
        <w:rPr>
          <w:b/>
          <w:bCs/>
          <w:color w:val="1F3864"/>
          <w:sz w:val="36"/>
          <w:szCs w:val="36"/>
        </w:rPr>
        <w:t>The Four Governance Gaps</w:t>
      </w:r>
    </w:p>
    <w:p w14:paraId="5AE392A6" w14:textId="77777777" w:rsidR="00FD0CF1" w:rsidRDefault="00000000">
      <w:pPr>
        <w:pBdr>
          <w:bottom w:val="single" w:sz="8" w:space="0" w:color="2E7D6B"/>
        </w:pBdr>
        <w:spacing w:after="200"/>
      </w:pPr>
      <w:r>
        <w:rPr>
          <w:i/>
          <w:iCs/>
          <w:color w:val="595959"/>
          <w:sz w:val="22"/>
          <w:szCs w:val="22"/>
        </w:rPr>
        <w:t>Four patterns that appear consistently across enterprise AI deployments. Check which ones apply to your organisation, and plan how to close them.</w:t>
      </w:r>
    </w:p>
    <w:p w14:paraId="677DD4DA" w14:textId="77777777" w:rsidR="00FD0CF1" w:rsidRDefault="00000000">
      <w:pPr>
        <w:pStyle w:val="Heading1"/>
        <w:keepNext/>
      </w:pPr>
      <w:r>
        <w:t>Before you start</w:t>
      </w:r>
    </w:p>
    <w:p w14:paraId="615B9446" w14:textId="77777777" w:rsidR="00FD0CF1" w:rsidRDefault="00000000">
      <w:pPr>
        <w:pStyle w:val="Heading2"/>
        <w:keepNext/>
      </w:pPr>
      <w:r>
        <w:t>When this fits</w:t>
      </w:r>
    </w:p>
    <w:p w14:paraId="11541C8C" w14:textId="77777777" w:rsidR="00FD0CF1" w:rsidRDefault="00000000">
      <w:pPr>
        <w:pStyle w:val="ListParagraph"/>
        <w:numPr>
          <w:ilvl w:val="0"/>
          <w:numId w:val="2"/>
        </w:numPr>
        <w:spacing w:before="30" w:after="60"/>
      </w:pPr>
      <w:r>
        <w:rPr>
          <w:color w:val="222222"/>
        </w:rPr>
        <w:t>Leadership, risk and compliance teams taking stock of how AI is governed today, before writing a policy or a framework.</w:t>
      </w:r>
    </w:p>
    <w:p w14:paraId="62D7D58A" w14:textId="77777777" w:rsidR="00FD0CF1" w:rsidRDefault="00000000">
      <w:pPr>
        <w:pStyle w:val="ListParagraph"/>
        <w:numPr>
          <w:ilvl w:val="0"/>
          <w:numId w:val="2"/>
        </w:numPr>
        <w:spacing w:before="30" w:after="60"/>
      </w:pPr>
      <w:r>
        <w:rPr>
          <w:color w:val="222222"/>
        </w:rPr>
        <w:t>Organisations that have adopted AI quickly, through their own builds or vendor tools, and suspect governance has not kept up.</w:t>
      </w:r>
    </w:p>
    <w:p w14:paraId="0D27EF32" w14:textId="77777777" w:rsidR="00FD0CF1" w:rsidRDefault="00000000">
      <w:pPr>
        <w:pStyle w:val="ListParagraph"/>
        <w:numPr>
          <w:ilvl w:val="0"/>
          <w:numId w:val="2"/>
        </w:numPr>
        <w:spacing w:before="30" w:after="60"/>
      </w:pPr>
      <w:r>
        <w:rPr>
          <w:color w:val="222222"/>
        </w:rPr>
        <w:t>Preparing a governance roadmap: the four gaps give it a structure, and the actions table gives it owners.</w:t>
      </w:r>
    </w:p>
    <w:p w14:paraId="500FFF65" w14:textId="77777777" w:rsidR="00FD0CF1" w:rsidRDefault="00000000">
      <w:pPr>
        <w:pStyle w:val="Heading2"/>
        <w:keepNext/>
      </w:pPr>
      <w:r>
        <w:t>When it doesn't fit</w:t>
      </w:r>
    </w:p>
    <w:p w14:paraId="10C5A24E" w14:textId="77777777" w:rsidR="00FD0CF1" w:rsidRDefault="00000000">
      <w:pPr>
        <w:pStyle w:val="ListParagraph"/>
        <w:numPr>
          <w:ilvl w:val="0"/>
          <w:numId w:val="2"/>
        </w:numPr>
        <w:spacing w:before="30" w:after="60"/>
      </w:pPr>
      <w:r>
        <w:rPr>
          <w:color w:val="222222"/>
        </w:rPr>
        <w:t>It is not a policy. Once the gaps are clear, you still need to write and adopt the policy that closes them.</w:t>
      </w:r>
    </w:p>
    <w:p w14:paraId="08F0514C" w14:textId="77777777" w:rsidR="00FD0CF1" w:rsidRDefault="00000000">
      <w:pPr>
        <w:pStyle w:val="ListParagraph"/>
        <w:numPr>
          <w:ilvl w:val="0"/>
          <w:numId w:val="2"/>
        </w:numPr>
        <w:spacing w:before="30" w:after="60"/>
      </w:pPr>
      <w:r>
        <w:rPr>
          <w:color w:val="222222"/>
        </w:rPr>
        <w:t>It is not legal advice. The data privacy gap in particular needs your legal team's view of the laws that apply to you.</w:t>
      </w:r>
    </w:p>
    <w:p w14:paraId="066B849D" w14:textId="77777777" w:rsidR="00FD0CF1" w:rsidRDefault="00000000">
      <w:pPr>
        <w:pStyle w:val="Heading2"/>
        <w:keepNext/>
      </w:pPr>
      <w:r>
        <w:t>How to use this document</w:t>
      </w:r>
    </w:p>
    <w:p w14:paraId="65CB30C2" w14:textId="77777777" w:rsidR="00FD0CF1" w:rsidRDefault="00000000">
      <w:pPr>
        <w:pStyle w:val="ListParagraph"/>
        <w:numPr>
          <w:ilvl w:val="0"/>
          <w:numId w:val="3"/>
        </w:numPr>
        <w:spacing w:before="30" w:after="60"/>
      </w:pPr>
      <w:r>
        <w:rPr>
          <w:color w:val="222222"/>
        </w:rPr>
        <w:t>Read each gap and its warning signs. Tick the signs you recognise.</w:t>
      </w:r>
    </w:p>
    <w:p w14:paraId="3F1A6562" w14:textId="77777777" w:rsidR="00FD0CF1" w:rsidRDefault="00000000">
      <w:pPr>
        <w:pStyle w:val="ListParagraph"/>
        <w:numPr>
          <w:ilvl w:val="0"/>
          <w:numId w:val="3"/>
        </w:numPr>
        <w:spacing w:before="30" w:after="60"/>
      </w:pPr>
      <w:r>
        <w:rPr>
          <w:color w:val="222222"/>
        </w:rPr>
        <w:t>Describe where you are today and the evidence for it in the shaded boxes. Be specific: name systems and teams.</w:t>
      </w:r>
    </w:p>
    <w:p w14:paraId="72B03172" w14:textId="77777777" w:rsidR="00FD0CF1" w:rsidRDefault="00000000">
      <w:pPr>
        <w:pStyle w:val="ListParagraph"/>
        <w:numPr>
          <w:ilvl w:val="0"/>
          <w:numId w:val="3"/>
        </w:numPr>
        <w:spacing w:before="30" w:after="60"/>
      </w:pPr>
      <w:r>
        <w:rPr>
          <w:color w:val="222222"/>
        </w:rPr>
        <w:t>Agree one action per gap, with an owner and a date.</w:t>
      </w:r>
    </w:p>
    <w:p w14:paraId="6C65E23D" w14:textId="77777777" w:rsidR="00FD0CF1" w:rsidRDefault="00000000">
      <w:pPr>
        <w:pStyle w:val="ListParagraph"/>
        <w:numPr>
          <w:ilvl w:val="0"/>
          <w:numId w:val="3"/>
        </w:numPr>
        <w:spacing w:before="30" w:after="60"/>
      </w:pPr>
      <w:r>
        <w:rPr>
          <w:color w:val="222222"/>
        </w:rPr>
        <w:t xml:space="preserve">Summarise all four on the final </w:t>
      </w:r>
      <w:proofErr w:type="gramStart"/>
      <w:r>
        <w:rPr>
          <w:color w:val="222222"/>
        </w:rPr>
        <w:t>page, and</w:t>
      </w:r>
      <w:proofErr w:type="gramEnd"/>
      <w:r>
        <w:rPr>
          <w:color w:val="222222"/>
        </w:rPr>
        <w:t xml:space="preserve"> review it quarterly until every gap is closed.</w:t>
      </w:r>
    </w:p>
    <w:p w14:paraId="1BA539DF" w14:textId="77777777" w:rsidR="00FD0CF1" w:rsidRDefault="00FD0CF1">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FD0CF1" w14:paraId="642AB924" w14:textId="77777777">
        <w:tblPrEx>
          <w:tblCellMar>
            <w:top w:w="0" w:type="dxa"/>
            <w:bottom w:w="0" w:type="dxa"/>
          </w:tblCellMar>
        </w:tblPrEx>
        <w:tc>
          <w:tcPr>
            <w:tcW w:w="9026" w:type="dxa"/>
            <w:tcBorders>
              <w:top w:val="single" w:sz="4" w:space="0" w:color="FFFBEA"/>
              <w:left w:val="single" w:sz="24" w:space="0" w:color="B08900"/>
              <w:bottom w:val="single" w:sz="4" w:space="0" w:color="FFFBEA"/>
              <w:right w:val="single" w:sz="4" w:space="0" w:color="FFFBEA"/>
            </w:tcBorders>
            <w:shd w:val="clear" w:color="auto" w:fill="FFFBEA"/>
            <w:tcMar>
              <w:top w:w="120" w:type="dxa"/>
              <w:left w:w="200" w:type="dxa"/>
              <w:bottom w:w="120" w:type="dxa"/>
              <w:right w:w="160" w:type="dxa"/>
            </w:tcMar>
          </w:tcPr>
          <w:p w14:paraId="2CA9CF4B" w14:textId="77777777" w:rsidR="00FD0CF1" w:rsidRDefault="00000000">
            <w:pPr>
              <w:spacing w:before="20" w:after="60" w:line="276" w:lineRule="auto"/>
            </w:pPr>
            <w:r>
              <w:rPr>
                <w:b/>
                <w:bCs/>
                <w:color w:val="B08900"/>
              </w:rPr>
              <w:t>Shaded boxes are for your answers</w:t>
            </w:r>
          </w:p>
          <w:p w14:paraId="09823B54" w14:textId="77777777" w:rsidR="00FD0CF1" w:rsidRDefault="00000000">
            <w:pPr>
              <w:spacing w:before="10" w:after="50" w:line="276" w:lineRule="auto"/>
            </w:pPr>
            <w:r>
              <w:rPr>
                <w:color w:val="222222"/>
                <w:sz w:val="20"/>
                <w:szCs w:val="20"/>
              </w:rPr>
              <w:t>Everything in a shaded box is yours to fill in. The rest is the framework, which you can edit or cut to suit your organisation.</w:t>
            </w:r>
          </w:p>
        </w:tc>
      </w:tr>
      <w:tr w:rsidR="00FD0CF1" w14:paraId="137BE8F8" w14:textId="77777777">
        <w:tblPrEx>
          <w:tblCellMar>
            <w:top w:w="0" w:type="dxa"/>
            <w:bottom w:w="0" w:type="dxa"/>
          </w:tblCellMar>
        </w:tblPrEx>
        <w:tc>
          <w:tcPr>
            <w:tcW w:w="9026" w:type="dxa"/>
            <w:tcBorders>
              <w:top w:val="single" w:sz="4" w:space="0" w:color="F2F8F6"/>
              <w:left w:val="single" w:sz="24" w:space="0" w:color="2E7D6B"/>
              <w:bottom w:val="single" w:sz="4" w:space="0" w:color="F2F8F6"/>
              <w:right w:val="single" w:sz="4" w:space="0" w:color="F2F8F6"/>
            </w:tcBorders>
            <w:shd w:val="clear" w:color="auto" w:fill="F2F8F6"/>
            <w:tcMar>
              <w:top w:w="120" w:type="dxa"/>
              <w:left w:w="200" w:type="dxa"/>
              <w:bottom w:w="120" w:type="dxa"/>
              <w:right w:w="160" w:type="dxa"/>
            </w:tcMar>
          </w:tcPr>
          <w:p w14:paraId="560D79B0" w14:textId="77777777" w:rsidR="00FD0CF1" w:rsidRDefault="00000000">
            <w:pPr>
              <w:spacing w:before="20" w:after="60" w:line="276" w:lineRule="auto"/>
            </w:pPr>
            <w:r>
              <w:rPr>
                <w:b/>
                <w:bCs/>
                <w:color w:val="2E7D6B"/>
              </w:rPr>
              <w:t>Where to start</w:t>
            </w:r>
          </w:p>
          <w:p w14:paraId="5E022615" w14:textId="77777777" w:rsidR="00FD0CF1" w:rsidRDefault="00000000">
            <w:pPr>
              <w:spacing w:before="10" w:after="50" w:line="276" w:lineRule="auto"/>
            </w:pPr>
            <w:r>
              <w:rPr>
                <w:color w:val="222222"/>
                <w:sz w:val="20"/>
                <w:szCs w:val="20"/>
              </w:rPr>
              <w:t>Start with the Awareness Gap. The post argues all the other gaps flow from it: a board that knows what to ask will surface the accountability, testing and privacy gaps itself. The companion document, Five Questions Every Board Should Ask, is the practical fix for this gap.</w:t>
            </w:r>
          </w:p>
        </w:tc>
      </w:tr>
    </w:tbl>
    <w:p w14:paraId="13A536CE" w14:textId="77777777" w:rsidR="00FD0CF1" w:rsidRDefault="00000000">
      <w:r>
        <w:br w:type="page"/>
      </w:r>
    </w:p>
    <w:p w14:paraId="443445F7" w14:textId="77777777" w:rsidR="00FD0CF1" w:rsidRDefault="00000000">
      <w:pPr>
        <w:pStyle w:val="Heading1"/>
        <w:keepNext/>
      </w:pPr>
      <w:r>
        <w:lastRenderedPageBreak/>
        <w:t>The four gaps</w:t>
      </w:r>
    </w:p>
    <w:p w14:paraId="246CF95C" w14:textId="77777777" w:rsidR="00FD0CF1" w:rsidRDefault="00000000">
      <w:pPr>
        <w:pStyle w:val="Heading2"/>
        <w:keepNext/>
      </w:pPr>
      <w:r>
        <w:t>Gap 1: Accountability Vacuum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7026"/>
      </w:tblGrid>
      <w:tr w:rsidR="00FD0CF1" w14:paraId="7BF311A6"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03A71618" w14:textId="77777777" w:rsidR="00FD0CF1" w:rsidRDefault="00000000">
            <w:pPr>
              <w:spacing w:before="20" w:after="20" w:line="276" w:lineRule="auto"/>
            </w:pPr>
            <w:r>
              <w:rPr>
                <w:b/>
                <w:bCs/>
                <w:color w:val="222222"/>
                <w:sz w:val="20"/>
                <w:szCs w:val="20"/>
              </w:rPr>
              <w:t>What it is</w:t>
            </w:r>
          </w:p>
        </w:tc>
        <w:tc>
          <w:tcPr>
            <w:tcW w:w="7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C0737C3" w14:textId="77777777" w:rsidR="00FD0CF1" w:rsidRDefault="00000000">
            <w:pPr>
              <w:spacing w:before="20" w:after="20" w:line="276" w:lineRule="auto"/>
            </w:pPr>
            <w:r>
              <w:rPr>
                <w:color w:val="222222"/>
                <w:sz w:val="20"/>
                <w:szCs w:val="20"/>
              </w:rPr>
              <w:t>No named person is responsible when an AI system causes a poor or unfair outcome.</w:t>
            </w:r>
          </w:p>
        </w:tc>
      </w:tr>
      <w:tr w:rsidR="00FD0CF1" w14:paraId="41D5EA9E"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36F8F708" w14:textId="77777777" w:rsidR="00FD0CF1" w:rsidRDefault="00000000">
            <w:pPr>
              <w:spacing w:before="20" w:after="20" w:line="276" w:lineRule="auto"/>
            </w:pPr>
            <w:r>
              <w:rPr>
                <w:b/>
                <w:bCs/>
                <w:color w:val="222222"/>
                <w:sz w:val="20"/>
                <w:szCs w:val="20"/>
              </w:rPr>
              <w:t>Why it matters</w:t>
            </w:r>
          </w:p>
        </w:tc>
        <w:tc>
          <w:tcPr>
            <w:tcW w:w="7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829ACC6" w14:textId="77777777" w:rsidR="00FD0CF1" w:rsidRDefault="00000000">
            <w:pPr>
              <w:spacing w:before="20" w:after="20" w:line="276" w:lineRule="auto"/>
            </w:pPr>
            <w:r>
              <w:rPr>
                <w:color w:val="222222"/>
                <w:sz w:val="20"/>
                <w:szCs w:val="20"/>
              </w:rPr>
              <w:t>Without accountability, there is no resolution path and no learning mechanism when things go wrong.</w:t>
            </w:r>
          </w:p>
        </w:tc>
      </w:tr>
      <w:tr w:rsidR="00FD0CF1" w14:paraId="06FF5DCC"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46967C33" w14:textId="77777777" w:rsidR="00FD0CF1" w:rsidRDefault="00000000">
            <w:pPr>
              <w:spacing w:before="20" w:after="20" w:line="276" w:lineRule="auto"/>
            </w:pPr>
            <w:r>
              <w:rPr>
                <w:b/>
                <w:bCs/>
                <w:color w:val="222222"/>
                <w:sz w:val="20"/>
                <w:szCs w:val="20"/>
              </w:rPr>
              <w:t>The fix</w:t>
            </w:r>
          </w:p>
        </w:tc>
        <w:tc>
          <w:tcPr>
            <w:tcW w:w="7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6279156" w14:textId="77777777" w:rsidR="00FD0CF1" w:rsidRDefault="00000000">
            <w:pPr>
              <w:spacing w:before="20" w:after="20" w:line="276" w:lineRule="auto"/>
            </w:pPr>
            <w:r>
              <w:rPr>
                <w:b/>
                <w:bCs/>
                <w:color w:val="222222"/>
                <w:sz w:val="20"/>
                <w:szCs w:val="20"/>
              </w:rPr>
              <w:t>Assign a named business owner to every AI system in production, with authority and accountability for its outcomes.</w:t>
            </w:r>
          </w:p>
        </w:tc>
      </w:tr>
    </w:tbl>
    <w:p w14:paraId="0DBE0E83" w14:textId="77777777" w:rsidR="00FD0CF1" w:rsidRDefault="00FD0CF1">
      <w:pPr>
        <w:spacing w:after="80"/>
      </w:pPr>
    </w:p>
    <w:p w14:paraId="4F3F824B" w14:textId="77777777" w:rsidR="00FD0CF1" w:rsidRDefault="00000000">
      <w:pPr>
        <w:keepNext/>
        <w:spacing w:before="60" w:after="40" w:line="276" w:lineRule="auto"/>
      </w:pPr>
      <w:r>
        <w:rPr>
          <w:b/>
          <w:bCs/>
          <w:color w:val="222222"/>
          <w:sz w:val="20"/>
          <w:szCs w:val="20"/>
        </w:rPr>
        <w:t>Warning signs (tick the ones you recognise)</w:t>
      </w:r>
    </w:p>
    <w:p w14:paraId="527654C1" w14:textId="77777777" w:rsidR="00FD0CF1" w:rsidRDefault="00000000">
      <w:pPr>
        <w:keepNext/>
        <w:spacing w:before="20" w:after="40" w:line="276" w:lineRule="auto"/>
      </w:pPr>
      <w:proofErr w:type="gramStart"/>
      <w:r>
        <w:rPr>
          <w:color w:val="222222"/>
          <w:sz w:val="20"/>
          <w:szCs w:val="20"/>
        </w:rPr>
        <w:t>☐  Asked</w:t>
      </w:r>
      <w:proofErr w:type="gramEnd"/>
      <w:r>
        <w:rPr>
          <w:color w:val="222222"/>
          <w:sz w:val="20"/>
          <w:szCs w:val="20"/>
        </w:rPr>
        <w:t xml:space="preserve"> who owns an AI system, people name a team, a vendor or the IT department.</w:t>
      </w:r>
    </w:p>
    <w:p w14:paraId="209E6454" w14:textId="77777777" w:rsidR="00FD0CF1" w:rsidRDefault="00000000">
      <w:pPr>
        <w:keepNext/>
        <w:spacing w:before="20" w:after="40" w:line="276" w:lineRule="auto"/>
      </w:pPr>
      <w:proofErr w:type="gramStart"/>
      <w:r>
        <w:rPr>
          <w:color w:val="222222"/>
          <w:sz w:val="20"/>
          <w:szCs w:val="20"/>
        </w:rPr>
        <w:t>☐  Nobody</w:t>
      </w:r>
      <w:proofErr w:type="gramEnd"/>
      <w:r>
        <w:rPr>
          <w:color w:val="222222"/>
          <w:sz w:val="20"/>
          <w:szCs w:val="20"/>
        </w:rPr>
        <w:t xml:space="preserve"> can say who would answer to the board if a system caused harm.</w:t>
      </w:r>
    </w:p>
    <w:p w14:paraId="777BB9C9" w14:textId="77777777" w:rsidR="00FD0CF1" w:rsidRDefault="00000000">
      <w:pPr>
        <w:keepNext/>
        <w:spacing w:before="20" w:after="40" w:line="276" w:lineRule="auto"/>
      </w:pPr>
      <w:proofErr w:type="gramStart"/>
      <w:r>
        <w:rPr>
          <w:color w:val="222222"/>
          <w:sz w:val="20"/>
          <w:szCs w:val="20"/>
        </w:rPr>
        <w:t>☐  Owners</w:t>
      </w:r>
      <w:proofErr w:type="gramEnd"/>
      <w:r>
        <w:rPr>
          <w:color w:val="222222"/>
          <w:sz w:val="20"/>
          <w:szCs w:val="20"/>
        </w:rPr>
        <w:t xml:space="preserve"> exist on paper but have no authority to change or stop the system.</w:t>
      </w:r>
    </w:p>
    <w:p w14:paraId="60935AF7" w14:textId="77777777" w:rsidR="00FD0CF1" w:rsidRDefault="00FD0CF1">
      <w:pPr>
        <w:keepNext/>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7026"/>
      </w:tblGrid>
      <w:tr w:rsidR="00FD0CF1" w14:paraId="00F004DB"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101594D1" w14:textId="77777777" w:rsidR="00FD0CF1" w:rsidRDefault="00000000">
            <w:pPr>
              <w:spacing w:before="20" w:after="20" w:line="276" w:lineRule="auto"/>
            </w:pPr>
            <w:r>
              <w:rPr>
                <w:b/>
                <w:bCs/>
                <w:color w:val="222222"/>
                <w:sz w:val="20"/>
                <w:szCs w:val="20"/>
              </w:rPr>
              <w:t>Where we are today</w:t>
            </w:r>
          </w:p>
        </w:tc>
        <w:tc>
          <w:tcPr>
            <w:tcW w:w="7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6FADCA9" w14:textId="77777777" w:rsidR="00FD0CF1" w:rsidRDefault="00FD0CF1">
            <w:pPr>
              <w:spacing w:before="20" w:after="20" w:line="276" w:lineRule="auto"/>
            </w:pPr>
          </w:p>
        </w:tc>
      </w:tr>
      <w:tr w:rsidR="00FD0CF1" w14:paraId="09F36E20" w14:textId="77777777">
        <w:tblPrEx>
          <w:tblCellMar>
            <w:top w:w="0" w:type="dxa"/>
            <w:bottom w:w="0" w:type="dxa"/>
          </w:tblCellMar>
        </w:tblPrEx>
        <w:trPr>
          <w:cantSplit/>
          <w:trHeight w:val="640"/>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12F707A6" w14:textId="77777777" w:rsidR="00FD0CF1" w:rsidRDefault="00000000">
            <w:pPr>
              <w:spacing w:before="20" w:after="20" w:line="276" w:lineRule="auto"/>
            </w:pPr>
            <w:r>
              <w:rPr>
                <w:b/>
                <w:bCs/>
                <w:color w:val="222222"/>
                <w:sz w:val="20"/>
                <w:szCs w:val="20"/>
              </w:rPr>
              <w:t>Evidence</w:t>
            </w:r>
          </w:p>
        </w:tc>
        <w:tc>
          <w:tcPr>
            <w:tcW w:w="7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9ED26BA" w14:textId="77777777" w:rsidR="00FD0CF1" w:rsidRDefault="00FD0CF1">
            <w:pPr>
              <w:spacing w:before="20" w:after="20" w:line="276" w:lineRule="auto"/>
            </w:pPr>
          </w:p>
        </w:tc>
      </w:tr>
      <w:tr w:rsidR="00FD0CF1" w14:paraId="38282C2E" w14:textId="77777777">
        <w:tblPrEx>
          <w:tblCellMar>
            <w:top w:w="0" w:type="dxa"/>
            <w:bottom w:w="0" w:type="dxa"/>
          </w:tblCellMar>
        </w:tblPrEx>
        <w:trPr>
          <w:cantSplit/>
          <w:trHeight w:val="640"/>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5AD47476" w14:textId="77777777" w:rsidR="00FD0CF1" w:rsidRDefault="00000000">
            <w:pPr>
              <w:spacing w:before="20" w:after="20" w:line="276" w:lineRule="auto"/>
            </w:pPr>
            <w:r>
              <w:rPr>
                <w:b/>
                <w:bCs/>
                <w:color w:val="222222"/>
                <w:sz w:val="20"/>
                <w:szCs w:val="20"/>
              </w:rPr>
              <w:t>Action to close it</w:t>
            </w:r>
          </w:p>
        </w:tc>
        <w:tc>
          <w:tcPr>
            <w:tcW w:w="7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384C938" w14:textId="77777777" w:rsidR="00FD0CF1" w:rsidRDefault="00FD0CF1">
            <w:pPr>
              <w:spacing w:before="20" w:after="20" w:line="276" w:lineRule="auto"/>
            </w:pPr>
          </w:p>
        </w:tc>
      </w:tr>
      <w:tr w:rsidR="00FD0CF1" w14:paraId="02AC156C" w14:textId="77777777">
        <w:tblPrEx>
          <w:tblCellMar>
            <w:top w:w="0" w:type="dxa"/>
            <w:bottom w:w="0" w:type="dxa"/>
          </w:tblCellMar>
        </w:tblPrEx>
        <w:trPr>
          <w:cantSplit/>
          <w:trHeight w:val="640"/>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7833BB72" w14:textId="77777777" w:rsidR="00FD0CF1" w:rsidRDefault="00000000">
            <w:pPr>
              <w:spacing w:before="20" w:after="20" w:line="276" w:lineRule="auto"/>
            </w:pPr>
            <w:r>
              <w:rPr>
                <w:b/>
                <w:bCs/>
                <w:color w:val="222222"/>
                <w:sz w:val="20"/>
                <w:szCs w:val="20"/>
              </w:rPr>
              <w:t>Owner and date</w:t>
            </w:r>
          </w:p>
        </w:tc>
        <w:tc>
          <w:tcPr>
            <w:tcW w:w="7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73AB0357" w14:textId="77777777" w:rsidR="00FD0CF1" w:rsidRDefault="00FD0CF1">
            <w:pPr>
              <w:spacing w:before="20" w:after="20" w:line="276" w:lineRule="auto"/>
            </w:pPr>
          </w:p>
        </w:tc>
      </w:tr>
    </w:tbl>
    <w:p w14:paraId="1EBE8A9B" w14:textId="77777777" w:rsidR="00FD0CF1" w:rsidRDefault="00000000">
      <w:r>
        <w:br w:type="page"/>
      </w:r>
    </w:p>
    <w:p w14:paraId="0ED822E6" w14:textId="77777777" w:rsidR="00FD0CF1" w:rsidRDefault="00000000">
      <w:pPr>
        <w:pStyle w:val="Heading2"/>
        <w:keepNext/>
      </w:pPr>
      <w:r>
        <w:lastRenderedPageBreak/>
        <w:t>Gap 2: Testing Gap</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7026"/>
      </w:tblGrid>
      <w:tr w:rsidR="00FD0CF1" w14:paraId="62DA72AA"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14BF79B8" w14:textId="77777777" w:rsidR="00FD0CF1" w:rsidRDefault="00000000">
            <w:pPr>
              <w:spacing w:before="20" w:after="20" w:line="276" w:lineRule="auto"/>
            </w:pPr>
            <w:r>
              <w:rPr>
                <w:b/>
                <w:bCs/>
                <w:color w:val="222222"/>
                <w:sz w:val="20"/>
                <w:szCs w:val="20"/>
              </w:rPr>
              <w:t>What it is</w:t>
            </w:r>
          </w:p>
        </w:tc>
        <w:tc>
          <w:tcPr>
            <w:tcW w:w="7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0AD491C" w14:textId="77777777" w:rsidR="00FD0CF1" w:rsidRDefault="00000000">
            <w:pPr>
              <w:spacing w:before="20" w:after="20" w:line="276" w:lineRule="auto"/>
            </w:pPr>
            <w:r>
              <w:rPr>
                <w:color w:val="222222"/>
                <w:sz w:val="20"/>
                <w:szCs w:val="20"/>
              </w:rPr>
              <w:t>AI systems go live without systematic testing for bias, failure modes, or edge-case behaviour.</w:t>
            </w:r>
          </w:p>
        </w:tc>
      </w:tr>
      <w:tr w:rsidR="00FD0CF1" w14:paraId="777A8689"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716DC623" w14:textId="77777777" w:rsidR="00FD0CF1" w:rsidRDefault="00000000">
            <w:pPr>
              <w:spacing w:before="20" w:after="20" w:line="276" w:lineRule="auto"/>
            </w:pPr>
            <w:r>
              <w:rPr>
                <w:b/>
                <w:bCs/>
                <w:color w:val="222222"/>
                <w:sz w:val="20"/>
                <w:szCs w:val="20"/>
              </w:rPr>
              <w:t>Why it matters</w:t>
            </w:r>
          </w:p>
        </w:tc>
        <w:tc>
          <w:tcPr>
            <w:tcW w:w="7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B571983" w14:textId="77777777" w:rsidR="00FD0CF1" w:rsidRDefault="00000000">
            <w:pPr>
              <w:spacing w:before="20" w:after="20" w:line="276" w:lineRule="auto"/>
            </w:pPr>
            <w:r>
              <w:rPr>
                <w:color w:val="222222"/>
                <w:sz w:val="20"/>
                <w:szCs w:val="20"/>
              </w:rPr>
              <w:t>Performance in controlled testing does not predict behaviour when the real world diverges from the training distribution.</w:t>
            </w:r>
          </w:p>
        </w:tc>
      </w:tr>
      <w:tr w:rsidR="00FD0CF1" w14:paraId="6BBE62B9"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32882EB4" w14:textId="77777777" w:rsidR="00FD0CF1" w:rsidRDefault="00000000">
            <w:pPr>
              <w:spacing w:before="20" w:after="20" w:line="276" w:lineRule="auto"/>
            </w:pPr>
            <w:r>
              <w:rPr>
                <w:b/>
                <w:bCs/>
                <w:color w:val="222222"/>
                <w:sz w:val="20"/>
                <w:szCs w:val="20"/>
              </w:rPr>
              <w:t>The fix</w:t>
            </w:r>
          </w:p>
        </w:tc>
        <w:tc>
          <w:tcPr>
            <w:tcW w:w="7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D748FD3" w14:textId="77777777" w:rsidR="00FD0CF1" w:rsidRDefault="00000000">
            <w:pPr>
              <w:spacing w:before="20" w:after="20" w:line="276" w:lineRule="auto"/>
            </w:pPr>
            <w:r>
              <w:rPr>
                <w:b/>
                <w:bCs/>
                <w:color w:val="222222"/>
                <w:sz w:val="20"/>
                <w:szCs w:val="20"/>
              </w:rPr>
              <w:t>Document what was tested, what failures were found, and what was done about them, before deployment, not after.</w:t>
            </w:r>
          </w:p>
        </w:tc>
      </w:tr>
    </w:tbl>
    <w:p w14:paraId="01DE4195" w14:textId="77777777" w:rsidR="00FD0CF1" w:rsidRDefault="00FD0CF1">
      <w:pPr>
        <w:spacing w:after="80"/>
      </w:pPr>
    </w:p>
    <w:p w14:paraId="468693AC" w14:textId="77777777" w:rsidR="00FD0CF1" w:rsidRDefault="00000000">
      <w:pPr>
        <w:keepNext/>
        <w:spacing w:before="60" w:after="40" w:line="276" w:lineRule="auto"/>
      </w:pPr>
      <w:r>
        <w:rPr>
          <w:b/>
          <w:bCs/>
          <w:color w:val="222222"/>
          <w:sz w:val="20"/>
          <w:szCs w:val="20"/>
        </w:rPr>
        <w:t>Warning signs (tick the ones you recognise)</w:t>
      </w:r>
    </w:p>
    <w:p w14:paraId="33DBFD36" w14:textId="77777777" w:rsidR="00FD0CF1" w:rsidRDefault="00000000">
      <w:pPr>
        <w:keepNext/>
        <w:spacing w:before="20" w:after="40" w:line="276" w:lineRule="auto"/>
      </w:pPr>
      <w:proofErr w:type="gramStart"/>
      <w:r>
        <w:rPr>
          <w:color w:val="222222"/>
          <w:sz w:val="20"/>
          <w:szCs w:val="20"/>
        </w:rPr>
        <w:t>☐  The</w:t>
      </w:r>
      <w:proofErr w:type="gramEnd"/>
      <w:r>
        <w:rPr>
          <w:color w:val="222222"/>
          <w:sz w:val="20"/>
          <w:szCs w:val="20"/>
        </w:rPr>
        <w:t xml:space="preserve"> only performance evidence is the vendor's own metrics or a successful demo.</w:t>
      </w:r>
    </w:p>
    <w:p w14:paraId="198DD54A" w14:textId="77777777" w:rsidR="00FD0CF1" w:rsidRDefault="00000000">
      <w:pPr>
        <w:keepNext/>
        <w:spacing w:before="20" w:after="40" w:line="276" w:lineRule="auto"/>
      </w:pPr>
      <w:proofErr w:type="gramStart"/>
      <w:r>
        <w:rPr>
          <w:color w:val="222222"/>
          <w:sz w:val="20"/>
          <w:szCs w:val="20"/>
        </w:rPr>
        <w:t>☐  Nobody</w:t>
      </w:r>
      <w:proofErr w:type="gramEnd"/>
      <w:r>
        <w:rPr>
          <w:color w:val="222222"/>
          <w:sz w:val="20"/>
          <w:szCs w:val="20"/>
        </w:rPr>
        <w:t xml:space="preserve"> can name a failure mode that was found and fixed before launch.</w:t>
      </w:r>
    </w:p>
    <w:p w14:paraId="713C3519" w14:textId="77777777" w:rsidR="00FD0CF1" w:rsidRDefault="00000000">
      <w:pPr>
        <w:keepNext/>
        <w:spacing w:before="20" w:after="40" w:line="276" w:lineRule="auto"/>
      </w:pPr>
      <w:proofErr w:type="gramStart"/>
      <w:r>
        <w:rPr>
          <w:color w:val="222222"/>
          <w:sz w:val="20"/>
          <w:szCs w:val="20"/>
        </w:rPr>
        <w:t>☐  There</w:t>
      </w:r>
      <w:proofErr w:type="gramEnd"/>
      <w:r>
        <w:rPr>
          <w:color w:val="222222"/>
          <w:sz w:val="20"/>
          <w:szCs w:val="20"/>
        </w:rPr>
        <w:t xml:space="preserve"> is no record of what the system was tested on, so there is no baseline to monitor against.</w:t>
      </w:r>
    </w:p>
    <w:p w14:paraId="2DCDE948" w14:textId="77777777" w:rsidR="00FD0CF1" w:rsidRDefault="00FD0CF1">
      <w:pPr>
        <w:keepNext/>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7026"/>
      </w:tblGrid>
      <w:tr w:rsidR="00FD0CF1" w14:paraId="5F1316C6"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4F7B49E5" w14:textId="77777777" w:rsidR="00FD0CF1" w:rsidRDefault="00000000">
            <w:pPr>
              <w:spacing w:before="20" w:after="20" w:line="276" w:lineRule="auto"/>
            </w:pPr>
            <w:r>
              <w:rPr>
                <w:b/>
                <w:bCs/>
                <w:color w:val="222222"/>
                <w:sz w:val="20"/>
                <w:szCs w:val="20"/>
              </w:rPr>
              <w:t>Where we are today</w:t>
            </w:r>
          </w:p>
        </w:tc>
        <w:tc>
          <w:tcPr>
            <w:tcW w:w="7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47CEAEC2" w14:textId="77777777" w:rsidR="00FD0CF1" w:rsidRDefault="00FD0CF1">
            <w:pPr>
              <w:spacing w:before="20" w:after="20" w:line="276" w:lineRule="auto"/>
            </w:pPr>
          </w:p>
        </w:tc>
      </w:tr>
      <w:tr w:rsidR="00FD0CF1" w14:paraId="3D36F008" w14:textId="77777777">
        <w:tblPrEx>
          <w:tblCellMar>
            <w:top w:w="0" w:type="dxa"/>
            <w:bottom w:w="0" w:type="dxa"/>
          </w:tblCellMar>
        </w:tblPrEx>
        <w:trPr>
          <w:cantSplit/>
          <w:trHeight w:val="640"/>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7A5DA303" w14:textId="77777777" w:rsidR="00FD0CF1" w:rsidRDefault="00000000">
            <w:pPr>
              <w:spacing w:before="20" w:after="20" w:line="276" w:lineRule="auto"/>
            </w:pPr>
            <w:r>
              <w:rPr>
                <w:b/>
                <w:bCs/>
                <w:color w:val="222222"/>
                <w:sz w:val="20"/>
                <w:szCs w:val="20"/>
              </w:rPr>
              <w:t>Evidence</w:t>
            </w:r>
          </w:p>
        </w:tc>
        <w:tc>
          <w:tcPr>
            <w:tcW w:w="7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7543984E" w14:textId="77777777" w:rsidR="00FD0CF1" w:rsidRDefault="00FD0CF1">
            <w:pPr>
              <w:spacing w:before="20" w:after="20" w:line="276" w:lineRule="auto"/>
            </w:pPr>
          </w:p>
        </w:tc>
      </w:tr>
      <w:tr w:rsidR="00FD0CF1" w14:paraId="47BF549D" w14:textId="77777777">
        <w:tblPrEx>
          <w:tblCellMar>
            <w:top w:w="0" w:type="dxa"/>
            <w:bottom w:w="0" w:type="dxa"/>
          </w:tblCellMar>
        </w:tblPrEx>
        <w:trPr>
          <w:cantSplit/>
          <w:trHeight w:val="640"/>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7FA33AF2" w14:textId="77777777" w:rsidR="00FD0CF1" w:rsidRDefault="00000000">
            <w:pPr>
              <w:spacing w:before="20" w:after="20" w:line="276" w:lineRule="auto"/>
            </w:pPr>
            <w:r>
              <w:rPr>
                <w:b/>
                <w:bCs/>
                <w:color w:val="222222"/>
                <w:sz w:val="20"/>
                <w:szCs w:val="20"/>
              </w:rPr>
              <w:t>Action to close it</w:t>
            </w:r>
          </w:p>
        </w:tc>
        <w:tc>
          <w:tcPr>
            <w:tcW w:w="7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3419402A" w14:textId="77777777" w:rsidR="00FD0CF1" w:rsidRDefault="00FD0CF1">
            <w:pPr>
              <w:spacing w:before="20" w:after="20" w:line="276" w:lineRule="auto"/>
            </w:pPr>
          </w:p>
        </w:tc>
      </w:tr>
      <w:tr w:rsidR="00FD0CF1" w14:paraId="6DEBD07A" w14:textId="77777777">
        <w:tblPrEx>
          <w:tblCellMar>
            <w:top w:w="0" w:type="dxa"/>
            <w:bottom w:w="0" w:type="dxa"/>
          </w:tblCellMar>
        </w:tblPrEx>
        <w:trPr>
          <w:cantSplit/>
          <w:trHeight w:val="640"/>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121DDE35" w14:textId="77777777" w:rsidR="00FD0CF1" w:rsidRDefault="00000000">
            <w:pPr>
              <w:spacing w:before="20" w:after="20" w:line="276" w:lineRule="auto"/>
            </w:pPr>
            <w:r>
              <w:rPr>
                <w:b/>
                <w:bCs/>
                <w:color w:val="222222"/>
                <w:sz w:val="20"/>
                <w:szCs w:val="20"/>
              </w:rPr>
              <w:t>Owner and date</w:t>
            </w:r>
          </w:p>
        </w:tc>
        <w:tc>
          <w:tcPr>
            <w:tcW w:w="7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1EE2628F" w14:textId="77777777" w:rsidR="00FD0CF1" w:rsidRDefault="00FD0CF1">
            <w:pPr>
              <w:spacing w:before="20" w:after="20" w:line="276" w:lineRule="auto"/>
            </w:pPr>
          </w:p>
        </w:tc>
      </w:tr>
    </w:tbl>
    <w:p w14:paraId="0AA9D1EF" w14:textId="77777777" w:rsidR="00FD0CF1" w:rsidRDefault="00000000">
      <w:r>
        <w:br w:type="page"/>
      </w:r>
    </w:p>
    <w:p w14:paraId="2FE769CF" w14:textId="77777777" w:rsidR="00FD0CF1" w:rsidRDefault="00000000">
      <w:pPr>
        <w:pStyle w:val="Heading2"/>
        <w:keepNext/>
      </w:pPr>
      <w:r>
        <w:lastRenderedPageBreak/>
        <w:t>Gap 3: Data Privacy Gap</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7026"/>
      </w:tblGrid>
      <w:tr w:rsidR="00FD0CF1" w14:paraId="4ADE45D4"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5BD2F593" w14:textId="77777777" w:rsidR="00FD0CF1" w:rsidRDefault="00000000">
            <w:pPr>
              <w:spacing w:before="20" w:after="20" w:line="276" w:lineRule="auto"/>
            </w:pPr>
            <w:r>
              <w:rPr>
                <w:b/>
                <w:bCs/>
                <w:color w:val="222222"/>
                <w:sz w:val="20"/>
                <w:szCs w:val="20"/>
              </w:rPr>
              <w:t>What it is</w:t>
            </w:r>
          </w:p>
        </w:tc>
        <w:tc>
          <w:tcPr>
            <w:tcW w:w="7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723FE44" w14:textId="77777777" w:rsidR="00FD0CF1" w:rsidRDefault="00000000">
            <w:pPr>
              <w:spacing w:before="20" w:after="20" w:line="276" w:lineRule="auto"/>
            </w:pPr>
            <w:r>
              <w:rPr>
                <w:color w:val="222222"/>
                <w:sz w:val="20"/>
                <w:szCs w:val="20"/>
              </w:rPr>
              <w:t>AI systems process personal data at scale without a legal review of whether that processing is compliant.</w:t>
            </w:r>
          </w:p>
        </w:tc>
      </w:tr>
      <w:tr w:rsidR="00FD0CF1" w14:paraId="0A619953"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4C29A8A9" w14:textId="77777777" w:rsidR="00FD0CF1" w:rsidRDefault="00000000">
            <w:pPr>
              <w:spacing w:before="20" w:after="20" w:line="276" w:lineRule="auto"/>
            </w:pPr>
            <w:r>
              <w:rPr>
                <w:b/>
                <w:bCs/>
                <w:color w:val="222222"/>
                <w:sz w:val="20"/>
                <w:szCs w:val="20"/>
              </w:rPr>
              <w:t>Why it matters</w:t>
            </w:r>
          </w:p>
        </w:tc>
        <w:tc>
          <w:tcPr>
            <w:tcW w:w="7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53842A5" w14:textId="77777777" w:rsidR="00FD0CF1" w:rsidRDefault="00000000">
            <w:pPr>
              <w:spacing w:before="20" w:after="20" w:line="276" w:lineRule="auto"/>
            </w:pPr>
            <w:r>
              <w:rPr>
                <w:color w:val="222222"/>
                <w:sz w:val="20"/>
                <w:szCs w:val="20"/>
              </w:rPr>
              <w:t>UAE PDPL, Saudi PDPL, and DIFC frameworks all apply to automated processing of personal data, including AI decisions.</w:t>
            </w:r>
          </w:p>
        </w:tc>
      </w:tr>
      <w:tr w:rsidR="00FD0CF1" w14:paraId="66DFE99F"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5D43AF7C" w14:textId="77777777" w:rsidR="00FD0CF1" w:rsidRDefault="00000000">
            <w:pPr>
              <w:spacing w:before="20" w:after="20" w:line="276" w:lineRule="auto"/>
            </w:pPr>
            <w:r>
              <w:rPr>
                <w:b/>
                <w:bCs/>
                <w:color w:val="222222"/>
                <w:sz w:val="20"/>
                <w:szCs w:val="20"/>
              </w:rPr>
              <w:t>The fix</w:t>
            </w:r>
          </w:p>
        </w:tc>
        <w:tc>
          <w:tcPr>
            <w:tcW w:w="7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8B019F1" w14:textId="77777777" w:rsidR="00FD0CF1" w:rsidRDefault="00000000">
            <w:pPr>
              <w:spacing w:before="20" w:after="20" w:line="276" w:lineRule="auto"/>
            </w:pPr>
            <w:r>
              <w:rPr>
                <w:b/>
                <w:bCs/>
                <w:color w:val="222222"/>
                <w:sz w:val="20"/>
                <w:szCs w:val="20"/>
              </w:rPr>
              <w:t>Any AI system that processes personal data should have a documented legal basis for doing so before it goes live.</w:t>
            </w:r>
          </w:p>
        </w:tc>
      </w:tr>
    </w:tbl>
    <w:p w14:paraId="37126602" w14:textId="77777777" w:rsidR="00FD0CF1" w:rsidRDefault="00FD0CF1">
      <w:pPr>
        <w:spacing w:after="80"/>
      </w:pPr>
    </w:p>
    <w:p w14:paraId="57E02E1F" w14:textId="77777777" w:rsidR="00FD0CF1" w:rsidRDefault="00000000">
      <w:pPr>
        <w:keepNext/>
        <w:spacing w:before="60" w:after="40" w:line="276" w:lineRule="auto"/>
      </w:pPr>
      <w:r>
        <w:rPr>
          <w:b/>
          <w:bCs/>
          <w:color w:val="222222"/>
          <w:sz w:val="20"/>
          <w:szCs w:val="20"/>
        </w:rPr>
        <w:t>Warning signs (tick the ones you recognise)</w:t>
      </w:r>
    </w:p>
    <w:p w14:paraId="4E563B78" w14:textId="77777777" w:rsidR="00FD0CF1" w:rsidRDefault="00000000">
      <w:pPr>
        <w:keepNext/>
        <w:spacing w:before="20" w:after="40" w:line="276" w:lineRule="auto"/>
      </w:pPr>
      <w:proofErr w:type="gramStart"/>
      <w:r>
        <w:rPr>
          <w:color w:val="222222"/>
          <w:sz w:val="20"/>
          <w:szCs w:val="20"/>
        </w:rPr>
        <w:t>☐  Legal</w:t>
      </w:r>
      <w:proofErr w:type="gramEnd"/>
      <w:r>
        <w:rPr>
          <w:color w:val="222222"/>
          <w:sz w:val="20"/>
          <w:szCs w:val="20"/>
        </w:rPr>
        <w:t xml:space="preserve"> and privacy teams hear about AI systems after they are live, or not at all.</w:t>
      </w:r>
    </w:p>
    <w:p w14:paraId="5D344D1F" w14:textId="77777777" w:rsidR="00FD0CF1" w:rsidRDefault="00000000">
      <w:pPr>
        <w:keepNext/>
        <w:spacing w:before="20" w:after="40" w:line="276" w:lineRule="auto"/>
      </w:pPr>
      <w:proofErr w:type="gramStart"/>
      <w:r>
        <w:rPr>
          <w:color w:val="222222"/>
          <w:sz w:val="20"/>
          <w:szCs w:val="20"/>
        </w:rPr>
        <w:t>☐  Nobody</w:t>
      </w:r>
      <w:proofErr w:type="gramEnd"/>
      <w:r>
        <w:rPr>
          <w:color w:val="222222"/>
          <w:sz w:val="20"/>
          <w:szCs w:val="20"/>
        </w:rPr>
        <w:t xml:space="preserve"> can say which systems use customer or employee data, or on what legal basis.</w:t>
      </w:r>
    </w:p>
    <w:p w14:paraId="3A7F98FF" w14:textId="77777777" w:rsidR="00FD0CF1" w:rsidRDefault="00000000">
      <w:pPr>
        <w:keepNext/>
        <w:spacing w:before="20" w:after="40" w:line="276" w:lineRule="auto"/>
      </w:pPr>
      <w:proofErr w:type="gramStart"/>
      <w:r>
        <w:rPr>
          <w:color w:val="222222"/>
          <w:sz w:val="20"/>
          <w:szCs w:val="20"/>
        </w:rPr>
        <w:t>☐  There</w:t>
      </w:r>
      <w:proofErr w:type="gramEnd"/>
      <w:r>
        <w:rPr>
          <w:color w:val="222222"/>
          <w:sz w:val="20"/>
          <w:szCs w:val="20"/>
        </w:rPr>
        <w:t xml:space="preserve"> is no process for a customer who asks how an automated decision about them was made.</w:t>
      </w:r>
    </w:p>
    <w:p w14:paraId="4C1D3658" w14:textId="77777777" w:rsidR="00FD0CF1" w:rsidRDefault="00FD0CF1">
      <w:pPr>
        <w:keepNext/>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7026"/>
      </w:tblGrid>
      <w:tr w:rsidR="00FD0CF1" w14:paraId="09C924EB"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17BAA14B" w14:textId="77777777" w:rsidR="00FD0CF1" w:rsidRDefault="00000000">
            <w:pPr>
              <w:spacing w:before="20" w:after="20" w:line="276" w:lineRule="auto"/>
            </w:pPr>
            <w:r>
              <w:rPr>
                <w:b/>
                <w:bCs/>
                <w:color w:val="222222"/>
                <w:sz w:val="20"/>
                <w:szCs w:val="20"/>
              </w:rPr>
              <w:t>Where we are today</w:t>
            </w:r>
          </w:p>
        </w:tc>
        <w:tc>
          <w:tcPr>
            <w:tcW w:w="7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6DCA6D1F" w14:textId="77777777" w:rsidR="00FD0CF1" w:rsidRDefault="00FD0CF1">
            <w:pPr>
              <w:spacing w:before="20" w:after="20" w:line="276" w:lineRule="auto"/>
            </w:pPr>
          </w:p>
        </w:tc>
      </w:tr>
      <w:tr w:rsidR="00FD0CF1" w14:paraId="47E36A90" w14:textId="77777777">
        <w:tblPrEx>
          <w:tblCellMar>
            <w:top w:w="0" w:type="dxa"/>
            <w:bottom w:w="0" w:type="dxa"/>
          </w:tblCellMar>
        </w:tblPrEx>
        <w:trPr>
          <w:cantSplit/>
          <w:trHeight w:val="640"/>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0499F928" w14:textId="77777777" w:rsidR="00FD0CF1" w:rsidRDefault="00000000">
            <w:pPr>
              <w:spacing w:before="20" w:after="20" w:line="276" w:lineRule="auto"/>
            </w:pPr>
            <w:r>
              <w:rPr>
                <w:b/>
                <w:bCs/>
                <w:color w:val="222222"/>
                <w:sz w:val="20"/>
                <w:szCs w:val="20"/>
              </w:rPr>
              <w:t>Evidence</w:t>
            </w:r>
          </w:p>
        </w:tc>
        <w:tc>
          <w:tcPr>
            <w:tcW w:w="7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1F82656" w14:textId="77777777" w:rsidR="00FD0CF1" w:rsidRDefault="00FD0CF1">
            <w:pPr>
              <w:spacing w:before="20" w:after="20" w:line="276" w:lineRule="auto"/>
            </w:pPr>
          </w:p>
        </w:tc>
      </w:tr>
      <w:tr w:rsidR="00FD0CF1" w14:paraId="09366317" w14:textId="77777777">
        <w:tblPrEx>
          <w:tblCellMar>
            <w:top w:w="0" w:type="dxa"/>
            <w:bottom w:w="0" w:type="dxa"/>
          </w:tblCellMar>
        </w:tblPrEx>
        <w:trPr>
          <w:cantSplit/>
          <w:trHeight w:val="640"/>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7A7BEE6D" w14:textId="77777777" w:rsidR="00FD0CF1" w:rsidRDefault="00000000">
            <w:pPr>
              <w:spacing w:before="20" w:after="20" w:line="276" w:lineRule="auto"/>
            </w:pPr>
            <w:r>
              <w:rPr>
                <w:b/>
                <w:bCs/>
                <w:color w:val="222222"/>
                <w:sz w:val="20"/>
                <w:szCs w:val="20"/>
              </w:rPr>
              <w:t>Action to close it</w:t>
            </w:r>
          </w:p>
        </w:tc>
        <w:tc>
          <w:tcPr>
            <w:tcW w:w="7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7F76BCD0" w14:textId="77777777" w:rsidR="00FD0CF1" w:rsidRDefault="00FD0CF1">
            <w:pPr>
              <w:spacing w:before="20" w:after="20" w:line="276" w:lineRule="auto"/>
            </w:pPr>
          </w:p>
        </w:tc>
      </w:tr>
      <w:tr w:rsidR="00FD0CF1" w14:paraId="585AA45B" w14:textId="77777777">
        <w:tblPrEx>
          <w:tblCellMar>
            <w:top w:w="0" w:type="dxa"/>
            <w:bottom w:w="0" w:type="dxa"/>
          </w:tblCellMar>
        </w:tblPrEx>
        <w:trPr>
          <w:cantSplit/>
          <w:trHeight w:val="640"/>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06840FA6" w14:textId="77777777" w:rsidR="00FD0CF1" w:rsidRDefault="00000000">
            <w:pPr>
              <w:spacing w:before="20" w:after="20" w:line="276" w:lineRule="auto"/>
            </w:pPr>
            <w:r>
              <w:rPr>
                <w:b/>
                <w:bCs/>
                <w:color w:val="222222"/>
                <w:sz w:val="20"/>
                <w:szCs w:val="20"/>
              </w:rPr>
              <w:t>Owner and date</w:t>
            </w:r>
          </w:p>
        </w:tc>
        <w:tc>
          <w:tcPr>
            <w:tcW w:w="7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1358FFD1" w14:textId="77777777" w:rsidR="00FD0CF1" w:rsidRDefault="00FD0CF1">
            <w:pPr>
              <w:spacing w:before="20" w:after="20" w:line="276" w:lineRule="auto"/>
            </w:pPr>
          </w:p>
        </w:tc>
      </w:tr>
    </w:tbl>
    <w:p w14:paraId="28601013" w14:textId="77777777" w:rsidR="00FD0CF1" w:rsidRDefault="00000000">
      <w:r>
        <w:br w:type="page"/>
      </w:r>
    </w:p>
    <w:p w14:paraId="08557AA7" w14:textId="77777777" w:rsidR="00FD0CF1" w:rsidRDefault="00000000">
      <w:pPr>
        <w:pStyle w:val="Heading2"/>
        <w:keepNext/>
      </w:pPr>
      <w:r>
        <w:lastRenderedPageBreak/>
        <w:t>Gap 4: Awareness Gap</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7026"/>
      </w:tblGrid>
      <w:tr w:rsidR="00FD0CF1" w14:paraId="1465636A"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524F12A9" w14:textId="77777777" w:rsidR="00FD0CF1" w:rsidRDefault="00000000">
            <w:pPr>
              <w:spacing w:before="20" w:after="20" w:line="276" w:lineRule="auto"/>
            </w:pPr>
            <w:r>
              <w:rPr>
                <w:b/>
                <w:bCs/>
                <w:color w:val="222222"/>
                <w:sz w:val="20"/>
                <w:szCs w:val="20"/>
              </w:rPr>
              <w:t>What it is</w:t>
            </w:r>
          </w:p>
        </w:tc>
        <w:tc>
          <w:tcPr>
            <w:tcW w:w="7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E8BCDDD" w14:textId="77777777" w:rsidR="00FD0CF1" w:rsidRDefault="00000000">
            <w:pPr>
              <w:spacing w:before="20" w:after="20" w:line="276" w:lineRule="auto"/>
            </w:pPr>
            <w:r>
              <w:rPr>
                <w:color w:val="222222"/>
                <w:sz w:val="20"/>
                <w:szCs w:val="20"/>
              </w:rPr>
              <w:t>Decision makers lack the AI literacy to exercise meaningful oversight of the systems they approve and are accountable for.</w:t>
            </w:r>
          </w:p>
        </w:tc>
      </w:tr>
      <w:tr w:rsidR="00FD0CF1" w14:paraId="5E5C1C1E"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10A3A1F7" w14:textId="77777777" w:rsidR="00FD0CF1" w:rsidRDefault="00000000">
            <w:pPr>
              <w:spacing w:before="20" w:after="20" w:line="276" w:lineRule="auto"/>
            </w:pPr>
            <w:r>
              <w:rPr>
                <w:b/>
                <w:bCs/>
                <w:color w:val="222222"/>
                <w:sz w:val="20"/>
                <w:szCs w:val="20"/>
              </w:rPr>
              <w:t>Why it matters</w:t>
            </w:r>
          </w:p>
        </w:tc>
        <w:tc>
          <w:tcPr>
            <w:tcW w:w="7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0894D01" w14:textId="77777777" w:rsidR="00FD0CF1" w:rsidRDefault="00000000">
            <w:pPr>
              <w:spacing w:before="20" w:after="20" w:line="276" w:lineRule="auto"/>
            </w:pPr>
            <w:r>
              <w:rPr>
                <w:color w:val="222222"/>
                <w:sz w:val="20"/>
                <w:szCs w:val="20"/>
              </w:rPr>
              <w:t>All other governance gaps flow from this one. Oversight that is not understood cannot be enforced.</w:t>
            </w:r>
          </w:p>
        </w:tc>
      </w:tr>
      <w:tr w:rsidR="00FD0CF1" w14:paraId="4DB621FF"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0EAF9560" w14:textId="77777777" w:rsidR="00FD0CF1" w:rsidRDefault="00000000">
            <w:pPr>
              <w:spacing w:before="20" w:after="20" w:line="276" w:lineRule="auto"/>
            </w:pPr>
            <w:r>
              <w:rPr>
                <w:b/>
                <w:bCs/>
                <w:color w:val="222222"/>
                <w:sz w:val="20"/>
                <w:szCs w:val="20"/>
              </w:rPr>
              <w:t>The fix</w:t>
            </w:r>
          </w:p>
        </w:tc>
        <w:tc>
          <w:tcPr>
            <w:tcW w:w="7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1023BA0" w14:textId="77777777" w:rsidR="00FD0CF1" w:rsidRDefault="00000000">
            <w:pPr>
              <w:spacing w:before="20" w:after="20" w:line="276" w:lineRule="auto"/>
            </w:pPr>
            <w:r>
              <w:rPr>
                <w:b/>
                <w:bCs/>
                <w:color w:val="222222"/>
                <w:sz w:val="20"/>
                <w:szCs w:val="20"/>
              </w:rPr>
              <w:t>Give decision makers specific questions to ask, not technical training. Accountability comes from the right questions, not deep expertise.</w:t>
            </w:r>
          </w:p>
        </w:tc>
      </w:tr>
    </w:tbl>
    <w:p w14:paraId="5F43084E" w14:textId="77777777" w:rsidR="00FD0CF1" w:rsidRDefault="00FD0CF1">
      <w:pPr>
        <w:spacing w:after="80"/>
      </w:pPr>
    </w:p>
    <w:p w14:paraId="29A28762" w14:textId="77777777" w:rsidR="00FD0CF1" w:rsidRDefault="00000000">
      <w:pPr>
        <w:keepNext/>
        <w:spacing w:before="60" w:after="40" w:line="276" w:lineRule="auto"/>
      </w:pPr>
      <w:r>
        <w:rPr>
          <w:b/>
          <w:bCs/>
          <w:color w:val="222222"/>
          <w:sz w:val="20"/>
          <w:szCs w:val="20"/>
        </w:rPr>
        <w:t>Warning signs (tick the ones you recognise)</w:t>
      </w:r>
    </w:p>
    <w:p w14:paraId="5B30756B" w14:textId="77777777" w:rsidR="00FD0CF1" w:rsidRDefault="00000000">
      <w:pPr>
        <w:keepNext/>
        <w:spacing w:before="20" w:after="40" w:line="276" w:lineRule="auto"/>
      </w:pPr>
      <w:proofErr w:type="gramStart"/>
      <w:r>
        <w:rPr>
          <w:color w:val="222222"/>
          <w:sz w:val="20"/>
          <w:szCs w:val="20"/>
        </w:rPr>
        <w:t>☐  AI</w:t>
      </w:r>
      <w:proofErr w:type="gramEnd"/>
      <w:r>
        <w:rPr>
          <w:color w:val="222222"/>
          <w:sz w:val="20"/>
          <w:szCs w:val="20"/>
        </w:rPr>
        <w:t xml:space="preserve"> approvals are signed off on the strength of a presentation, without challenge.</w:t>
      </w:r>
    </w:p>
    <w:p w14:paraId="6D157A43" w14:textId="77777777" w:rsidR="00FD0CF1" w:rsidRDefault="00000000">
      <w:pPr>
        <w:keepNext/>
        <w:spacing w:before="20" w:after="40" w:line="276" w:lineRule="auto"/>
      </w:pPr>
      <w:proofErr w:type="gramStart"/>
      <w:r>
        <w:rPr>
          <w:color w:val="222222"/>
          <w:sz w:val="20"/>
          <w:szCs w:val="20"/>
        </w:rPr>
        <w:t>☐  Board</w:t>
      </w:r>
      <w:proofErr w:type="gramEnd"/>
      <w:r>
        <w:rPr>
          <w:color w:val="222222"/>
          <w:sz w:val="20"/>
          <w:szCs w:val="20"/>
        </w:rPr>
        <w:t xml:space="preserve"> discussion of AI is about opportunity only, not risk or accountability.</w:t>
      </w:r>
    </w:p>
    <w:p w14:paraId="6C0047DC" w14:textId="77777777" w:rsidR="00FD0CF1" w:rsidRDefault="00000000">
      <w:pPr>
        <w:keepNext/>
        <w:spacing w:before="20" w:after="40" w:line="276" w:lineRule="auto"/>
      </w:pPr>
      <w:proofErr w:type="gramStart"/>
      <w:r>
        <w:rPr>
          <w:color w:val="222222"/>
          <w:sz w:val="20"/>
          <w:szCs w:val="20"/>
        </w:rPr>
        <w:t>☐  Executives</w:t>
      </w:r>
      <w:proofErr w:type="gramEnd"/>
      <w:r>
        <w:rPr>
          <w:color w:val="222222"/>
          <w:sz w:val="20"/>
          <w:szCs w:val="20"/>
        </w:rPr>
        <w:t xml:space="preserve"> say governance is 'handled by IT' or 'handled by the vendor'.</w:t>
      </w:r>
    </w:p>
    <w:p w14:paraId="61D1B5EF" w14:textId="77777777" w:rsidR="00FD0CF1" w:rsidRDefault="00FD0CF1">
      <w:pPr>
        <w:keepNext/>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7026"/>
      </w:tblGrid>
      <w:tr w:rsidR="00FD0CF1" w14:paraId="1CE6516E"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453D8B22" w14:textId="77777777" w:rsidR="00FD0CF1" w:rsidRDefault="00000000">
            <w:pPr>
              <w:spacing w:before="20" w:after="20" w:line="276" w:lineRule="auto"/>
            </w:pPr>
            <w:r>
              <w:rPr>
                <w:b/>
                <w:bCs/>
                <w:color w:val="222222"/>
                <w:sz w:val="20"/>
                <w:szCs w:val="20"/>
              </w:rPr>
              <w:t>Where we are today</w:t>
            </w:r>
          </w:p>
        </w:tc>
        <w:tc>
          <w:tcPr>
            <w:tcW w:w="7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650F741C" w14:textId="77777777" w:rsidR="00FD0CF1" w:rsidRDefault="00FD0CF1">
            <w:pPr>
              <w:spacing w:before="20" w:after="20" w:line="276" w:lineRule="auto"/>
            </w:pPr>
          </w:p>
        </w:tc>
      </w:tr>
      <w:tr w:rsidR="00FD0CF1" w14:paraId="319B3E18" w14:textId="77777777">
        <w:tblPrEx>
          <w:tblCellMar>
            <w:top w:w="0" w:type="dxa"/>
            <w:bottom w:w="0" w:type="dxa"/>
          </w:tblCellMar>
        </w:tblPrEx>
        <w:trPr>
          <w:cantSplit/>
          <w:trHeight w:val="640"/>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4ACEBB15" w14:textId="77777777" w:rsidR="00FD0CF1" w:rsidRDefault="00000000">
            <w:pPr>
              <w:spacing w:before="20" w:after="20" w:line="276" w:lineRule="auto"/>
            </w:pPr>
            <w:r>
              <w:rPr>
                <w:b/>
                <w:bCs/>
                <w:color w:val="222222"/>
                <w:sz w:val="20"/>
                <w:szCs w:val="20"/>
              </w:rPr>
              <w:t>Evidence</w:t>
            </w:r>
          </w:p>
        </w:tc>
        <w:tc>
          <w:tcPr>
            <w:tcW w:w="7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77EBF176" w14:textId="77777777" w:rsidR="00FD0CF1" w:rsidRDefault="00FD0CF1">
            <w:pPr>
              <w:spacing w:before="20" w:after="20" w:line="276" w:lineRule="auto"/>
            </w:pPr>
          </w:p>
        </w:tc>
      </w:tr>
      <w:tr w:rsidR="00FD0CF1" w14:paraId="2592C136" w14:textId="77777777">
        <w:tblPrEx>
          <w:tblCellMar>
            <w:top w:w="0" w:type="dxa"/>
            <w:bottom w:w="0" w:type="dxa"/>
          </w:tblCellMar>
        </w:tblPrEx>
        <w:trPr>
          <w:cantSplit/>
          <w:trHeight w:val="640"/>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2BA9ECDF" w14:textId="77777777" w:rsidR="00FD0CF1" w:rsidRDefault="00000000">
            <w:pPr>
              <w:spacing w:before="20" w:after="20" w:line="276" w:lineRule="auto"/>
            </w:pPr>
            <w:r>
              <w:rPr>
                <w:b/>
                <w:bCs/>
                <w:color w:val="222222"/>
                <w:sz w:val="20"/>
                <w:szCs w:val="20"/>
              </w:rPr>
              <w:t>Action to close it</w:t>
            </w:r>
          </w:p>
        </w:tc>
        <w:tc>
          <w:tcPr>
            <w:tcW w:w="7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30F0EBCC" w14:textId="77777777" w:rsidR="00FD0CF1" w:rsidRDefault="00FD0CF1">
            <w:pPr>
              <w:spacing w:before="20" w:after="20" w:line="276" w:lineRule="auto"/>
            </w:pPr>
          </w:p>
        </w:tc>
      </w:tr>
      <w:tr w:rsidR="00FD0CF1" w14:paraId="3E214FFD" w14:textId="77777777">
        <w:tblPrEx>
          <w:tblCellMar>
            <w:top w:w="0" w:type="dxa"/>
            <w:bottom w:w="0" w:type="dxa"/>
          </w:tblCellMar>
        </w:tblPrEx>
        <w:trPr>
          <w:cantSplit/>
          <w:trHeight w:val="640"/>
        </w:trPr>
        <w:tc>
          <w:tcPr>
            <w:tcW w:w="20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0A0AEEC4" w14:textId="77777777" w:rsidR="00FD0CF1" w:rsidRDefault="00000000">
            <w:pPr>
              <w:spacing w:before="20" w:after="20" w:line="276" w:lineRule="auto"/>
            </w:pPr>
            <w:r>
              <w:rPr>
                <w:b/>
                <w:bCs/>
                <w:color w:val="222222"/>
                <w:sz w:val="20"/>
                <w:szCs w:val="20"/>
              </w:rPr>
              <w:t>Owner and date</w:t>
            </w:r>
          </w:p>
        </w:tc>
        <w:tc>
          <w:tcPr>
            <w:tcW w:w="7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607686E1" w14:textId="77777777" w:rsidR="00FD0CF1" w:rsidRDefault="00FD0CF1">
            <w:pPr>
              <w:spacing w:before="20" w:after="20" w:line="276" w:lineRule="auto"/>
            </w:pPr>
          </w:p>
        </w:tc>
      </w:tr>
    </w:tbl>
    <w:p w14:paraId="1F06661E" w14:textId="77777777" w:rsidR="00FD0CF1" w:rsidRDefault="00000000">
      <w:r>
        <w:br w:type="page"/>
      </w:r>
    </w:p>
    <w:p w14:paraId="53885222" w14:textId="77777777" w:rsidR="00FD0CF1" w:rsidRDefault="00000000">
      <w:pPr>
        <w:pStyle w:val="Heading1"/>
        <w:keepNext/>
      </w:pPr>
      <w:r>
        <w:lastRenderedPageBreak/>
        <w:t>Summary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2400"/>
        <w:gridCol w:w="1600"/>
        <w:gridCol w:w="1900"/>
        <w:gridCol w:w="1026"/>
      </w:tblGrid>
      <w:tr w:rsidR="00FD0CF1" w14:paraId="6FF7528A" w14:textId="77777777">
        <w:tblPrEx>
          <w:tblCellMar>
            <w:top w:w="0" w:type="dxa"/>
            <w:bottom w:w="0" w:type="dxa"/>
          </w:tblCellMar>
        </w:tblPrEx>
        <w:trPr>
          <w:cantSplit/>
          <w:tblHeader/>
        </w:trPr>
        <w:tc>
          <w:tcPr>
            <w:tcW w:w="21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10" w:type="dxa"/>
              <w:bottom w:w="80" w:type="dxa"/>
              <w:right w:w="110" w:type="dxa"/>
            </w:tcMar>
          </w:tcPr>
          <w:p w14:paraId="2FC3B5E6" w14:textId="77777777" w:rsidR="00FD0CF1" w:rsidRDefault="00000000">
            <w:pPr>
              <w:spacing w:before="20" w:after="20" w:line="276" w:lineRule="auto"/>
            </w:pPr>
            <w:r>
              <w:rPr>
                <w:b/>
                <w:bCs/>
                <w:color w:val="FFFFFF"/>
                <w:sz w:val="20"/>
                <w:szCs w:val="20"/>
              </w:rPr>
              <w:t>Gap</w:t>
            </w:r>
          </w:p>
        </w:tc>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10" w:type="dxa"/>
              <w:bottom w:w="80" w:type="dxa"/>
              <w:right w:w="110" w:type="dxa"/>
            </w:tcMar>
          </w:tcPr>
          <w:p w14:paraId="02260057" w14:textId="77777777" w:rsidR="00FD0CF1" w:rsidRDefault="00000000">
            <w:pPr>
              <w:spacing w:before="20" w:after="20" w:line="276" w:lineRule="auto"/>
            </w:pPr>
            <w:r>
              <w:rPr>
                <w:b/>
                <w:bCs/>
                <w:color w:val="FFFFFF"/>
                <w:sz w:val="20"/>
                <w:szCs w:val="20"/>
              </w:rPr>
              <w:t>Status</w:t>
            </w:r>
          </w:p>
        </w:tc>
        <w:tc>
          <w:tcPr>
            <w:tcW w:w="16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10" w:type="dxa"/>
              <w:bottom w:w="80" w:type="dxa"/>
              <w:right w:w="110" w:type="dxa"/>
            </w:tcMar>
          </w:tcPr>
          <w:p w14:paraId="06E7BD89" w14:textId="77777777" w:rsidR="00FD0CF1" w:rsidRDefault="00000000">
            <w:pPr>
              <w:spacing w:before="20" w:after="20" w:line="276" w:lineRule="auto"/>
            </w:pPr>
            <w:r>
              <w:rPr>
                <w:b/>
                <w:bCs/>
                <w:color w:val="FFFFFF"/>
                <w:sz w:val="20"/>
                <w:szCs w:val="20"/>
              </w:rPr>
              <w:t>Owner</w:t>
            </w:r>
          </w:p>
        </w:tc>
        <w:tc>
          <w:tcPr>
            <w:tcW w:w="19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10" w:type="dxa"/>
              <w:bottom w:w="80" w:type="dxa"/>
              <w:right w:w="110" w:type="dxa"/>
            </w:tcMar>
          </w:tcPr>
          <w:p w14:paraId="035EDF88" w14:textId="77777777" w:rsidR="00FD0CF1" w:rsidRDefault="00000000">
            <w:pPr>
              <w:spacing w:before="20" w:after="20" w:line="276" w:lineRule="auto"/>
            </w:pPr>
            <w:r>
              <w:rPr>
                <w:b/>
                <w:bCs/>
                <w:color w:val="FFFFFF"/>
                <w:sz w:val="20"/>
                <w:szCs w:val="20"/>
              </w:rPr>
              <w:t>Next action</w:t>
            </w:r>
          </w:p>
        </w:tc>
        <w:tc>
          <w:tcPr>
            <w:tcW w:w="1026" w:type="dxa"/>
            <w:tcBorders>
              <w:top w:val="single" w:sz="4" w:space="0" w:color="BFBFBF"/>
              <w:left w:val="single" w:sz="4" w:space="0" w:color="BFBFBF"/>
              <w:bottom w:val="single" w:sz="4" w:space="0" w:color="BFBFBF"/>
              <w:right w:val="single" w:sz="4" w:space="0" w:color="BFBFBF"/>
            </w:tcBorders>
            <w:shd w:val="clear" w:color="auto" w:fill="1F3864"/>
            <w:tcMar>
              <w:top w:w="80" w:type="dxa"/>
              <w:left w:w="110" w:type="dxa"/>
              <w:bottom w:w="80" w:type="dxa"/>
              <w:right w:w="110" w:type="dxa"/>
            </w:tcMar>
          </w:tcPr>
          <w:p w14:paraId="69B215B3" w14:textId="77777777" w:rsidR="00FD0CF1" w:rsidRDefault="00000000">
            <w:pPr>
              <w:spacing w:before="20" w:after="20" w:line="276" w:lineRule="auto"/>
            </w:pPr>
            <w:r>
              <w:rPr>
                <w:b/>
                <w:bCs/>
                <w:color w:val="FFFFFF"/>
                <w:sz w:val="20"/>
                <w:szCs w:val="20"/>
              </w:rPr>
              <w:t>Due</w:t>
            </w:r>
          </w:p>
        </w:tc>
      </w:tr>
      <w:tr w:rsidR="00FD0CF1" w14:paraId="04AB4F93" w14:textId="77777777">
        <w:tblPrEx>
          <w:tblCellMar>
            <w:top w:w="0" w:type="dxa"/>
            <w:bottom w:w="0" w:type="dxa"/>
          </w:tblCellMar>
        </w:tblPrEx>
        <w:trPr>
          <w:cantSplit/>
          <w:trHeight w:val="900"/>
        </w:trPr>
        <w:tc>
          <w:tcPr>
            <w:tcW w:w="2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E265B42" w14:textId="77777777" w:rsidR="00FD0CF1" w:rsidRDefault="00000000">
            <w:pPr>
              <w:spacing w:before="20" w:after="20" w:line="276" w:lineRule="auto"/>
            </w:pPr>
            <w:r>
              <w:rPr>
                <w:b/>
                <w:bCs/>
                <w:color w:val="222222"/>
                <w:sz w:val="20"/>
                <w:szCs w:val="20"/>
              </w:rPr>
              <w:t>Accountability Vacuum</w:t>
            </w:r>
          </w:p>
        </w:tc>
        <w:tc>
          <w:tcPr>
            <w:tcW w:w="24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087FF2B" w14:textId="77777777" w:rsidR="00FD0CF1" w:rsidRDefault="00000000">
            <w:pPr>
              <w:spacing w:before="20" w:after="20" w:line="276" w:lineRule="auto"/>
            </w:pPr>
            <w:r>
              <w:rPr>
                <w:color w:val="222222"/>
                <w:sz w:val="18"/>
                <w:szCs w:val="18"/>
              </w:rPr>
              <w:t>☐ Open</w:t>
            </w:r>
          </w:p>
          <w:p w14:paraId="1C54E8C5" w14:textId="77777777" w:rsidR="00FD0CF1" w:rsidRDefault="00000000">
            <w:pPr>
              <w:spacing w:before="20" w:after="20" w:line="276" w:lineRule="auto"/>
            </w:pPr>
            <w:r>
              <w:rPr>
                <w:color w:val="222222"/>
                <w:sz w:val="18"/>
                <w:szCs w:val="18"/>
              </w:rPr>
              <w:t>☐ Closing</w:t>
            </w:r>
          </w:p>
          <w:p w14:paraId="0072805F" w14:textId="77777777" w:rsidR="00FD0CF1" w:rsidRDefault="00000000">
            <w:pPr>
              <w:spacing w:before="20" w:after="20" w:line="276" w:lineRule="auto"/>
            </w:pPr>
            <w:r>
              <w:rPr>
                <w:color w:val="222222"/>
                <w:sz w:val="18"/>
                <w:szCs w:val="18"/>
              </w:rPr>
              <w:t>☐ Closed</w:t>
            </w:r>
          </w:p>
        </w:tc>
        <w:tc>
          <w:tcPr>
            <w:tcW w:w="16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43B375D5" w14:textId="77777777" w:rsidR="00FD0CF1" w:rsidRDefault="00FD0CF1">
            <w:pPr>
              <w:spacing w:before="20" w:after="20" w:line="276" w:lineRule="auto"/>
            </w:pPr>
          </w:p>
        </w:tc>
        <w:tc>
          <w:tcPr>
            <w:tcW w:w="19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56BC447F" w14:textId="77777777" w:rsidR="00FD0CF1" w:rsidRDefault="00FD0CF1">
            <w:pPr>
              <w:spacing w:before="20" w:after="20" w:line="276" w:lineRule="auto"/>
            </w:pPr>
          </w:p>
        </w:tc>
        <w:tc>
          <w:tcPr>
            <w:tcW w:w="1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0F9C9275" w14:textId="77777777" w:rsidR="00FD0CF1" w:rsidRDefault="00FD0CF1">
            <w:pPr>
              <w:spacing w:before="20" w:after="20" w:line="276" w:lineRule="auto"/>
            </w:pPr>
          </w:p>
        </w:tc>
      </w:tr>
      <w:tr w:rsidR="00FD0CF1" w14:paraId="2513290E" w14:textId="77777777">
        <w:tblPrEx>
          <w:tblCellMar>
            <w:top w:w="0" w:type="dxa"/>
            <w:bottom w:w="0" w:type="dxa"/>
          </w:tblCellMar>
        </w:tblPrEx>
        <w:trPr>
          <w:cantSplit/>
          <w:trHeight w:val="900"/>
        </w:trPr>
        <w:tc>
          <w:tcPr>
            <w:tcW w:w="2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B186F4D" w14:textId="77777777" w:rsidR="00FD0CF1" w:rsidRDefault="00000000">
            <w:pPr>
              <w:spacing w:before="20" w:after="20" w:line="276" w:lineRule="auto"/>
            </w:pPr>
            <w:r>
              <w:rPr>
                <w:b/>
                <w:bCs/>
                <w:color w:val="222222"/>
                <w:sz w:val="20"/>
                <w:szCs w:val="20"/>
              </w:rPr>
              <w:t>Testing Gap</w:t>
            </w:r>
          </w:p>
        </w:tc>
        <w:tc>
          <w:tcPr>
            <w:tcW w:w="24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3372BFF4" w14:textId="77777777" w:rsidR="00FD0CF1" w:rsidRDefault="00000000">
            <w:pPr>
              <w:spacing w:before="20" w:after="20" w:line="276" w:lineRule="auto"/>
            </w:pPr>
            <w:r>
              <w:rPr>
                <w:color w:val="222222"/>
                <w:sz w:val="18"/>
                <w:szCs w:val="18"/>
              </w:rPr>
              <w:t>☐ Open</w:t>
            </w:r>
          </w:p>
          <w:p w14:paraId="543ACB75" w14:textId="77777777" w:rsidR="00FD0CF1" w:rsidRDefault="00000000">
            <w:pPr>
              <w:spacing w:before="20" w:after="20" w:line="276" w:lineRule="auto"/>
            </w:pPr>
            <w:r>
              <w:rPr>
                <w:color w:val="222222"/>
                <w:sz w:val="18"/>
                <w:szCs w:val="18"/>
              </w:rPr>
              <w:t>☐ Closing</w:t>
            </w:r>
          </w:p>
          <w:p w14:paraId="6E9C1CD8" w14:textId="77777777" w:rsidR="00FD0CF1" w:rsidRDefault="00000000">
            <w:pPr>
              <w:spacing w:before="20" w:after="20" w:line="276" w:lineRule="auto"/>
            </w:pPr>
            <w:r>
              <w:rPr>
                <w:color w:val="222222"/>
                <w:sz w:val="18"/>
                <w:szCs w:val="18"/>
              </w:rPr>
              <w:t>☐ Closed</w:t>
            </w:r>
          </w:p>
        </w:tc>
        <w:tc>
          <w:tcPr>
            <w:tcW w:w="16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760B8666" w14:textId="77777777" w:rsidR="00FD0CF1" w:rsidRDefault="00FD0CF1">
            <w:pPr>
              <w:spacing w:before="20" w:after="20" w:line="276" w:lineRule="auto"/>
            </w:pPr>
          </w:p>
        </w:tc>
        <w:tc>
          <w:tcPr>
            <w:tcW w:w="19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332FE1AE" w14:textId="77777777" w:rsidR="00FD0CF1" w:rsidRDefault="00FD0CF1">
            <w:pPr>
              <w:spacing w:before="20" w:after="20" w:line="276" w:lineRule="auto"/>
            </w:pPr>
          </w:p>
        </w:tc>
        <w:tc>
          <w:tcPr>
            <w:tcW w:w="1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4EF195F8" w14:textId="77777777" w:rsidR="00FD0CF1" w:rsidRDefault="00FD0CF1">
            <w:pPr>
              <w:spacing w:before="20" w:after="20" w:line="276" w:lineRule="auto"/>
            </w:pPr>
          </w:p>
        </w:tc>
      </w:tr>
      <w:tr w:rsidR="00FD0CF1" w14:paraId="745E5547" w14:textId="77777777">
        <w:tblPrEx>
          <w:tblCellMar>
            <w:top w:w="0" w:type="dxa"/>
            <w:bottom w:w="0" w:type="dxa"/>
          </w:tblCellMar>
        </w:tblPrEx>
        <w:trPr>
          <w:cantSplit/>
          <w:trHeight w:val="900"/>
        </w:trPr>
        <w:tc>
          <w:tcPr>
            <w:tcW w:w="2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B1ACF61" w14:textId="77777777" w:rsidR="00FD0CF1" w:rsidRDefault="00000000">
            <w:pPr>
              <w:spacing w:before="20" w:after="20" w:line="276" w:lineRule="auto"/>
            </w:pPr>
            <w:r>
              <w:rPr>
                <w:b/>
                <w:bCs/>
                <w:color w:val="222222"/>
                <w:sz w:val="20"/>
                <w:szCs w:val="20"/>
              </w:rPr>
              <w:t>Data Privacy Gap</w:t>
            </w:r>
          </w:p>
        </w:tc>
        <w:tc>
          <w:tcPr>
            <w:tcW w:w="24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7E92BF82" w14:textId="77777777" w:rsidR="00FD0CF1" w:rsidRDefault="00000000">
            <w:pPr>
              <w:spacing w:before="20" w:after="20" w:line="276" w:lineRule="auto"/>
            </w:pPr>
            <w:r>
              <w:rPr>
                <w:color w:val="222222"/>
                <w:sz w:val="18"/>
                <w:szCs w:val="18"/>
              </w:rPr>
              <w:t>☐ Open</w:t>
            </w:r>
          </w:p>
          <w:p w14:paraId="5EC9E76B" w14:textId="77777777" w:rsidR="00FD0CF1" w:rsidRDefault="00000000">
            <w:pPr>
              <w:spacing w:before="20" w:after="20" w:line="276" w:lineRule="auto"/>
            </w:pPr>
            <w:r>
              <w:rPr>
                <w:color w:val="222222"/>
                <w:sz w:val="18"/>
                <w:szCs w:val="18"/>
              </w:rPr>
              <w:t>☐ Closing</w:t>
            </w:r>
          </w:p>
          <w:p w14:paraId="02BFE431" w14:textId="77777777" w:rsidR="00FD0CF1" w:rsidRDefault="00000000">
            <w:pPr>
              <w:spacing w:before="20" w:after="20" w:line="276" w:lineRule="auto"/>
            </w:pPr>
            <w:r>
              <w:rPr>
                <w:color w:val="222222"/>
                <w:sz w:val="18"/>
                <w:szCs w:val="18"/>
              </w:rPr>
              <w:t>☐ Closed</w:t>
            </w:r>
          </w:p>
        </w:tc>
        <w:tc>
          <w:tcPr>
            <w:tcW w:w="16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16A1E9FE" w14:textId="77777777" w:rsidR="00FD0CF1" w:rsidRDefault="00FD0CF1">
            <w:pPr>
              <w:spacing w:before="20" w:after="20" w:line="276" w:lineRule="auto"/>
            </w:pPr>
          </w:p>
        </w:tc>
        <w:tc>
          <w:tcPr>
            <w:tcW w:w="19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5C9A85F9" w14:textId="77777777" w:rsidR="00FD0CF1" w:rsidRDefault="00FD0CF1">
            <w:pPr>
              <w:spacing w:before="20" w:after="20" w:line="276" w:lineRule="auto"/>
            </w:pPr>
          </w:p>
        </w:tc>
        <w:tc>
          <w:tcPr>
            <w:tcW w:w="1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F1283FD" w14:textId="77777777" w:rsidR="00FD0CF1" w:rsidRDefault="00FD0CF1">
            <w:pPr>
              <w:spacing w:before="20" w:after="20" w:line="276" w:lineRule="auto"/>
            </w:pPr>
          </w:p>
        </w:tc>
      </w:tr>
      <w:tr w:rsidR="00FD0CF1" w14:paraId="0F4B1017" w14:textId="77777777">
        <w:tblPrEx>
          <w:tblCellMar>
            <w:top w:w="0" w:type="dxa"/>
            <w:bottom w:w="0" w:type="dxa"/>
          </w:tblCellMar>
        </w:tblPrEx>
        <w:trPr>
          <w:cantSplit/>
          <w:trHeight w:val="900"/>
        </w:trPr>
        <w:tc>
          <w:tcPr>
            <w:tcW w:w="2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1FA72DC" w14:textId="77777777" w:rsidR="00FD0CF1" w:rsidRDefault="00000000">
            <w:pPr>
              <w:spacing w:before="20" w:after="20" w:line="276" w:lineRule="auto"/>
            </w:pPr>
            <w:r>
              <w:rPr>
                <w:b/>
                <w:bCs/>
                <w:color w:val="222222"/>
                <w:sz w:val="20"/>
                <w:szCs w:val="20"/>
              </w:rPr>
              <w:t>Awareness Gap</w:t>
            </w:r>
          </w:p>
        </w:tc>
        <w:tc>
          <w:tcPr>
            <w:tcW w:w="24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60155BAE" w14:textId="77777777" w:rsidR="00FD0CF1" w:rsidRDefault="00000000">
            <w:pPr>
              <w:spacing w:before="20" w:after="20" w:line="276" w:lineRule="auto"/>
            </w:pPr>
            <w:r>
              <w:rPr>
                <w:color w:val="222222"/>
                <w:sz w:val="18"/>
                <w:szCs w:val="18"/>
              </w:rPr>
              <w:t>☐ Open</w:t>
            </w:r>
          </w:p>
          <w:p w14:paraId="2E6B026C" w14:textId="77777777" w:rsidR="00FD0CF1" w:rsidRDefault="00000000">
            <w:pPr>
              <w:spacing w:before="20" w:after="20" w:line="276" w:lineRule="auto"/>
            </w:pPr>
            <w:r>
              <w:rPr>
                <w:color w:val="222222"/>
                <w:sz w:val="18"/>
                <w:szCs w:val="18"/>
              </w:rPr>
              <w:t>☐ Closing</w:t>
            </w:r>
          </w:p>
          <w:p w14:paraId="5A48A567" w14:textId="77777777" w:rsidR="00FD0CF1" w:rsidRDefault="00000000">
            <w:pPr>
              <w:spacing w:before="20" w:after="20" w:line="276" w:lineRule="auto"/>
            </w:pPr>
            <w:r>
              <w:rPr>
                <w:color w:val="222222"/>
                <w:sz w:val="18"/>
                <w:szCs w:val="18"/>
              </w:rPr>
              <w:t>☐ Closed</w:t>
            </w:r>
          </w:p>
        </w:tc>
        <w:tc>
          <w:tcPr>
            <w:tcW w:w="16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FFE34CA" w14:textId="77777777" w:rsidR="00FD0CF1" w:rsidRDefault="00FD0CF1">
            <w:pPr>
              <w:spacing w:before="20" w:after="20" w:line="276" w:lineRule="auto"/>
            </w:pPr>
          </w:p>
        </w:tc>
        <w:tc>
          <w:tcPr>
            <w:tcW w:w="19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463BF117" w14:textId="77777777" w:rsidR="00FD0CF1" w:rsidRDefault="00FD0CF1">
            <w:pPr>
              <w:spacing w:before="20" w:after="20" w:line="276" w:lineRule="auto"/>
            </w:pPr>
          </w:p>
        </w:tc>
        <w:tc>
          <w:tcPr>
            <w:tcW w:w="10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049CD2AE" w14:textId="77777777" w:rsidR="00FD0CF1" w:rsidRDefault="00FD0CF1">
            <w:pPr>
              <w:spacing w:before="20" w:after="20" w:line="276" w:lineRule="auto"/>
            </w:pPr>
          </w:p>
        </w:tc>
      </w:tr>
    </w:tbl>
    <w:p w14:paraId="4DB502A5" w14:textId="77777777" w:rsidR="00FD0CF1" w:rsidRDefault="00FD0CF1">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626"/>
      </w:tblGrid>
      <w:tr w:rsidR="00FD0CF1" w14:paraId="094D0370"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343347F0" w14:textId="77777777" w:rsidR="00FD0CF1" w:rsidRDefault="00000000">
            <w:pPr>
              <w:spacing w:before="20" w:after="20" w:line="276" w:lineRule="auto"/>
            </w:pPr>
            <w:r>
              <w:rPr>
                <w:b/>
                <w:bCs/>
                <w:color w:val="222222"/>
                <w:sz w:val="20"/>
                <w:szCs w:val="20"/>
              </w:rPr>
              <w:t>Assessed by</w:t>
            </w:r>
          </w:p>
        </w:tc>
        <w:tc>
          <w:tcPr>
            <w:tcW w:w="66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E5B8D6B" w14:textId="77777777" w:rsidR="00FD0CF1" w:rsidRDefault="00FD0CF1">
            <w:pPr>
              <w:spacing w:before="20" w:after="20" w:line="276" w:lineRule="auto"/>
            </w:pPr>
          </w:p>
        </w:tc>
      </w:tr>
      <w:tr w:rsidR="00FD0CF1" w14:paraId="74C17475" w14:textId="77777777">
        <w:tblPrEx>
          <w:tblCellMar>
            <w:top w:w="0" w:type="dxa"/>
            <w:bottom w:w="0" w:type="dxa"/>
          </w:tblCellMar>
        </w:tblPrEx>
        <w:trPr>
          <w:cantSplit/>
          <w:trHeight w:val="480"/>
        </w:trPr>
        <w:tc>
          <w:tcPr>
            <w:tcW w:w="24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6A8990B0" w14:textId="77777777" w:rsidR="00FD0CF1" w:rsidRDefault="00000000">
            <w:pPr>
              <w:spacing w:before="20" w:after="20" w:line="276" w:lineRule="auto"/>
            </w:pPr>
            <w:r>
              <w:rPr>
                <w:b/>
                <w:bCs/>
                <w:color w:val="222222"/>
                <w:sz w:val="20"/>
                <w:szCs w:val="20"/>
              </w:rPr>
              <w:t>Date</w:t>
            </w:r>
          </w:p>
        </w:tc>
        <w:tc>
          <w:tcPr>
            <w:tcW w:w="66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3A80A833" w14:textId="77777777" w:rsidR="00FD0CF1" w:rsidRDefault="00FD0CF1">
            <w:pPr>
              <w:spacing w:before="20" w:after="20" w:line="276" w:lineRule="auto"/>
            </w:pPr>
          </w:p>
        </w:tc>
      </w:tr>
      <w:tr w:rsidR="00FD0CF1" w14:paraId="622C4AD8" w14:textId="77777777">
        <w:tblPrEx>
          <w:tblCellMar>
            <w:top w:w="0" w:type="dxa"/>
            <w:bottom w:w="0" w:type="dxa"/>
          </w:tblCellMar>
        </w:tblPrEx>
        <w:trPr>
          <w:cantSplit/>
          <w:trHeight w:val="480"/>
        </w:trPr>
        <w:tc>
          <w:tcPr>
            <w:tcW w:w="24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3C9D94BB" w14:textId="77777777" w:rsidR="00FD0CF1" w:rsidRDefault="00000000">
            <w:pPr>
              <w:spacing w:before="20" w:after="20" w:line="276" w:lineRule="auto"/>
            </w:pPr>
            <w:r>
              <w:rPr>
                <w:b/>
                <w:bCs/>
                <w:color w:val="222222"/>
                <w:sz w:val="20"/>
                <w:szCs w:val="20"/>
              </w:rPr>
              <w:t>Next review</w:t>
            </w:r>
          </w:p>
        </w:tc>
        <w:tc>
          <w:tcPr>
            <w:tcW w:w="66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045F96E4" w14:textId="77777777" w:rsidR="00FD0CF1" w:rsidRDefault="00FD0CF1">
            <w:pPr>
              <w:spacing w:before="20" w:after="20" w:line="276" w:lineRule="auto"/>
            </w:pPr>
          </w:p>
        </w:tc>
      </w:tr>
    </w:tbl>
    <w:p w14:paraId="58402C24" w14:textId="77777777" w:rsidR="00FD0CF1" w:rsidRDefault="00FD0CF1">
      <w:pPr>
        <w:spacing w:after="200"/>
      </w:pPr>
    </w:p>
    <w:p w14:paraId="30EA3B98" w14:textId="77777777" w:rsidR="00FD0CF1" w:rsidRDefault="00000000">
      <w:pPr>
        <w:spacing w:before="60" w:after="40" w:line="276" w:lineRule="auto"/>
      </w:pPr>
      <w:r>
        <w:rPr>
          <w:b/>
          <w:bCs/>
          <w:color w:val="1F3864"/>
        </w:rPr>
        <w:t>Source</w:t>
      </w:r>
    </w:p>
    <w:p w14:paraId="24FCF9E2" w14:textId="77777777" w:rsidR="00FD0CF1" w:rsidRDefault="00000000">
      <w:pPr>
        <w:spacing w:after="40"/>
      </w:pPr>
      <w:hyperlink r:id="rId7" w:history="1">
        <w:r>
          <w:rPr>
            <w:color w:val="0563C1"/>
            <w:sz w:val="20"/>
            <w:szCs w:val="20"/>
            <w:u w:val="single"/>
          </w:rPr>
          <w:t>AI Governance and Risk: What Every Business Leader Needs to Know</w:t>
        </w:r>
      </w:hyperlink>
      <w:r>
        <w:rPr>
          <w:color w:val="595959"/>
          <w:sz w:val="17"/>
          <w:szCs w:val="17"/>
        </w:rPr>
        <w:t xml:space="preserve">  https://asktanzz.com/blog/ai-governance-and-risk</w:t>
      </w:r>
    </w:p>
    <w:p w14:paraId="180B0767" w14:textId="77777777" w:rsidR="00FD0CF1" w:rsidRDefault="00000000">
      <w:pPr>
        <w:spacing w:before="60" w:after="120" w:line="276" w:lineRule="auto"/>
      </w:pPr>
      <w:r>
        <w:rPr>
          <w:i/>
          <w:iCs/>
          <w:color w:val="595959"/>
          <w:sz w:val="17"/>
          <w:szCs w:val="17"/>
        </w:rPr>
        <w:t>Framework from the AskTanzz.com blog series on data and AI.</w:t>
      </w:r>
    </w:p>
    <w:sectPr w:rsidR="00FD0CF1">
      <w:footerReference w:type="default" r:id="rId8"/>
      <w:pgSz w:w="11906" w:h="16838"/>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28889" w14:textId="77777777" w:rsidR="00753DC4" w:rsidRDefault="00753DC4">
      <w:r>
        <w:separator/>
      </w:r>
    </w:p>
  </w:endnote>
  <w:endnote w:type="continuationSeparator" w:id="0">
    <w:p w14:paraId="120B0C1A" w14:textId="77777777" w:rsidR="00753DC4" w:rsidRDefault="00753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A9CA" w14:textId="423F79C0" w:rsidR="00FD0CF1" w:rsidRDefault="00000000">
    <w:pPr>
      <w:pBdr>
        <w:top w:val="single" w:sz="4" w:space="0" w:color="DDDDDD"/>
      </w:pBdr>
      <w:tabs>
        <w:tab w:val="right" w:pos="9026"/>
      </w:tabs>
      <w:spacing w:before="120"/>
    </w:pPr>
    <w:r>
      <w:rPr>
        <w:i/>
        <w:iCs/>
        <w:color w:val="595959"/>
        <w:sz w:val="16"/>
        <w:szCs w:val="16"/>
      </w:rPr>
      <w:t xml:space="preserve">Source: </w:t>
    </w:r>
    <w:hyperlink r:id="rId1" w:history="1">
      <w:r>
        <w:rPr>
          <w:i/>
          <w:iCs/>
          <w:color w:val="0563C1"/>
          <w:sz w:val="16"/>
          <w:szCs w:val="16"/>
          <w:u w:val="single"/>
        </w:rPr>
        <w:t>AI Governance and Risk: What Every Business Leader Needs to Know</w:t>
      </w:r>
    </w:hyperlink>
    <w:r>
      <w:rPr>
        <w:color w:val="595959"/>
        <w:sz w:val="16"/>
        <w:szCs w:val="16"/>
      </w:rPr>
      <w:tab/>
    </w:r>
    <w:r>
      <w:rPr>
        <w:color w:val="595959"/>
        <w:sz w:val="16"/>
        <w:szCs w:val="16"/>
      </w:rPr>
      <w:fldChar w:fldCharType="begin"/>
    </w:r>
    <w:r>
      <w:rPr>
        <w:color w:val="595959"/>
        <w:sz w:val="16"/>
        <w:szCs w:val="16"/>
      </w:rPr>
      <w:instrText>PAGE</w:instrText>
    </w:r>
    <w:r>
      <w:rPr>
        <w:color w:val="595959"/>
        <w:sz w:val="16"/>
        <w:szCs w:val="16"/>
      </w:rPr>
      <w:fldChar w:fldCharType="separate"/>
    </w:r>
    <w:r w:rsidR="00B26E54">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CC1BF" w14:textId="77777777" w:rsidR="00753DC4" w:rsidRDefault="00753DC4">
      <w:r>
        <w:separator/>
      </w:r>
    </w:p>
  </w:footnote>
  <w:footnote w:type="continuationSeparator" w:id="0">
    <w:p w14:paraId="5E538DBB" w14:textId="77777777" w:rsidR="00753DC4" w:rsidRDefault="00753D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06E85"/>
    <w:multiLevelType w:val="hybridMultilevel"/>
    <w:tmpl w:val="4C20C328"/>
    <w:lvl w:ilvl="0" w:tplc="61DE123A">
      <w:start w:val="1"/>
      <w:numFmt w:val="decimal"/>
      <w:lvlText w:val="%1."/>
      <w:lvlJc w:val="left"/>
      <w:pPr>
        <w:ind w:left="540" w:hanging="320"/>
      </w:pPr>
    </w:lvl>
    <w:lvl w:ilvl="1" w:tplc="911AF9DA">
      <w:numFmt w:val="decimal"/>
      <w:lvlText w:val=""/>
      <w:lvlJc w:val="left"/>
    </w:lvl>
    <w:lvl w:ilvl="2" w:tplc="C846D1DA">
      <w:numFmt w:val="decimal"/>
      <w:lvlText w:val=""/>
      <w:lvlJc w:val="left"/>
    </w:lvl>
    <w:lvl w:ilvl="3" w:tplc="30881728">
      <w:numFmt w:val="decimal"/>
      <w:lvlText w:val=""/>
      <w:lvlJc w:val="left"/>
    </w:lvl>
    <w:lvl w:ilvl="4" w:tplc="A09028D0">
      <w:numFmt w:val="decimal"/>
      <w:lvlText w:val=""/>
      <w:lvlJc w:val="left"/>
    </w:lvl>
    <w:lvl w:ilvl="5" w:tplc="04B0553E">
      <w:numFmt w:val="decimal"/>
      <w:lvlText w:val=""/>
      <w:lvlJc w:val="left"/>
    </w:lvl>
    <w:lvl w:ilvl="6" w:tplc="A12A4B46">
      <w:numFmt w:val="decimal"/>
      <w:lvlText w:val=""/>
      <w:lvlJc w:val="left"/>
    </w:lvl>
    <w:lvl w:ilvl="7" w:tplc="0BAAC1EC">
      <w:numFmt w:val="decimal"/>
      <w:lvlText w:val=""/>
      <w:lvlJc w:val="left"/>
    </w:lvl>
    <w:lvl w:ilvl="8" w:tplc="1CC864CE">
      <w:numFmt w:val="decimal"/>
      <w:lvlText w:val=""/>
      <w:lvlJc w:val="left"/>
    </w:lvl>
  </w:abstractNum>
  <w:abstractNum w:abstractNumId="1" w15:restartNumberingAfterBreak="0">
    <w:nsid w:val="37A2740A"/>
    <w:multiLevelType w:val="hybridMultilevel"/>
    <w:tmpl w:val="D8306930"/>
    <w:lvl w:ilvl="0" w:tplc="B858B638">
      <w:start w:val="1"/>
      <w:numFmt w:val="bullet"/>
      <w:lvlText w:val="●"/>
      <w:lvlJc w:val="left"/>
      <w:pPr>
        <w:ind w:left="720" w:hanging="360"/>
      </w:pPr>
    </w:lvl>
    <w:lvl w:ilvl="1" w:tplc="057EF61E">
      <w:start w:val="1"/>
      <w:numFmt w:val="bullet"/>
      <w:lvlText w:val="○"/>
      <w:lvlJc w:val="left"/>
      <w:pPr>
        <w:ind w:left="1440" w:hanging="360"/>
      </w:pPr>
    </w:lvl>
    <w:lvl w:ilvl="2" w:tplc="637ADE2A">
      <w:start w:val="1"/>
      <w:numFmt w:val="bullet"/>
      <w:lvlText w:val="■"/>
      <w:lvlJc w:val="left"/>
      <w:pPr>
        <w:ind w:left="2160" w:hanging="360"/>
      </w:pPr>
    </w:lvl>
    <w:lvl w:ilvl="3" w:tplc="7D2EBE58">
      <w:start w:val="1"/>
      <w:numFmt w:val="bullet"/>
      <w:lvlText w:val="●"/>
      <w:lvlJc w:val="left"/>
      <w:pPr>
        <w:ind w:left="2880" w:hanging="360"/>
      </w:pPr>
    </w:lvl>
    <w:lvl w:ilvl="4" w:tplc="D4A42256">
      <w:start w:val="1"/>
      <w:numFmt w:val="bullet"/>
      <w:lvlText w:val="○"/>
      <w:lvlJc w:val="left"/>
      <w:pPr>
        <w:ind w:left="3600" w:hanging="360"/>
      </w:pPr>
    </w:lvl>
    <w:lvl w:ilvl="5" w:tplc="B75243A6">
      <w:start w:val="1"/>
      <w:numFmt w:val="bullet"/>
      <w:lvlText w:val="■"/>
      <w:lvlJc w:val="left"/>
      <w:pPr>
        <w:ind w:left="4320" w:hanging="360"/>
      </w:pPr>
    </w:lvl>
    <w:lvl w:ilvl="6" w:tplc="91249DAE">
      <w:start w:val="1"/>
      <w:numFmt w:val="bullet"/>
      <w:lvlText w:val="●"/>
      <w:lvlJc w:val="left"/>
      <w:pPr>
        <w:ind w:left="5040" w:hanging="360"/>
      </w:pPr>
    </w:lvl>
    <w:lvl w:ilvl="7" w:tplc="A79A73BC">
      <w:start w:val="1"/>
      <w:numFmt w:val="bullet"/>
      <w:lvlText w:val="●"/>
      <w:lvlJc w:val="left"/>
      <w:pPr>
        <w:ind w:left="5760" w:hanging="360"/>
      </w:pPr>
    </w:lvl>
    <w:lvl w:ilvl="8" w:tplc="720CCB78">
      <w:start w:val="1"/>
      <w:numFmt w:val="bullet"/>
      <w:lvlText w:val="●"/>
      <w:lvlJc w:val="left"/>
      <w:pPr>
        <w:ind w:left="6480" w:hanging="360"/>
      </w:pPr>
    </w:lvl>
  </w:abstractNum>
  <w:abstractNum w:abstractNumId="2" w15:restartNumberingAfterBreak="0">
    <w:nsid w:val="3BBA0999"/>
    <w:multiLevelType w:val="hybridMultilevel"/>
    <w:tmpl w:val="D5E65552"/>
    <w:lvl w:ilvl="0" w:tplc="BB48550A">
      <w:start w:val="1"/>
      <w:numFmt w:val="decimal"/>
      <w:lvlText w:val="%1."/>
      <w:lvlJc w:val="left"/>
      <w:pPr>
        <w:ind w:left="540" w:hanging="320"/>
      </w:pPr>
    </w:lvl>
    <w:lvl w:ilvl="1" w:tplc="E7D8FDDA">
      <w:numFmt w:val="decimal"/>
      <w:lvlText w:val=""/>
      <w:lvlJc w:val="left"/>
    </w:lvl>
    <w:lvl w:ilvl="2" w:tplc="4FAE2298">
      <w:numFmt w:val="decimal"/>
      <w:lvlText w:val=""/>
      <w:lvlJc w:val="left"/>
    </w:lvl>
    <w:lvl w:ilvl="3" w:tplc="974A8B76">
      <w:numFmt w:val="decimal"/>
      <w:lvlText w:val=""/>
      <w:lvlJc w:val="left"/>
    </w:lvl>
    <w:lvl w:ilvl="4" w:tplc="B48CDDFA">
      <w:numFmt w:val="decimal"/>
      <w:lvlText w:val=""/>
      <w:lvlJc w:val="left"/>
    </w:lvl>
    <w:lvl w:ilvl="5" w:tplc="3D3C9E98">
      <w:numFmt w:val="decimal"/>
      <w:lvlText w:val=""/>
      <w:lvlJc w:val="left"/>
    </w:lvl>
    <w:lvl w:ilvl="6" w:tplc="A678B5FA">
      <w:numFmt w:val="decimal"/>
      <w:lvlText w:val=""/>
      <w:lvlJc w:val="left"/>
    </w:lvl>
    <w:lvl w:ilvl="7" w:tplc="E7AAE090">
      <w:numFmt w:val="decimal"/>
      <w:lvlText w:val=""/>
      <w:lvlJc w:val="left"/>
    </w:lvl>
    <w:lvl w:ilvl="8" w:tplc="AF7E0DC8">
      <w:numFmt w:val="decimal"/>
      <w:lvlText w:val=""/>
      <w:lvlJc w:val="left"/>
    </w:lvl>
  </w:abstractNum>
  <w:abstractNum w:abstractNumId="3" w15:restartNumberingAfterBreak="0">
    <w:nsid w:val="3CCB6F7A"/>
    <w:multiLevelType w:val="hybridMultilevel"/>
    <w:tmpl w:val="B1BE4CE8"/>
    <w:lvl w:ilvl="0" w:tplc="CA8AC4A6">
      <w:start w:val="1"/>
      <w:numFmt w:val="bullet"/>
      <w:lvlText w:val="•"/>
      <w:lvlJc w:val="left"/>
      <w:pPr>
        <w:ind w:left="540" w:hanging="270"/>
      </w:pPr>
    </w:lvl>
    <w:lvl w:ilvl="1" w:tplc="C8EEE392">
      <w:start w:val="1"/>
      <w:numFmt w:val="bullet"/>
      <w:lvlText w:val="–"/>
      <w:lvlJc w:val="left"/>
      <w:pPr>
        <w:ind w:left="1000" w:hanging="270"/>
      </w:pPr>
    </w:lvl>
    <w:lvl w:ilvl="2" w:tplc="FD182AB2">
      <w:numFmt w:val="decimal"/>
      <w:lvlText w:val=""/>
      <w:lvlJc w:val="left"/>
    </w:lvl>
    <w:lvl w:ilvl="3" w:tplc="5066BCE8">
      <w:numFmt w:val="decimal"/>
      <w:lvlText w:val=""/>
      <w:lvlJc w:val="left"/>
    </w:lvl>
    <w:lvl w:ilvl="4" w:tplc="B1C426DC">
      <w:numFmt w:val="decimal"/>
      <w:lvlText w:val=""/>
      <w:lvlJc w:val="left"/>
    </w:lvl>
    <w:lvl w:ilvl="5" w:tplc="23889A76">
      <w:numFmt w:val="decimal"/>
      <w:lvlText w:val=""/>
      <w:lvlJc w:val="left"/>
    </w:lvl>
    <w:lvl w:ilvl="6" w:tplc="4D90E570">
      <w:numFmt w:val="decimal"/>
      <w:lvlText w:val=""/>
      <w:lvlJc w:val="left"/>
    </w:lvl>
    <w:lvl w:ilvl="7" w:tplc="7BA00B20">
      <w:numFmt w:val="decimal"/>
      <w:lvlText w:val=""/>
      <w:lvlJc w:val="left"/>
    </w:lvl>
    <w:lvl w:ilvl="8" w:tplc="44EECB18">
      <w:numFmt w:val="decimal"/>
      <w:lvlText w:val=""/>
      <w:lvlJc w:val="left"/>
    </w:lvl>
  </w:abstractNum>
  <w:num w:numId="1" w16cid:durableId="33627236">
    <w:abstractNumId w:val="1"/>
    <w:lvlOverride w:ilvl="0">
      <w:startOverride w:val="1"/>
    </w:lvlOverride>
  </w:num>
  <w:num w:numId="2" w16cid:durableId="1363554702">
    <w:abstractNumId w:val="3"/>
    <w:lvlOverride w:ilvl="0">
      <w:startOverride w:val="1"/>
    </w:lvlOverride>
  </w:num>
  <w:num w:numId="3" w16cid:durableId="142976591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CF1"/>
    <w:rsid w:val="003F03AC"/>
    <w:rsid w:val="00753DC4"/>
    <w:rsid w:val="00B26E54"/>
    <w:rsid w:val="00FD0CF1"/>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8027F"/>
  <w15:docId w15:val="{28D586A8-27E6-4678-A434-8B637330C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AE" w:eastAsia="en-A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20"/>
      <w:outlineLvl w:val="0"/>
    </w:pPr>
    <w:rPr>
      <w:b/>
      <w:bCs/>
      <w:color w:val="1F3864"/>
      <w:sz w:val="30"/>
      <w:szCs w:val="30"/>
    </w:rPr>
  </w:style>
  <w:style w:type="paragraph" w:styleId="Heading2">
    <w:name w:val="heading 2"/>
    <w:uiPriority w:val="9"/>
    <w:unhideWhenUsed/>
    <w:qFormat/>
    <w:pPr>
      <w:spacing w:before="240" w:after="80"/>
      <w:outlineLvl w:val="1"/>
    </w:pPr>
    <w:rPr>
      <w:b/>
      <w:bCs/>
      <w:color w:val="2E7D6B"/>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26E54"/>
    <w:pPr>
      <w:tabs>
        <w:tab w:val="center" w:pos="4513"/>
        <w:tab w:val="right" w:pos="9026"/>
      </w:tabs>
    </w:pPr>
  </w:style>
  <w:style w:type="character" w:customStyle="1" w:styleId="HeaderChar">
    <w:name w:val="Header Char"/>
    <w:basedOn w:val="DefaultParagraphFont"/>
    <w:link w:val="Header"/>
    <w:uiPriority w:val="99"/>
    <w:rsid w:val="00B26E54"/>
  </w:style>
  <w:style w:type="paragraph" w:styleId="Footer">
    <w:name w:val="footer"/>
    <w:basedOn w:val="Normal"/>
    <w:link w:val="FooterChar"/>
    <w:uiPriority w:val="99"/>
    <w:unhideWhenUsed/>
    <w:rsid w:val="00B26E54"/>
    <w:pPr>
      <w:tabs>
        <w:tab w:val="center" w:pos="4513"/>
        <w:tab w:val="right" w:pos="9026"/>
      </w:tabs>
    </w:pPr>
  </w:style>
  <w:style w:type="character" w:customStyle="1" w:styleId="FooterChar">
    <w:name w:val="Footer Char"/>
    <w:basedOn w:val="DefaultParagraphFont"/>
    <w:link w:val="Footer"/>
    <w:uiPriority w:val="99"/>
    <w:rsid w:val="00B26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sktanzz.com/blog/ai-governance-and-ri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asktanzz.com/blog/ai-governance-and-ri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876</Words>
  <Characters>4137</Characters>
  <Application>Microsoft Office Word</Application>
  <DocSecurity>0</DocSecurity>
  <Lines>183</Lines>
  <Paragraphs>108</Paragraphs>
  <ScaleCrop>false</ScaleCrop>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Mohamed Tanzeem</cp:lastModifiedBy>
  <cp:revision>2</cp:revision>
  <dcterms:created xsi:type="dcterms:W3CDTF">2026-09-24T11:32:00Z</dcterms:created>
  <dcterms:modified xsi:type="dcterms:W3CDTF">2026-09-27T11:58:00Z</dcterms:modified>
</cp:coreProperties>
</file>