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29A8B12" wp14:paraId="1645A900" wp14:textId="1B443C2D">
      <w:pPr>
        <w:pStyle w:val="Heading2"/>
        <w:spacing w:line="405" w:lineRule="auto"/>
      </w:pPr>
      <w:r w:rsidRPr="429A8B12" w:rsidR="5FB77839">
        <w:rPr>
          <w:rFonts w:ascii="Arial" w:hAnsi="Arial" w:eastAsia="Arial" w:cs="Arial"/>
          <w:b w:val="1"/>
          <w:bCs w:val="1"/>
          <w:i w:val="0"/>
          <w:iCs w:val="0"/>
          <w:caps w:val="0"/>
          <w:smallCaps w:val="0"/>
          <w:noProof w:val="0"/>
          <w:color w:val="A82B2B"/>
          <w:sz w:val="39"/>
          <w:szCs w:val="39"/>
          <w:lang w:val="de-DE"/>
        </w:rPr>
        <w:t>Spiel- und Platzordnung</w:t>
      </w:r>
    </w:p>
    <w:p xmlns:wp14="http://schemas.microsoft.com/office/word/2010/wordml" w:rsidP="429A8B12" wp14:paraId="5449AF84" wp14:textId="372B8F4F">
      <w:pPr>
        <w:spacing w:before="0" w:beforeAutospacing="off" w:after="300" w:afterAutospacing="off"/>
      </w:pPr>
      <w:r w:rsidRPr="429A8B12" w:rsidR="5FB77839">
        <w:rPr>
          <w:rFonts w:ascii="Arial" w:hAnsi="Arial" w:eastAsia="Arial" w:cs="Arial"/>
          <w:b w:val="1"/>
          <w:bCs w:val="1"/>
          <w:i w:val="0"/>
          <w:iCs w:val="0"/>
          <w:caps w:val="0"/>
          <w:smallCaps w:val="0"/>
          <w:noProof w:val="0"/>
          <w:color w:val="747474" w:themeColor="background2" w:themeTint="FF" w:themeShade="80"/>
          <w:sz w:val="21"/>
          <w:szCs w:val="21"/>
          <w:lang w:val="de-DE"/>
        </w:rPr>
        <w:t>Spielordnung</w:t>
      </w:r>
      <w:r>
        <w:br/>
      </w: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Beim BTC von 1912 können freie Plätze über das Buchungssystem bookandplay reserviert werden.</w:t>
      </w:r>
    </w:p>
    <w:p xmlns:wp14="http://schemas.microsoft.com/office/word/2010/wordml" w:rsidP="429A8B12" wp14:paraId="533F71ED" wp14:textId="64D882B2">
      <w:pPr>
        <w:spacing w:before="0" w:beforeAutospacing="off" w:after="300" w:afterAutospacing="off"/>
      </w:pP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Die Spieldauer für ein Einzel beträgt 60 Minuten, für ein Doppel maximal 120 Minuten.</w:t>
      </w:r>
    </w:p>
    <w:p xmlns:wp14="http://schemas.microsoft.com/office/word/2010/wordml" w:rsidP="429A8B12" wp14:paraId="6435D30A" wp14:textId="1DFD89BD">
      <w:pPr>
        <w:spacing w:before="0" w:beforeAutospacing="off" w:after="300" w:afterAutospacing="off"/>
      </w:pP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Für das Spielen mit Gästen ist die Gastspielordnung zu beachten.</w:t>
      </w:r>
    </w:p>
    <w:p xmlns:wp14="http://schemas.microsoft.com/office/word/2010/wordml" w:rsidP="429A8B12" wp14:paraId="1FF79C50" wp14:textId="0818052D">
      <w:pPr>
        <w:spacing w:before="0" w:beforeAutospacing="off" w:after="300" w:afterAutospacing="off"/>
      </w:pPr>
      <w:r w:rsidRPr="429A8B12" w:rsidR="5FB77839">
        <w:rPr>
          <w:rFonts w:ascii="Arial" w:hAnsi="Arial" w:eastAsia="Arial" w:cs="Arial"/>
          <w:b w:val="1"/>
          <w:bCs w:val="1"/>
          <w:i w:val="0"/>
          <w:iCs w:val="0"/>
          <w:caps w:val="0"/>
          <w:smallCaps w:val="0"/>
          <w:noProof w:val="0"/>
          <w:color w:val="747474" w:themeColor="background2" w:themeTint="FF" w:themeShade="80"/>
          <w:sz w:val="21"/>
          <w:szCs w:val="21"/>
          <w:lang w:val="de-DE"/>
        </w:rPr>
        <w:t>Platzordnung</w:t>
      </w:r>
    </w:p>
    <w:p xmlns:wp14="http://schemas.microsoft.com/office/word/2010/wordml" w:rsidP="429A8B12" wp14:paraId="1EBAEEDF" wp14:textId="2003C7C5">
      <w:pPr>
        <w:spacing w:before="0" w:beforeAutospacing="off" w:after="300" w:afterAutospacing="off"/>
      </w:pP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Damit unsere Plätze während der gesamten Saison gute Spieleigenschaften aufweisen, ist eine entsprechende Pflege im Frühjahr immens wichtig.</w:t>
      </w:r>
      <w:r>
        <w:br/>
      </w: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Die Tennisdecke zeigt aufgrund der Witterung noch nicht die volle Härte und Belastbarkeit. Somit sind Mängel und Schäden in den ersten Wochen nach Saisoneröffnung fast unvermeidbar. Je gewissenhafter der Pflegeaufwand zu Saisonbeginn, desto besser die Platzqualität.</w:t>
      </w:r>
    </w:p>
    <w:p xmlns:wp14="http://schemas.microsoft.com/office/word/2010/wordml" w:rsidP="429A8B12" wp14:paraId="57432E3A" wp14:textId="01C1ACEC">
      <w:pPr>
        <w:spacing w:before="0" w:beforeAutospacing="off" w:after="300" w:afterAutospacing="off"/>
      </w:pP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Zur korrekten Platzpflege sind ein paar Grundregeln zu befolgen:</w:t>
      </w:r>
    </w:p>
    <w:p xmlns:wp14="http://schemas.microsoft.com/office/word/2010/wordml" w:rsidP="429A8B12" wp14:paraId="1659B73D" wp14:textId="381958AE">
      <w:pPr>
        <w:spacing w:before="0" w:beforeAutospacing="off" w:after="300" w:afterAutospacing="off"/>
      </w:pPr>
      <w:r w:rsidRPr="429A8B12" w:rsidR="5FB77839">
        <w:rPr>
          <w:rFonts w:ascii="Arial" w:hAnsi="Arial" w:eastAsia="Arial" w:cs="Arial"/>
          <w:b w:val="1"/>
          <w:bCs w:val="1"/>
          <w:i w:val="0"/>
          <w:iCs w:val="0"/>
          <w:caps w:val="0"/>
          <w:smallCaps w:val="0"/>
          <w:noProof w:val="0"/>
          <w:color w:val="747474" w:themeColor="background2" w:themeTint="FF" w:themeShade="80"/>
          <w:sz w:val="21"/>
          <w:szCs w:val="21"/>
          <w:lang w:val="de-DE"/>
        </w:rPr>
        <w:t>1. Richtiges Schuhwerk</w:t>
      </w:r>
      <w:r>
        <w:br/>
      </w: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Bitte betretet die Tennisplätze ausschließlich mit Sandplatz geeigneten Tennis Schuhen. Durch falsches Schuhwerk kann der Platz beschädigt werden.</w:t>
      </w:r>
    </w:p>
    <w:p xmlns:wp14="http://schemas.microsoft.com/office/word/2010/wordml" w:rsidP="429A8B12" wp14:paraId="151D4167" wp14:textId="0DD4EFF7">
      <w:pPr>
        <w:spacing w:before="0" w:beforeAutospacing="off" w:after="300" w:afterAutospacing="off"/>
      </w:pPr>
      <w:r w:rsidRPr="429A8B12" w:rsidR="5FB77839">
        <w:rPr>
          <w:rFonts w:ascii="Arial" w:hAnsi="Arial" w:eastAsia="Arial" w:cs="Arial"/>
          <w:b w:val="1"/>
          <w:bCs w:val="1"/>
          <w:i w:val="0"/>
          <w:iCs w:val="0"/>
          <w:caps w:val="0"/>
          <w:smallCaps w:val="0"/>
          <w:noProof w:val="0"/>
          <w:color w:val="747474" w:themeColor="background2" w:themeTint="FF" w:themeShade="80"/>
          <w:sz w:val="21"/>
          <w:szCs w:val="21"/>
          <w:lang w:val="de-DE"/>
        </w:rPr>
        <w:t>2. Nie zu trockene Plätze bespielen</w:t>
      </w:r>
      <w:r>
        <w:br/>
      </w: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Die automatische Bewässerung kann auf Tastendruck gestartet und gestoppt werden. Oberflächliches Bewässern bringt leider nichts. Je nach Wetter bitte zu Beginn,nach und ggf. während des Matches den Platz wässern. Beim Spielen auf zu trockenen Plätzen würde sich das Material bis zu 3 cm unter der Platzoberfläche lösen – und führt kurze Zeit später zu einem „Sandbunker“.</w:t>
      </w:r>
    </w:p>
    <w:p xmlns:wp14="http://schemas.microsoft.com/office/word/2010/wordml" w:rsidP="429A8B12" wp14:paraId="049C9EA8" wp14:textId="4F9524C0">
      <w:pPr>
        <w:spacing w:before="0" w:beforeAutospacing="off" w:after="300" w:afterAutospacing="off"/>
      </w:pPr>
      <w:r w:rsidRPr="429A8B12" w:rsidR="5FB77839">
        <w:rPr>
          <w:rFonts w:ascii="Arial" w:hAnsi="Arial" w:eastAsia="Arial" w:cs="Arial"/>
          <w:b w:val="1"/>
          <w:bCs w:val="1"/>
          <w:i w:val="0"/>
          <w:iCs w:val="0"/>
          <w:caps w:val="0"/>
          <w:smallCaps w:val="0"/>
          <w:noProof w:val="0"/>
          <w:color w:val="747474" w:themeColor="background2" w:themeTint="FF" w:themeShade="80"/>
          <w:sz w:val="21"/>
          <w:szCs w:val="21"/>
          <w:lang w:val="de-DE"/>
        </w:rPr>
        <w:t>3. Löcher immer sofort schließen</w:t>
      </w:r>
      <w:r>
        <w:br/>
      </w: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Beim Spielen kommt es immer wieder vor, dass Löcher und Unebenheiten entstehen. Bitte tretet diese sofort zu. Gerade im Frühjahr muss bitte nach jedem Spiel der Platz mit dem Schaber geebnet werden. Drückt dabei nicht zu tief auf, sondern zieht damit locker über die Löcher. Achtet bitte darauf, dass festes Material nicht abgekratzt wird, sondern lockeres Material in die Löcher gezogen wird.</w:t>
      </w:r>
    </w:p>
    <w:p xmlns:wp14="http://schemas.microsoft.com/office/word/2010/wordml" w:rsidP="429A8B12" wp14:paraId="5C47B5EE" wp14:textId="5E97C066">
      <w:pPr>
        <w:spacing w:before="0" w:beforeAutospacing="off" w:after="300" w:afterAutospacing="off"/>
      </w:pPr>
      <w:r w:rsidRPr="429A8B12" w:rsidR="5FB77839">
        <w:rPr>
          <w:rFonts w:ascii="Arial" w:hAnsi="Arial" w:eastAsia="Arial" w:cs="Arial"/>
          <w:b w:val="1"/>
          <w:bCs w:val="1"/>
          <w:i w:val="0"/>
          <w:iCs w:val="0"/>
          <w:caps w:val="0"/>
          <w:smallCaps w:val="0"/>
          <w:noProof w:val="0"/>
          <w:color w:val="747474" w:themeColor="background2" w:themeTint="FF" w:themeShade="80"/>
          <w:sz w:val="21"/>
          <w:szCs w:val="21"/>
          <w:lang w:val="de-DE"/>
        </w:rPr>
        <w:t>4. Richtig abziehen</w:t>
      </w:r>
      <w:r>
        <w:br/>
      </w: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Wichtig ist, dass Ihr den Tennisplatz nach dem Spielen komplett (bis zum Zaun) abzieht. Andernfalls bleiben Unebenheiten zurück und Unkraut kann sich ausbreiten. Es wird dabei eine gleichmäßige Verteilung gewährleistet und einer Muldenbildung im Grundlinienbereich vorgebeugt.</w:t>
      </w:r>
    </w:p>
    <w:p xmlns:wp14="http://schemas.microsoft.com/office/word/2010/wordml" w:rsidP="429A8B12" wp14:paraId="55E81269" wp14:textId="32AF4CF0">
      <w:pPr>
        <w:spacing w:before="0" w:beforeAutospacing="off" w:after="300" w:afterAutospacing="off"/>
      </w:pPr>
      <w:r w:rsidRPr="429A8B12" w:rsidR="5FB77839">
        <w:rPr>
          <w:rFonts w:ascii="Arial" w:hAnsi="Arial" w:eastAsia="Arial" w:cs="Arial"/>
          <w:b w:val="1"/>
          <w:bCs w:val="1"/>
          <w:i w:val="0"/>
          <w:iCs w:val="0"/>
          <w:caps w:val="0"/>
          <w:smallCaps w:val="0"/>
          <w:noProof w:val="0"/>
          <w:color w:val="747474" w:themeColor="background2" w:themeTint="FF" w:themeShade="80"/>
          <w:sz w:val="21"/>
          <w:szCs w:val="21"/>
          <w:lang w:val="de-DE"/>
        </w:rPr>
        <w:t>5. Kein Spiel auf nassen oder weichen Plätzen</w:t>
      </w:r>
      <w:r>
        <w:br/>
      </w: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Das Spielen auf zu nassen Plätzen richtet große Schäden an. Wann ein Platz zu nass ist, könnt Ihr schnell und einfach selbst feststellen:</w:t>
      </w:r>
      <w:r>
        <w:br/>
      </w: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 wenn sich Pfützen auf dem Platz anfangen zu bilden oder bereits gebildet haben.</w:t>
      </w:r>
      <w:r>
        <w:br/>
      </w: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 wenn sich Fußabdrücke beim Gehen oder Laufen/ Rennen in der Tennisdecke abzeichnen.</w:t>
      </w:r>
      <w:r>
        <w:br/>
      </w: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Nach einem Regenguss niemals versuchen, mit dem Schleppnetz Wasserpfützen zu beseitigen, denn hierdurch wird die Tennisdecke mit weggeschleppt und es entstehen Vertiefungen, vor allem an den Grundlinien. Daher: bitte warten.</w:t>
      </w:r>
    </w:p>
    <w:p xmlns:wp14="http://schemas.microsoft.com/office/word/2010/wordml" w:rsidP="429A8B12" wp14:paraId="2646AC68" wp14:textId="22BBA06E">
      <w:pPr>
        <w:spacing w:before="0" w:beforeAutospacing="off" w:after="300" w:afterAutospacing="off"/>
      </w:pPr>
      <w:r w:rsidRPr="429A8B12" w:rsidR="5FB77839">
        <w:rPr>
          <w:rFonts w:ascii="Arial" w:hAnsi="Arial" w:eastAsia="Arial" w:cs="Arial"/>
          <w:b w:val="1"/>
          <w:bCs w:val="1"/>
          <w:i w:val="0"/>
          <w:iCs w:val="0"/>
          <w:caps w:val="0"/>
          <w:smallCaps w:val="0"/>
          <w:noProof w:val="0"/>
          <w:color w:val="747474" w:themeColor="background2" w:themeTint="FF" w:themeShade="80"/>
          <w:sz w:val="21"/>
          <w:szCs w:val="21"/>
          <w:lang w:val="de-DE"/>
        </w:rPr>
        <w:t>6. Ordnung muss sein</w:t>
      </w:r>
      <w:r>
        <w:br/>
      </w: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Verlasst die Plätze so, wie Ihr sie selbst auch gerne betreten möchtet. Die Schleppnetze und Linienbesen gehören wieder an ihren Platz. Nehmt bitte Gläser, Getränkeflaschen usw. wieder mit. Müll ist in die dafür vorgesehenen Behälter zu werfen.</w:t>
      </w:r>
    </w:p>
    <w:p xmlns:wp14="http://schemas.microsoft.com/office/word/2010/wordml" w:rsidP="429A8B12" wp14:paraId="5B966CA4" wp14:textId="64C91D59">
      <w:pPr>
        <w:spacing w:before="0" w:beforeAutospacing="off" w:after="300" w:afterAutospacing="off"/>
      </w:pP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 xml:space="preserve"> </w:t>
      </w:r>
    </w:p>
    <w:p xmlns:wp14="http://schemas.microsoft.com/office/word/2010/wordml" w:rsidP="429A8B12" wp14:paraId="01FF20E2" wp14:textId="0EB0669B">
      <w:pPr>
        <w:spacing w:before="0" w:beforeAutospacing="off" w:after="300" w:afterAutospacing="off"/>
      </w:pP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Bremer Tennis-Club v. 1912 e.V.</w:t>
      </w:r>
      <w:r>
        <w:br/>
      </w: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Der Vorstand</w:t>
      </w:r>
    </w:p>
    <w:p xmlns:wp14="http://schemas.microsoft.com/office/word/2010/wordml" w:rsidP="429A8B12" wp14:paraId="2595B16E" wp14:textId="2CEB6D31">
      <w:pPr>
        <w:spacing w:before="0" w:beforeAutospacing="off" w:after="300" w:afterAutospacing="off"/>
      </w:pPr>
      <w:r w:rsidRPr="429A8B12" w:rsidR="5FB77839">
        <w:rPr>
          <w:rFonts w:ascii="Arial" w:hAnsi="Arial" w:eastAsia="Arial" w:cs="Arial"/>
          <w:b w:val="0"/>
          <w:bCs w:val="0"/>
          <w:i w:val="0"/>
          <w:iCs w:val="0"/>
          <w:caps w:val="0"/>
          <w:smallCaps w:val="0"/>
          <w:noProof w:val="0"/>
          <w:color w:val="747474" w:themeColor="background2" w:themeTint="FF" w:themeShade="80"/>
          <w:sz w:val="21"/>
          <w:szCs w:val="21"/>
          <w:lang w:val="de-DE"/>
        </w:rPr>
        <w:t>Stand April 2024</w:t>
      </w:r>
    </w:p>
    <w:p xmlns:wp14="http://schemas.microsoft.com/office/word/2010/wordml" wp14:paraId="4E47C1E7" wp14:textId="227EFDFD"/>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E3C553"/>
    <w:rsid w:val="429A8B12"/>
    <w:rsid w:val="5DE3C553"/>
    <w:rsid w:val="5FB778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FCB13"/>
  <w15:chartTrackingRefBased/>
  <w15:docId w15:val="{62934756-F820-4C9B-ABEC-1BA51739ACE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de-DE"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429A8B1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2026-06-23T15:38:21.8510108Z</dcterms:created>
  <dcterms:modified xsi:type="dcterms:W3CDTF">2026-06-23T15:38:39.1412478Z</dcterms:modified>
  <dc:creator>Timo Kunk</dc:creator>
  <lastModifiedBy>Timo Kunk</lastModifiedBy>
</coreProperties>
</file>