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45078"/>
          <w:sz w:val="20"/>
        </w:rPr>
        <w:t>PRG LANDTECH MEMBER OPERATIONS LIBRARY</w:t>
        <w:br/>
      </w:r>
      <w:r>
        <w:rPr>
          <w:b/>
          <w:sz w:val="36"/>
        </w:rPr>
        <w:t>Detailed Seller Interview Trees</w:t>
      </w:r>
      <w:r>
        <w:rPr>
          <w:i/>
          <w:sz w:val="20"/>
        </w:rPr>
        <w:br/>
        <w:t>Question paths, decision branches, red flags, and follow-up actions</w:t>
      </w:r>
    </w:p>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vAlign w:val="center"/>
            <w:shd w:fill="EAF2F8"/>
          </w:tcPr>
          <w:p>
            <w:r/>
            <w:r>
              <w:rPr>
                <w:b/>
                <w:sz w:val="18"/>
              </w:rPr>
              <w:t>Owner</w:t>
            </w:r>
          </w:p>
        </w:tc>
        <w:tc>
          <w:tcPr>
            <w:tcW w:type="dxa" w:w="2556"/>
            <w:vAlign w:val="center"/>
          </w:tcPr>
          <w:p>
            <w:r/>
            <w:r>
              <w:rPr>
                <w:b w:val="0"/>
                <w:sz w:val="18"/>
              </w:rPr>
              <w:t>Acquisition Caller / VA</w:t>
            </w:r>
          </w:p>
        </w:tc>
        <w:tc>
          <w:tcPr>
            <w:tcW w:type="dxa" w:w="2556"/>
            <w:vAlign w:val="center"/>
            <w:shd w:fill="EAF2F8"/>
          </w:tcPr>
          <w:p>
            <w:r/>
            <w:r>
              <w:rPr>
                <w:b/>
                <w:sz w:val="18"/>
              </w:rPr>
              <w:t>Frequency</w:t>
            </w:r>
          </w:p>
        </w:tc>
        <w:tc>
          <w:tcPr>
            <w:tcW w:type="dxa" w:w="2556"/>
            <w:vAlign w:val="center"/>
          </w:tcPr>
          <w:p>
            <w:r/>
            <w:r>
              <w:rPr>
                <w:b w:val="0"/>
                <w:sz w:val="18"/>
              </w:rPr>
              <w:t>Every seller conversation</w:t>
            </w:r>
          </w:p>
        </w:tc>
      </w:tr>
      <w:tr>
        <w:tc>
          <w:tcPr>
            <w:tcW w:type="dxa" w:w="2556"/>
            <w:vAlign w:val="center"/>
            <w:shd w:fill="EAF2F8"/>
          </w:tcPr>
          <w:p>
            <w:r/>
            <w:r>
              <w:rPr>
                <w:b/>
                <w:sz w:val="18"/>
              </w:rPr>
              <w:t>Primary System</w:t>
            </w:r>
          </w:p>
        </w:tc>
        <w:tc>
          <w:tcPr>
            <w:tcW w:type="dxa" w:w="2556"/>
            <w:vAlign w:val="center"/>
          </w:tcPr>
          <w:p>
            <w:r/>
            <w:r>
              <w:rPr>
                <w:b w:val="0"/>
                <w:sz w:val="18"/>
              </w:rPr>
              <w:t>CRM / FreedomSoft</w:t>
            </w:r>
          </w:p>
        </w:tc>
        <w:tc>
          <w:tcPr>
            <w:tcW w:type="dxa" w:w="2556"/>
            <w:vAlign w:val="center"/>
            <w:shd w:fill="EAF2F8"/>
          </w:tcPr>
          <w:p>
            <w:r/>
            <w:r>
              <w:rPr>
                <w:b/>
                <w:sz w:val="18"/>
              </w:rPr>
              <w:t>Output</w:t>
            </w:r>
          </w:p>
        </w:tc>
        <w:tc>
          <w:tcPr>
            <w:tcW w:type="dxa" w:w="2556"/>
            <w:vAlign w:val="center"/>
          </w:tcPr>
          <w:p>
            <w:r/>
            <w:r>
              <w:rPr>
                <w:b w:val="0"/>
                <w:sz w:val="18"/>
              </w:rPr>
              <w:t>Clean lead record and next action</w:t>
            </w:r>
          </w:p>
        </w:tc>
      </w:tr>
      <w:tr>
        <w:tc>
          <w:tcPr>
            <w:tcW w:type="dxa" w:w="2556"/>
            <w:vAlign w:val="center"/>
            <w:shd w:fill="EAF2F8"/>
          </w:tcPr>
          <w:p>
            <w:r/>
            <w:r>
              <w:rPr>
                <w:b/>
                <w:sz w:val="18"/>
              </w:rPr>
              <w:t>Skill Level</w:t>
            </w:r>
          </w:p>
        </w:tc>
        <w:tc>
          <w:tcPr>
            <w:tcW w:type="dxa" w:w="2556"/>
            <w:vAlign w:val="center"/>
          </w:tcPr>
          <w:p>
            <w:r/>
            <w:r>
              <w:rPr>
                <w:b w:val="0"/>
                <w:sz w:val="18"/>
              </w:rPr>
              <w:t>Beginner to intermediate</w:t>
            </w:r>
          </w:p>
        </w:tc>
        <w:tc>
          <w:tcPr>
            <w:tcW w:type="dxa" w:w="2556"/>
            <w:vAlign w:val="center"/>
            <w:shd w:fill="EAF2F8"/>
          </w:tcPr>
          <w:p>
            <w:r/>
            <w:r>
              <w:rPr>
                <w:b/>
                <w:sz w:val="18"/>
              </w:rPr>
              <w:t>Quality Standard</w:t>
            </w:r>
          </w:p>
        </w:tc>
        <w:tc>
          <w:tcPr>
            <w:tcW w:type="dxa" w:w="2556"/>
            <w:vAlign w:val="center"/>
          </w:tcPr>
          <w:p>
            <w:r/>
            <w:r>
              <w:rPr>
                <w:b w:val="0"/>
                <w:sz w:val="18"/>
              </w:rPr>
              <w:t>No blanks in required fields</w:t>
            </w:r>
          </w:p>
        </w:tc>
      </w:tr>
      <w:tr>
        <w:tc>
          <w:tcPr>
            <w:tcW w:type="dxa" w:w="2556"/>
            <w:vAlign w:val="center"/>
            <w:shd w:fill="EAF2F8"/>
          </w:tcPr>
          <w:p>
            <w:r/>
            <w:r>
              <w:rPr>
                <w:b/>
                <w:sz w:val="18"/>
              </w:rPr>
              <w:t>Last Updated</w:t>
            </w:r>
          </w:p>
        </w:tc>
        <w:tc>
          <w:tcPr>
            <w:tcW w:type="dxa" w:w="2556"/>
            <w:vAlign w:val="center"/>
          </w:tcPr>
          <w:p>
            <w:r/>
            <w:r>
              <w:rPr>
                <w:b w:val="0"/>
                <w:sz w:val="18"/>
              </w:rPr>
              <w:t>June 2026</w:t>
            </w:r>
          </w:p>
        </w:tc>
        <w:tc>
          <w:tcPr>
            <w:tcW w:type="dxa" w:w="2556"/>
            <w:vAlign w:val="center"/>
            <w:shd w:fill="EAF2F8"/>
          </w:tcPr>
          <w:p>
            <w:r/>
            <w:r>
              <w:rPr>
                <w:b/>
                <w:sz w:val="18"/>
              </w:rPr>
              <w:t>Version</w:t>
            </w:r>
          </w:p>
        </w:tc>
        <w:tc>
          <w:tcPr>
            <w:tcW w:type="dxa" w:w="2556"/>
            <w:vAlign w:val="center"/>
          </w:tcPr>
          <w:p>
            <w:r/>
            <w:r>
              <w:rPr>
                <w:b w:val="0"/>
                <w:sz w:val="18"/>
              </w:rPr>
              <w:t>1.0</w:t>
            </w:r>
          </w:p>
        </w:tc>
      </w:tr>
    </w:tbl>
    <w:p/>
    <w:p>
      <w:pPr>
        <w:pStyle w:val="Heading1"/>
      </w:pPr>
      <w:r>
        <w:t>1. Purpose</w:t>
      </w:r>
    </w:p>
    <w:p>
      <w:r>
        <w:t>This document gives members exact interview paths to follow based on seller responses. It is designed to prevent shallow calls and make every seller conversation produce useful acquisition intelligence.</w:t>
      </w:r>
    </w:p>
    <w:p>
      <w:pPr>
        <w:pStyle w:val="Heading1"/>
      </w:pPr>
      <w:r>
        <w:t>2. Interview Tree Overview</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D9EAF7"/>
          </w:tcPr>
          <w:p>
            <w:r/>
            <w:r>
              <w:rPr>
                <w:b/>
                <w:sz w:val="18"/>
              </w:rPr>
              <w:t>Item</w:t>
            </w:r>
          </w:p>
        </w:tc>
        <w:tc>
          <w:tcPr>
            <w:tcW w:type="dxa" w:w="5112"/>
            <w:vAlign w:val="center"/>
            <w:shd w:fill="D9EAF7"/>
          </w:tcPr>
          <w:p>
            <w:r/>
            <w:r>
              <w:rPr>
                <w:b/>
                <w:sz w:val="18"/>
              </w:rPr>
              <w:t>Standard / Detail</w:t>
            </w:r>
          </w:p>
        </w:tc>
      </w:tr>
      <w:tr>
        <w:tc>
          <w:tcPr>
            <w:tcW w:type="dxa" w:w="5112"/>
            <w:vAlign w:val="center"/>
          </w:tcPr>
          <w:p>
            <w:r/>
            <w:r>
              <w:rPr>
                <w:b/>
                <w:sz w:val="18"/>
              </w:rPr>
              <w:t>Branch A</w:t>
            </w:r>
          </w:p>
        </w:tc>
        <w:tc>
          <w:tcPr>
            <w:tcW w:type="dxa" w:w="5112"/>
            <w:vAlign w:val="center"/>
          </w:tcPr>
          <w:p>
            <w:r/>
            <w:r>
              <w:rPr>
                <w:b w:val="0"/>
                <w:sz w:val="18"/>
              </w:rPr>
              <w:t>Seller is motivated and price-flexible. Move toward quick qualification and offer.</w:t>
            </w:r>
          </w:p>
        </w:tc>
      </w:tr>
      <w:tr>
        <w:tc>
          <w:tcPr>
            <w:tcW w:type="dxa" w:w="5112"/>
            <w:vAlign w:val="center"/>
          </w:tcPr>
          <w:p>
            <w:r/>
            <w:r>
              <w:rPr>
                <w:b/>
                <w:sz w:val="18"/>
              </w:rPr>
              <w:t>Branch B</w:t>
            </w:r>
          </w:p>
        </w:tc>
        <w:tc>
          <w:tcPr>
            <w:tcW w:type="dxa" w:w="5112"/>
            <w:vAlign w:val="center"/>
          </w:tcPr>
          <w:p>
            <w:r/>
            <w:r>
              <w:rPr>
                <w:b w:val="0"/>
                <w:sz w:val="18"/>
              </w:rPr>
              <w:t>Seller is interested but price is high. Educate, gather facts, and nurture.</w:t>
            </w:r>
          </w:p>
        </w:tc>
      </w:tr>
      <w:tr>
        <w:tc>
          <w:tcPr>
            <w:tcW w:type="dxa" w:w="5112"/>
            <w:vAlign w:val="center"/>
          </w:tcPr>
          <w:p>
            <w:r/>
            <w:r>
              <w:rPr>
                <w:b/>
                <w:sz w:val="18"/>
              </w:rPr>
              <w:t>Branch C</w:t>
            </w:r>
          </w:p>
        </w:tc>
        <w:tc>
          <w:tcPr>
            <w:tcW w:type="dxa" w:w="5112"/>
            <w:vAlign w:val="center"/>
          </w:tcPr>
          <w:p>
            <w:r/>
            <w:r>
              <w:rPr>
                <w:b w:val="0"/>
                <w:sz w:val="18"/>
              </w:rPr>
              <w:t>Seller has ownership/title complications. Verify authority before pricing.</w:t>
            </w:r>
          </w:p>
        </w:tc>
      </w:tr>
      <w:tr>
        <w:tc>
          <w:tcPr>
            <w:tcW w:type="dxa" w:w="5112"/>
            <w:vAlign w:val="center"/>
          </w:tcPr>
          <w:p>
            <w:r/>
            <w:r>
              <w:rPr>
                <w:b/>
                <w:sz w:val="18"/>
              </w:rPr>
              <w:t>Branch D</w:t>
            </w:r>
          </w:p>
        </w:tc>
        <w:tc>
          <w:tcPr>
            <w:tcW w:type="dxa" w:w="5112"/>
            <w:vAlign w:val="center"/>
          </w:tcPr>
          <w:p>
            <w:r/>
            <w:r>
              <w:rPr>
                <w:b w:val="0"/>
                <w:sz w:val="18"/>
              </w:rPr>
              <w:t>Seller knows little about the property. Gather basics and shift to research workflow.</w:t>
            </w:r>
          </w:p>
        </w:tc>
      </w:tr>
      <w:tr>
        <w:tc>
          <w:tcPr>
            <w:tcW w:type="dxa" w:w="5112"/>
            <w:vAlign w:val="center"/>
          </w:tcPr>
          <w:p>
            <w:r/>
            <w:r>
              <w:rPr>
                <w:b/>
                <w:sz w:val="18"/>
              </w:rPr>
              <w:t>Branch E</w:t>
            </w:r>
          </w:p>
        </w:tc>
        <w:tc>
          <w:tcPr>
            <w:tcW w:type="dxa" w:w="5112"/>
            <w:vAlign w:val="center"/>
          </w:tcPr>
          <w:p>
            <w:r/>
            <w:r>
              <w:rPr>
                <w:b w:val="0"/>
                <w:sz w:val="18"/>
              </w:rPr>
              <w:t>Seller is hostile or uninterested. Exit politely and set correct CRM status.</w:t>
            </w:r>
          </w:p>
        </w:tc>
      </w:tr>
      <w:tr>
        <w:tc>
          <w:tcPr>
            <w:tcW w:type="dxa" w:w="5112"/>
            <w:vAlign w:val="center"/>
          </w:tcPr>
          <w:p>
            <w:r/>
            <w:r>
              <w:rPr>
                <w:b/>
                <w:sz w:val="18"/>
              </w:rPr>
              <w:t>Branch F</w:t>
            </w:r>
          </w:p>
        </w:tc>
        <w:tc>
          <w:tcPr>
            <w:tcW w:type="dxa" w:w="5112"/>
            <w:vAlign w:val="center"/>
          </w:tcPr>
          <w:p>
            <w:r/>
            <w:r>
              <w:rPr>
                <w:b w:val="0"/>
                <w:sz w:val="18"/>
              </w:rPr>
              <w:t>Seller wants retail listing price. Determine whether they want speed or full retail exposure.</w:t>
            </w:r>
          </w:p>
        </w:tc>
      </w:tr>
    </w:tbl>
    <w:p/>
    <w:p>
      <w:pPr>
        <w:pStyle w:val="Heading1"/>
      </w:pPr>
      <w:r>
        <w:t>3. Universal Opening Tree</w:t>
      </w:r>
    </w:p>
    <w:p>
      <w:r>
        <w:t>1. Confirm identity: "Am I speaking with [Seller Name]?"</w:t>
      </w:r>
    </w:p>
    <w:p>
      <w:r>
        <w:t>2. Confirm property: "I am calling about the land in [County], [State]. Is that still yours?"</w:t>
      </w:r>
    </w:p>
    <w:p>
      <w:r>
        <w:t>3. Ask permission: "Do you have two minutes for me to ask a few questions?"</w:t>
      </w:r>
    </w:p>
    <w:p>
      <w:r>
        <w:t>4. If yes: continue to ownership and motivation.</w:t>
      </w:r>
    </w:p>
    <w:p>
      <w:r>
        <w:t>5. If no: ask for best callback time and update CRM.</w:t>
      </w:r>
    </w:p>
    <w:p>
      <w:r>
        <w:t>6. If wrong person: ask if they know the owner only if appropriate, then mark record for skip trace review.</w:t>
      </w:r>
    </w:p>
    <w:p>
      <w:r>
        <w:t>7. If seller asks for price immediately: say, "I can discuss that, but first I need to verify the property and understand condition, access, and your timeline."</w:t>
      </w:r>
    </w:p>
    <w:p>
      <w:pPr>
        <w:pStyle w:val="Heading1"/>
      </w:pPr>
      <w:r>
        <w:t>4. Ownership Branch</w:t>
      </w:r>
    </w:p>
    <w:tbl>
      <w:tblPr>
        <w:tblStyle w:val="TableGrid"/>
        <w:tblW w:type="auto" w:w="0"/>
        <w:jc w:val="center"/>
        <w:tblLook w:firstColumn="1" w:firstRow="1" w:lastColumn="0" w:lastRow="0" w:noHBand="0" w:noVBand="1" w:val="04A0"/>
      </w:tblPr>
      <w:tblGrid>
        <w:gridCol w:w="3408"/>
        <w:gridCol w:w="3408"/>
        <w:gridCol w:w="3408"/>
      </w:tblGrid>
      <w:tr>
        <w:tc>
          <w:tcPr>
            <w:tcW w:type="dxa" w:w="3408"/>
            <w:vAlign w:val="center"/>
            <w:shd w:fill="D9EAF7"/>
          </w:tcPr>
          <w:p>
            <w:r/>
            <w:r>
              <w:rPr>
                <w:b/>
                <w:sz w:val="18"/>
              </w:rPr>
              <w:t>Seller Response</w:t>
            </w:r>
          </w:p>
        </w:tc>
        <w:tc>
          <w:tcPr>
            <w:tcW w:type="dxa" w:w="3408"/>
            <w:vAlign w:val="center"/>
            <w:shd w:fill="D9EAF7"/>
          </w:tcPr>
          <w:p>
            <w:r/>
            <w:r>
              <w:rPr>
                <w:b/>
                <w:sz w:val="18"/>
              </w:rPr>
              <w:t>Branch</w:t>
            </w:r>
          </w:p>
        </w:tc>
        <w:tc>
          <w:tcPr>
            <w:tcW w:type="dxa" w:w="3408"/>
            <w:vAlign w:val="center"/>
            <w:shd w:fill="D9EAF7"/>
          </w:tcPr>
          <w:p>
            <w:r/>
            <w:r>
              <w:rPr>
                <w:b/>
                <w:sz w:val="18"/>
              </w:rPr>
              <w:t>Next Questions</w:t>
            </w:r>
          </w:p>
        </w:tc>
      </w:tr>
      <w:tr>
        <w:tc>
          <w:tcPr>
            <w:tcW w:type="dxa" w:w="3408"/>
            <w:vAlign w:val="center"/>
          </w:tcPr>
          <w:p>
            <w:r/>
            <w:r>
              <w:rPr>
                <w:b w:val="0"/>
                <w:sz w:val="18"/>
              </w:rPr>
              <w:t>Yes, I am sole owner</w:t>
            </w:r>
          </w:p>
        </w:tc>
        <w:tc>
          <w:tcPr>
            <w:tcW w:type="dxa" w:w="3408"/>
            <w:vAlign w:val="center"/>
          </w:tcPr>
          <w:p>
            <w:r/>
            <w:r>
              <w:rPr>
                <w:b w:val="0"/>
                <w:sz w:val="18"/>
              </w:rPr>
              <w:t>Continue</w:t>
            </w:r>
          </w:p>
        </w:tc>
        <w:tc>
          <w:tcPr>
            <w:tcW w:type="dxa" w:w="3408"/>
            <w:vAlign w:val="center"/>
          </w:tcPr>
          <w:p>
            <w:r/>
            <w:r>
              <w:rPr>
                <w:b w:val="0"/>
                <w:sz w:val="18"/>
              </w:rPr>
              <w:t>Ask if name on deed matches and whether spouse/entity must sign.</w:t>
            </w:r>
          </w:p>
        </w:tc>
      </w:tr>
      <w:tr>
        <w:tc>
          <w:tcPr>
            <w:tcW w:type="dxa" w:w="3408"/>
            <w:vAlign w:val="center"/>
          </w:tcPr>
          <w:p>
            <w:r/>
            <w:r>
              <w:rPr>
                <w:b w:val="0"/>
                <w:sz w:val="18"/>
              </w:rPr>
              <w:t>My spouse/family also owns it</w:t>
            </w:r>
          </w:p>
        </w:tc>
        <w:tc>
          <w:tcPr>
            <w:tcW w:type="dxa" w:w="3408"/>
            <w:vAlign w:val="center"/>
          </w:tcPr>
          <w:p>
            <w:r/>
            <w:r>
              <w:rPr>
                <w:b w:val="0"/>
                <w:sz w:val="18"/>
              </w:rPr>
              <w:t>Decision authority branch</w:t>
            </w:r>
          </w:p>
        </w:tc>
        <w:tc>
          <w:tcPr>
            <w:tcW w:type="dxa" w:w="3408"/>
            <w:vAlign w:val="center"/>
          </w:tcPr>
          <w:p>
            <w:r/>
            <w:r>
              <w:rPr>
                <w:b w:val="0"/>
                <w:sz w:val="18"/>
              </w:rPr>
              <w:t>Collect names, relationship, approval status, contact info.</w:t>
            </w:r>
          </w:p>
        </w:tc>
      </w:tr>
      <w:tr>
        <w:tc>
          <w:tcPr>
            <w:tcW w:type="dxa" w:w="3408"/>
            <w:vAlign w:val="center"/>
          </w:tcPr>
          <w:p>
            <w:r/>
            <w:r>
              <w:rPr>
                <w:b w:val="0"/>
                <w:sz w:val="18"/>
              </w:rPr>
              <w:t>It is inherited</w:t>
            </w:r>
          </w:p>
        </w:tc>
        <w:tc>
          <w:tcPr>
            <w:tcW w:type="dxa" w:w="3408"/>
            <w:vAlign w:val="center"/>
          </w:tcPr>
          <w:p>
            <w:r/>
            <w:r>
              <w:rPr>
                <w:b w:val="0"/>
                <w:sz w:val="18"/>
              </w:rPr>
              <w:t>Estate branch</w:t>
            </w:r>
          </w:p>
        </w:tc>
        <w:tc>
          <w:tcPr>
            <w:tcW w:type="dxa" w:w="3408"/>
            <w:vAlign w:val="center"/>
          </w:tcPr>
          <w:p>
            <w:r/>
            <w:r>
              <w:rPr>
                <w:b w:val="0"/>
                <w:sz w:val="18"/>
              </w:rPr>
              <w:t>Ask if probate is complete, who has authority, and if all heirs agree.</w:t>
            </w:r>
          </w:p>
        </w:tc>
      </w:tr>
      <w:tr>
        <w:tc>
          <w:tcPr>
            <w:tcW w:type="dxa" w:w="3408"/>
            <w:vAlign w:val="center"/>
          </w:tcPr>
          <w:p>
            <w:r/>
            <w:r>
              <w:rPr>
                <w:b w:val="0"/>
                <w:sz w:val="18"/>
              </w:rPr>
              <w:t>It is in an LLC/trust</w:t>
            </w:r>
          </w:p>
        </w:tc>
        <w:tc>
          <w:tcPr>
            <w:tcW w:type="dxa" w:w="3408"/>
            <w:vAlign w:val="center"/>
          </w:tcPr>
          <w:p>
            <w:r/>
            <w:r>
              <w:rPr>
                <w:b w:val="0"/>
                <w:sz w:val="18"/>
              </w:rPr>
              <w:t>Entity branch</w:t>
            </w:r>
          </w:p>
        </w:tc>
        <w:tc>
          <w:tcPr>
            <w:tcW w:type="dxa" w:w="3408"/>
            <w:vAlign w:val="center"/>
          </w:tcPr>
          <w:p>
            <w:r/>
            <w:r>
              <w:rPr>
                <w:b w:val="0"/>
                <w:sz w:val="18"/>
              </w:rPr>
              <w:t>Ask who has signing authority and request entity/trustee name.</w:t>
            </w:r>
          </w:p>
        </w:tc>
      </w:tr>
      <w:tr>
        <w:tc>
          <w:tcPr>
            <w:tcW w:type="dxa" w:w="3408"/>
            <w:vAlign w:val="center"/>
          </w:tcPr>
          <w:p>
            <w:r/>
            <w:r>
              <w:rPr>
                <w:b w:val="0"/>
                <w:sz w:val="18"/>
              </w:rPr>
              <w:t>I am not sure</w:t>
            </w:r>
          </w:p>
        </w:tc>
        <w:tc>
          <w:tcPr>
            <w:tcW w:type="dxa" w:w="3408"/>
            <w:vAlign w:val="center"/>
          </w:tcPr>
          <w:p>
            <w:r/>
            <w:r>
              <w:rPr>
                <w:b w:val="0"/>
                <w:sz w:val="18"/>
              </w:rPr>
              <w:t>Research branch</w:t>
            </w:r>
          </w:p>
        </w:tc>
        <w:tc>
          <w:tcPr>
            <w:tcW w:type="dxa" w:w="3408"/>
            <w:vAlign w:val="center"/>
          </w:tcPr>
          <w:p>
            <w:r/>
            <w:r>
              <w:rPr>
                <w:b w:val="0"/>
                <w:sz w:val="18"/>
              </w:rPr>
              <w:t>Do not make firm offer. Verify title/assessor records first.</w:t>
            </w:r>
          </w:p>
        </w:tc>
      </w:tr>
    </w:tbl>
    <w:p/>
    <w:p>
      <w:pPr>
        <w:pStyle w:val="Heading1"/>
      </w:pPr>
      <w:r>
        <w:t>5. Motivation Branch</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D9EAF7"/>
          </w:tcPr>
          <w:p>
            <w:r/>
            <w:r>
              <w:rPr>
                <w:b/>
                <w:sz w:val="18"/>
              </w:rPr>
              <w:t>Item</w:t>
            </w:r>
          </w:p>
        </w:tc>
        <w:tc>
          <w:tcPr>
            <w:tcW w:type="dxa" w:w="5112"/>
            <w:vAlign w:val="center"/>
            <w:shd w:fill="D9EAF7"/>
          </w:tcPr>
          <w:p>
            <w:r/>
            <w:r>
              <w:rPr>
                <w:b/>
                <w:sz w:val="18"/>
              </w:rPr>
              <w:t>Standard / Detail</w:t>
            </w:r>
          </w:p>
        </w:tc>
      </w:tr>
      <w:tr>
        <w:tc>
          <w:tcPr>
            <w:tcW w:type="dxa" w:w="5112"/>
            <w:vAlign w:val="center"/>
          </w:tcPr>
          <w:p>
            <w:r/>
            <w:r>
              <w:rPr>
                <w:b/>
                <w:sz w:val="18"/>
              </w:rPr>
              <w:t>Why are you selling now?</w:t>
            </w:r>
          </w:p>
        </w:tc>
        <w:tc>
          <w:tcPr>
            <w:tcW w:type="dxa" w:w="5112"/>
            <w:vAlign w:val="center"/>
          </w:tcPr>
          <w:p>
            <w:r/>
            <w:r>
              <w:rPr>
                <w:b w:val="0"/>
                <w:sz w:val="18"/>
              </w:rPr>
              <w:t>Identifies urgency. Listen for taxes, inheritance, cash need, relocation, no use, family pressure, or frustration.</w:t>
            </w:r>
          </w:p>
        </w:tc>
      </w:tr>
      <w:tr>
        <w:tc>
          <w:tcPr>
            <w:tcW w:type="dxa" w:w="5112"/>
            <w:vAlign w:val="center"/>
          </w:tcPr>
          <w:p>
            <w:r/>
            <w:r>
              <w:rPr>
                <w:b/>
                <w:sz w:val="18"/>
              </w:rPr>
              <w:t>What happens if you still own it six months from now?</w:t>
            </w:r>
          </w:p>
        </w:tc>
        <w:tc>
          <w:tcPr>
            <w:tcW w:type="dxa" w:w="5112"/>
            <w:vAlign w:val="center"/>
          </w:tcPr>
          <w:p>
            <w:r/>
            <w:r>
              <w:rPr>
                <w:b w:val="0"/>
                <w:sz w:val="18"/>
              </w:rPr>
              <w:t>Reveals pain. Strong answers indicate higher motivation.</w:t>
            </w:r>
          </w:p>
        </w:tc>
      </w:tr>
      <w:tr>
        <w:tc>
          <w:tcPr>
            <w:tcW w:type="dxa" w:w="5112"/>
            <w:vAlign w:val="center"/>
          </w:tcPr>
          <w:p>
            <w:r/>
            <w:r>
              <w:rPr>
                <w:b/>
                <w:sz w:val="18"/>
              </w:rPr>
              <w:t>What were you hoping to do with the property originally?</w:t>
            </w:r>
          </w:p>
        </w:tc>
        <w:tc>
          <w:tcPr>
            <w:tcW w:type="dxa" w:w="5112"/>
            <w:vAlign w:val="center"/>
          </w:tcPr>
          <w:p>
            <w:r/>
            <w:r>
              <w:rPr>
                <w:b w:val="0"/>
                <w:sz w:val="18"/>
              </w:rPr>
              <w:t>Shows whether the seller had a failed plan, changing need, or emotional attachment.</w:t>
            </w:r>
          </w:p>
        </w:tc>
      </w:tr>
      <w:tr>
        <w:tc>
          <w:tcPr>
            <w:tcW w:type="dxa" w:w="5112"/>
            <w:vAlign w:val="center"/>
          </w:tcPr>
          <w:p>
            <w:r/>
            <w:r>
              <w:rPr>
                <w:b/>
                <w:sz w:val="18"/>
              </w:rPr>
              <w:t>Are you looking for the highest possible price or the easiest clean closing?</w:t>
            </w:r>
          </w:p>
        </w:tc>
        <w:tc>
          <w:tcPr>
            <w:tcW w:type="dxa" w:w="5112"/>
            <w:vAlign w:val="center"/>
          </w:tcPr>
          <w:p>
            <w:r/>
            <w:r>
              <w:rPr>
                <w:b w:val="0"/>
                <w:sz w:val="18"/>
              </w:rPr>
              <w:t>Separates retail sellers from speed/simplicity sellers.</w:t>
            </w:r>
          </w:p>
        </w:tc>
      </w:tr>
      <w:tr>
        <w:tc>
          <w:tcPr>
            <w:tcW w:type="dxa" w:w="5112"/>
            <w:vAlign w:val="center"/>
          </w:tcPr>
          <w:p>
            <w:r/>
            <w:r>
              <w:rPr>
                <w:b/>
                <w:sz w:val="18"/>
              </w:rPr>
              <w:t>If we can make closing simple, what would you need to feel comfortable moving forward?</w:t>
            </w:r>
          </w:p>
        </w:tc>
        <w:tc>
          <w:tcPr>
            <w:tcW w:type="dxa" w:w="5112"/>
            <w:vAlign w:val="center"/>
          </w:tcPr>
          <w:p>
            <w:r/>
            <w:r>
              <w:rPr>
                <w:b w:val="0"/>
                <w:sz w:val="18"/>
              </w:rPr>
              <w:t>Transitions to pricing without sounding aggressive.</w:t>
            </w:r>
          </w:p>
        </w:tc>
      </w:tr>
    </w:tbl>
    <w:p/>
    <w:p>
      <w:pPr>
        <w:pStyle w:val="Heading1"/>
      </w:pPr>
      <w:r>
        <w:t>6. Pricing Branch</w:t>
      </w:r>
    </w:p>
    <w:tbl>
      <w:tblPr>
        <w:tblStyle w:val="TableGrid"/>
        <w:tblW w:type="auto" w:w="0"/>
        <w:jc w:val="center"/>
        <w:tblLook w:firstColumn="1" w:firstRow="1" w:lastColumn="0" w:lastRow="0" w:noHBand="0" w:noVBand="1" w:val="04A0"/>
      </w:tblPr>
      <w:tblGrid>
        <w:gridCol w:w="3408"/>
        <w:gridCol w:w="3408"/>
        <w:gridCol w:w="3408"/>
      </w:tblGrid>
      <w:tr>
        <w:tc>
          <w:tcPr>
            <w:tcW w:type="dxa" w:w="3408"/>
            <w:vAlign w:val="center"/>
            <w:shd w:fill="D9EAF7"/>
          </w:tcPr>
          <w:p>
            <w:r/>
            <w:r>
              <w:rPr>
                <w:b/>
                <w:sz w:val="18"/>
              </w:rPr>
              <w:t>Price Situation</w:t>
            </w:r>
          </w:p>
        </w:tc>
        <w:tc>
          <w:tcPr>
            <w:tcW w:type="dxa" w:w="3408"/>
            <w:vAlign w:val="center"/>
            <w:shd w:fill="D9EAF7"/>
          </w:tcPr>
          <w:p>
            <w:r/>
            <w:r>
              <w:rPr>
                <w:b/>
                <w:sz w:val="18"/>
              </w:rPr>
              <w:t>Recommended Path</w:t>
            </w:r>
          </w:p>
        </w:tc>
        <w:tc>
          <w:tcPr>
            <w:tcW w:type="dxa" w:w="3408"/>
            <w:vAlign w:val="center"/>
            <w:shd w:fill="D9EAF7"/>
          </w:tcPr>
          <w:p>
            <w:r/>
            <w:r>
              <w:rPr>
                <w:b/>
                <w:sz w:val="18"/>
              </w:rPr>
              <w:t>Script</w:t>
            </w:r>
          </w:p>
        </w:tc>
      </w:tr>
      <w:tr>
        <w:tc>
          <w:tcPr>
            <w:tcW w:type="dxa" w:w="3408"/>
            <w:vAlign w:val="center"/>
          </w:tcPr>
          <w:p>
            <w:r/>
            <w:r>
              <w:rPr>
                <w:b w:val="0"/>
                <w:sz w:val="18"/>
              </w:rPr>
              <w:t>Seller gives low or flexible price</w:t>
            </w:r>
          </w:p>
        </w:tc>
        <w:tc>
          <w:tcPr>
            <w:tcW w:type="dxa" w:w="3408"/>
            <w:vAlign w:val="center"/>
          </w:tcPr>
          <w:p>
            <w:r/>
            <w:r>
              <w:rPr>
                <w:b w:val="0"/>
                <w:sz w:val="18"/>
              </w:rPr>
              <w:t>Proceed to qualification</w:t>
            </w:r>
          </w:p>
        </w:tc>
        <w:tc>
          <w:tcPr>
            <w:tcW w:type="dxa" w:w="3408"/>
            <w:vAlign w:val="center"/>
          </w:tcPr>
          <w:p>
            <w:r/>
            <w:r>
              <w:rPr>
                <w:b w:val="0"/>
                <w:sz w:val="18"/>
              </w:rPr>
              <w:t>Say: "If title and access check out, I think this could be workable."</w:t>
            </w:r>
          </w:p>
        </w:tc>
      </w:tr>
      <w:tr>
        <w:tc>
          <w:tcPr>
            <w:tcW w:type="dxa" w:w="3408"/>
            <w:vAlign w:val="center"/>
          </w:tcPr>
          <w:p>
            <w:r/>
            <w:r>
              <w:rPr>
                <w:b w:val="0"/>
                <w:sz w:val="18"/>
              </w:rPr>
              <w:t>Seller asks for your offer only</w:t>
            </w:r>
          </w:p>
        </w:tc>
        <w:tc>
          <w:tcPr>
            <w:tcW w:type="dxa" w:w="3408"/>
            <w:vAlign w:val="center"/>
          </w:tcPr>
          <w:p>
            <w:r/>
            <w:r>
              <w:rPr>
                <w:b w:val="0"/>
                <w:sz w:val="18"/>
              </w:rPr>
              <w:t>Use range control</w:t>
            </w:r>
          </w:p>
        </w:tc>
        <w:tc>
          <w:tcPr>
            <w:tcW w:type="dxa" w:w="3408"/>
            <w:vAlign w:val="center"/>
          </w:tcPr>
          <w:p>
            <w:r/>
            <w:r>
              <w:rPr>
                <w:b w:val="0"/>
                <w:sz w:val="18"/>
              </w:rPr>
              <w:t>Say: "We base offers on access, title, utilities, and resale. Do you have a number you would not go below?"</w:t>
            </w:r>
          </w:p>
        </w:tc>
      </w:tr>
      <w:tr>
        <w:tc>
          <w:tcPr>
            <w:tcW w:type="dxa" w:w="3408"/>
            <w:vAlign w:val="center"/>
          </w:tcPr>
          <w:p>
            <w:r/>
            <w:r>
              <w:rPr>
                <w:b w:val="0"/>
                <w:sz w:val="18"/>
              </w:rPr>
              <w:t>Seller gives retail/high price</w:t>
            </w:r>
          </w:p>
        </w:tc>
        <w:tc>
          <w:tcPr>
            <w:tcW w:type="dxa" w:w="3408"/>
            <w:vAlign w:val="center"/>
          </w:tcPr>
          <w:p>
            <w:r/>
            <w:r>
              <w:rPr>
                <w:b w:val="0"/>
                <w:sz w:val="18"/>
              </w:rPr>
              <w:t>Retail education</w:t>
            </w:r>
          </w:p>
        </w:tc>
        <w:tc>
          <w:tcPr>
            <w:tcW w:type="dxa" w:w="3408"/>
            <w:vAlign w:val="center"/>
          </w:tcPr>
          <w:p>
            <w:r/>
            <w:r>
              <w:rPr>
                <w:b w:val="0"/>
                <w:sz w:val="18"/>
              </w:rPr>
              <w:t>Ask: "Would you prefer to wait for retail or consider a lower number for speed?"</w:t>
            </w:r>
          </w:p>
        </w:tc>
      </w:tr>
      <w:tr>
        <w:tc>
          <w:tcPr>
            <w:tcW w:type="dxa" w:w="3408"/>
            <w:vAlign w:val="center"/>
          </w:tcPr>
          <w:p>
            <w:r/>
            <w:r>
              <w:rPr>
                <w:b w:val="0"/>
                <w:sz w:val="18"/>
              </w:rPr>
              <w:t>Seller is offended</w:t>
            </w:r>
          </w:p>
        </w:tc>
        <w:tc>
          <w:tcPr>
            <w:tcW w:type="dxa" w:w="3408"/>
            <w:vAlign w:val="center"/>
          </w:tcPr>
          <w:p>
            <w:r/>
            <w:r>
              <w:rPr>
                <w:b w:val="0"/>
                <w:sz w:val="18"/>
              </w:rPr>
              <w:t>Defuse</w:t>
            </w:r>
          </w:p>
        </w:tc>
        <w:tc>
          <w:tcPr>
            <w:tcW w:type="dxa" w:w="3408"/>
            <w:vAlign w:val="center"/>
          </w:tcPr>
          <w:p>
            <w:r/>
            <w:r>
              <w:rPr>
                <w:b w:val="0"/>
                <w:sz w:val="18"/>
              </w:rPr>
              <w:t>Say: "I understand. My goal is not to offend you. We may simply not be the right buyer at that number."</w:t>
            </w:r>
          </w:p>
        </w:tc>
      </w:tr>
      <w:tr>
        <w:tc>
          <w:tcPr>
            <w:tcW w:type="dxa" w:w="3408"/>
            <w:vAlign w:val="center"/>
          </w:tcPr>
          <w:p>
            <w:r/>
            <w:r>
              <w:rPr>
                <w:b w:val="0"/>
                <w:sz w:val="18"/>
              </w:rPr>
              <w:t>Seller has competing offer</w:t>
            </w:r>
          </w:p>
        </w:tc>
        <w:tc>
          <w:tcPr>
            <w:tcW w:type="dxa" w:w="3408"/>
            <w:vAlign w:val="center"/>
          </w:tcPr>
          <w:p>
            <w:r/>
            <w:r>
              <w:rPr>
                <w:b w:val="0"/>
                <w:sz w:val="18"/>
              </w:rPr>
              <w:t>Validate</w:t>
            </w:r>
          </w:p>
        </w:tc>
        <w:tc>
          <w:tcPr>
            <w:tcW w:type="dxa" w:w="3408"/>
            <w:vAlign w:val="center"/>
          </w:tcPr>
          <w:p>
            <w:r/>
            <w:r>
              <w:rPr>
                <w:b w:val="0"/>
                <w:sz w:val="18"/>
              </w:rPr>
              <w:t>Ask amount, terms, closing date, proof, contingencies, and whether backup offer is useful.</w:t>
            </w:r>
          </w:p>
        </w:tc>
      </w:tr>
    </w:tbl>
    <w:p/>
    <w:p>
      <w:pPr>
        <w:pStyle w:val="Heading1"/>
      </w:pPr>
      <w:r>
        <w:t>7. Property Condition Branch</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D9EAF7"/>
          </w:tcPr>
          <w:p>
            <w:r/>
            <w:r>
              <w:rPr>
                <w:b/>
                <w:sz w:val="18"/>
              </w:rPr>
              <w:t>Item</w:t>
            </w:r>
          </w:p>
        </w:tc>
        <w:tc>
          <w:tcPr>
            <w:tcW w:type="dxa" w:w="5112"/>
            <w:vAlign w:val="center"/>
            <w:shd w:fill="D9EAF7"/>
          </w:tcPr>
          <w:p>
            <w:r/>
            <w:r>
              <w:rPr>
                <w:b/>
                <w:sz w:val="18"/>
              </w:rPr>
              <w:t>Standard / Detail</w:t>
            </w:r>
          </w:p>
        </w:tc>
      </w:tr>
      <w:tr>
        <w:tc>
          <w:tcPr>
            <w:tcW w:type="dxa" w:w="5112"/>
            <w:vAlign w:val="center"/>
          </w:tcPr>
          <w:p>
            <w:r/>
            <w:r>
              <w:rPr>
                <w:b/>
                <w:sz w:val="18"/>
              </w:rPr>
              <w:t>Access unclear</w:t>
            </w:r>
          </w:p>
        </w:tc>
        <w:tc>
          <w:tcPr>
            <w:tcW w:type="dxa" w:w="5112"/>
            <w:vAlign w:val="center"/>
          </w:tcPr>
          <w:p>
            <w:r/>
            <w:r>
              <w:rPr>
                <w:b w:val="0"/>
                <w:sz w:val="18"/>
              </w:rPr>
              <w:t>Ask: "How did you or others physically get to the land? Is there a road, trail, easement, or gate?"</w:t>
            </w:r>
          </w:p>
        </w:tc>
      </w:tr>
      <w:tr>
        <w:tc>
          <w:tcPr>
            <w:tcW w:type="dxa" w:w="5112"/>
            <w:vAlign w:val="center"/>
          </w:tcPr>
          <w:p>
            <w:r/>
            <w:r>
              <w:rPr>
                <w:b/>
                <w:sz w:val="18"/>
              </w:rPr>
              <w:t>Utilities unknown</w:t>
            </w:r>
          </w:p>
        </w:tc>
        <w:tc>
          <w:tcPr>
            <w:tcW w:type="dxa" w:w="5112"/>
            <w:vAlign w:val="center"/>
          </w:tcPr>
          <w:p>
            <w:r/>
            <w:r>
              <w:rPr>
                <w:b w:val="0"/>
                <w:sz w:val="18"/>
              </w:rPr>
              <w:t>Ask: "Do neighboring properties have power or water? Any wells or septic systems nearby?"</w:t>
            </w:r>
          </w:p>
        </w:tc>
      </w:tr>
      <w:tr>
        <w:tc>
          <w:tcPr>
            <w:tcW w:type="dxa" w:w="5112"/>
            <w:vAlign w:val="center"/>
          </w:tcPr>
          <w:p>
            <w:r/>
            <w:r>
              <w:rPr>
                <w:b/>
                <w:sz w:val="18"/>
              </w:rPr>
              <w:t>Flood/wetlands possible</w:t>
            </w:r>
          </w:p>
        </w:tc>
        <w:tc>
          <w:tcPr>
            <w:tcW w:type="dxa" w:w="5112"/>
            <w:vAlign w:val="center"/>
          </w:tcPr>
          <w:p>
            <w:r/>
            <w:r>
              <w:rPr>
                <w:b w:val="0"/>
                <w:sz w:val="18"/>
              </w:rPr>
              <w:t>Ask: "Have you ever seen standing water, drainage issues, or areas that cannot be crossed?"</w:t>
            </w:r>
          </w:p>
        </w:tc>
      </w:tr>
      <w:tr>
        <w:tc>
          <w:tcPr>
            <w:tcW w:type="dxa" w:w="5112"/>
            <w:vAlign w:val="center"/>
          </w:tcPr>
          <w:p>
            <w:r/>
            <w:r>
              <w:rPr>
                <w:b/>
                <w:sz w:val="18"/>
              </w:rPr>
              <w:t>Boundary uncertainty</w:t>
            </w:r>
          </w:p>
        </w:tc>
        <w:tc>
          <w:tcPr>
            <w:tcW w:type="dxa" w:w="5112"/>
            <w:vAlign w:val="center"/>
          </w:tcPr>
          <w:p>
            <w:r/>
            <w:r>
              <w:rPr>
                <w:b w:val="0"/>
                <w:sz w:val="18"/>
              </w:rPr>
              <w:t>Ask: "Has it ever been surveyed? Any fence lines, neighbor use, or disputes?"</w:t>
            </w:r>
          </w:p>
        </w:tc>
      </w:tr>
      <w:tr>
        <w:tc>
          <w:tcPr>
            <w:tcW w:type="dxa" w:w="5112"/>
            <w:vAlign w:val="center"/>
          </w:tcPr>
          <w:p>
            <w:r/>
            <w:r>
              <w:rPr>
                <w:b/>
                <w:sz w:val="18"/>
              </w:rPr>
              <w:t>Dumping/encroachment</w:t>
            </w:r>
          </w:p>
        </w:tc>
        <w:tc>
          <w:tcPr>
            <w:tcW w:type="dxa" w:w="5112"/>
            <w:vAlign w:val="center"/>
          </w:tcPr>
          <w:p>
            <w:r/>
            <w:r>
              <w:rPr>
                <w:b w:val="0"/>
                <w:sz w:val="18"/>
              </w:rPr>
              <w:t>Ask: "Is anyone storing items, parking vehicles, hunting, farming, or using the land without permission?"</w:t>
            </w:r>
          </w:p>
        </w:tc>
      </w:tr>
    </w:tbl>
    <w:p/>
    <w:p>
      <w:pPr>
        <w:pStyle w:val="Heading1"/>
      </w:pPr>
      <w:r>
        <w:t>8. Follow-Up Branches</w:t>
      </w:r>
    </w:p>
    <w:tbl>
      <w:tblPr>
        <w:tblStyle w:val="TableGrid"/>
        <w:tblW w:type="auto" w:w="0"/>
        <w:jc w:val="center"/>
        <w:tblLook w:firstColumn="1" w:firstRow="1" w:lastColumn="0" w:lastRow="0" w:noHBand="0" w:noVBand="1" w:val="04A0"/>
      </w:tblPr>
      <w:tblGrid>
        <w:gridCol w:w="3408"/>
        <w:gridCol w:w="3408"/>
        <w:gridCol w:w="3408"/>
      </w:tblGrid>
      <w:tr>
        <w:tc>
          <w:tcPr>
            <w:tcW w:type="dxa" w:w="3408"/>
            <w:vAlign w:val="center"/>
            <w:shd w:fill="D9EAF7"/>
          </w:tcPr>
          <w:p>
            <w:r/>
            <w:r>
              <w:rPr>
                <w:b/>
                <w:sz w:val="18"/>
              </w:rPr>
              <w:t>Situation</w:t>
            </w:r>
          </w:p>
        </w:tc>
        <w:tc>
          <w:tcPr>
            <w:tcW w:type="dxa" w:w="3408"/>
            <w:vAlign w:val="center"/>
            <w:shd w:fill="D9EAF7"/>
          </w:tcPr>
          <w:p>
            <w:r/>
            <w:r>
              <w:rPr>
                <w:b/>
                <w:sz w:val="18"/>
              </w:rPr>
              <w:t>Timing</w:t>
            </w:r>
          </w:p>
        </w:tc>
        <w:tc>
          <w:tcPr>
            <w:tcW w:type="dxa" w:w="3408"/>
            <w:vAlign w:val="center"/>
            <w:shd w:fill="D9EAF7"/>
          </w:tcPr>
          <w:p>
            <w:r/>
            <w:r>
              <w:rPr>
                <w:b/>
                <w:sz w:val="18"/>
              </w:rPr>
              <w:t>Action</w:t>
            </w:r>
          </w:p>
        </w:tc>
      </w:tr>
      <w:tr>
        <w:tc>
          <w:tcPr>
            <w:tcW w:type="dxa" w:w="3408"/>
            <w:vAlign w:val="center"/>
          </w:tcPr>
          <w:p>
            <w:r/>
            <w:r>
              <w:rPr>
                <w:b w:val="0"/>
                <w:sz w:val="18"/>
              </w:rPr>
              <w:t>Ready to sell and price reasonable</w:t>
            </w:r>
          </w:p>
        </w:tc>
        <w:tc>
          <w:tcPr>
            <w:tcW w:type="dxa" w:w="3408"/>
            <w:vAlign w:val="center"/>
          </w:tcPr>
          <w:p>
            <w:r/>
            <w:r>
              <w:rPr>
                <w:b w:val="0"/>
                <w:sz w:val="18"/>
              </w:rPr>
              <w:t>Same day</w:t>
            </w:r>
          </w:p>
        </w:tc>
        <w:tc>
          <w:tcPr>
            <w:tcW w:type="dxa" w:w="3408"/>
            <w:vAlign w:val="center"/>
          </w:tcPr>
          <w:p>
            <w:r/>
            <w:r>
              <w:rPr>
                <w:b w:val="0"/>
                <w:sz w:val="18"/>
              </w:rPr>
              <w:t>Send offer or contract after basic research.</w:t>
            </w:r>
          </w:p>
        </w:tc>
      </w:tr>
      <w:tr>
        <w:tc>
          <w:tcPr>
            <w:tcW w:type="dxa" w:w="3408"/>
            <w:vAlign w:val="center"/>
          </w:tcPr>
          <w:p>
            <w:r/>
            <w:r>
              <w:rPr>
                <w:b w:val="0"/>
                <w:sz w:val="18"/>
              </w:rPr>
              <w:t>Interested but needs family approval</w:t>
            </w:r>
          </w:p>
        </w:tc>
        <w:tc>
          <w:tcPr>
            <w:tcW w:type="dxa" w:w="3408"/>
            <w:vAlign w:val="center"/>
          </w:tcPr>
          <w:p>
            <w:r/>
            <w:r>
              <w:rPr>
                <w:b w:val="0"/>
                <w:sz w:val="18"/>
              </w:rPr>
              <w:t>24-48 hours</w:t>
            </w:r>
          </w:p>
        </w:tc>
        <w:tc>
          <w:tcPr>
            <w:tcW w:type="dxa" w:w="3408"/>
            <w:vAlign w:val="center"/>
          </w:tcPr>
          <w:p>
            <w:r/>
            <w:r>
              <w:rPr>
                <w:b w:val="0"/>
                <w:sz w:val="18"/>
              </w:rPr>
              <w:t>Send summary and schedule family decision call.</w:t>
            </w:r>
          </w:p>
        </w:tc>
      </w:tr>
      <w:tr>
        <w:tc>
          <w:tcPr>
            <w:tcW w:type="dxa" w:w="3408"/>
            <w:vAlign w:val="center"/>
          </w:tcPr>
          <w:p>
            <w:r/>
            <w:r>
              <w:rPr>
                <w:b w:val="0"/>
                <w:sz w:val="18"/>
              </w:rPr>
              <w:t>Needs retail price</w:t>
            </w:r>
          </w:p>
        </w:tc>
        <w:tc>
          <w:tcPr>
            <w:tcW w:type="dxa" w:w="3408"/>
            <w:vAlign w:val="center"/>
          </w:tcPr>
          <w:p>
            <w:r/>
            <w:r>
              <w:rPr>
                <w:b w:val="0"/>
                <w:sz w:val="18"/>
              </w:rPr>
              <w:t>30-60 days</w:t>
            </w:r>
          </w:p>
        </w:tc>
        <w:tc>
          <w:tcPr>
            <w:tcW w:type="dxa" w:w="3408"/>
            <w:vAlign w:val="center"/>
          </w:tcPr>
          <w:p>
            <w:r/>
            <w:r>
              <w:rPr>
                <w:b w:val="0"/>
                <w:sz w:val="18"/>
              </w:rPr>
              <w:t>Send polite nurture message and market update later.</w:t>
            </w:r>
          </w:p>
        </w:tc>
      </w:tr>
      <w:tr>
        <w:tc>
          <w:tcPr>
            <w:tcW w:type="dxa" w:w="3408"/>
            <w:vAlign w:val="center"/>
          </w:tcPr>
          <w:p>
            <w:r/>
            <w:r>
              <w:rPr>
                <w:b w:val="0"/>
                <w:sz w:val="18"/>
              </w:rPr>
              <w:t>Unknown ownership</w:t>
            </w:r>
          </w:p>
        </w:tc>
        <w:tc>
          <w:tcPr>
            <w:tcW w:type="dxa" w:w="3408"/>
            <w:vAlign w:val="center"/>
          </w:tcPr>
          <w:p>
            <w:r/>
            <w:r>
              <w:rPr>
                <w:b w:val="0"/>
                <w:sz w:val="18"/>
              </w:rPr>
              <w:t>Research first</w:t>
            </w:r>
          </w:p>
        </w:tc>
        <w:tc>
          <w:tcPr>
            <w:tcW w:type="dxa" w:w="3408"/>
            <w:vAlign w:val="center"/>
          </w:tcPr>
          <w:p>
            <w:r/>
            <w:r>
              <w:rPr>
                <w:b w:val="0"/>
                <w:sz w:val="18"/>
              </w:rPr>
              <w:t>Verify deed, estate, entity, and contact path.</w:t>
            </w:r>
          </w:p>
        </w:tc>
      </w:tr>
      <w:tr>
        <w:tc>
          <w:tcPr>
            <w:tcW w:type="dxa" w:w="3408"/>
            <w:vAlign w:val="center"/>
          </w:tcPr>
          <w:p>
            <w:r/>
            <w:r>
              <w:rPr>
                <w:b w:val="0"/>
                <w:sz w:val="18"/>
              </w:rPr>
              <w:t>No answer after call</w:t>
            </w:r>
          </w:p>
        </w:tc>
        <w:tc>
          <w:tcPr>
            <w:tcW w:type="dxa" w:w="3408"/>
            <w:vAlign w:val="center"/>
          </w:tcPr>
          <w:p>
            <w:r/>
            <w:r>
              <w:rPr>
                <w:b w:val="0"/>
                <w:sz w:val="18"/>
              </w:rPr>
              <w:t>3-touch sequence</w:t>
            </w:r>
          </w:p>
        </w:tc>
        <w:tc>
          <w:tcPr>
            <w:tcW w:type="dxa" w:w="3408"/>
            <w:vAlign w:val="center"/>
          </w:tcPr>
          <w:p>
            <w:r/>
            <w:r>
              <w:rPr>
                <w:b w:val="0"/>
                <w:sz w:val="18"/>
              </w:rPr>
              <w:t>Call, SMS, email/letter over 7-10 days.</w:t>
            </w:r>
          </w:p>
        </w:tc>
      </w:tr>
      <w:tr>
        <w:tc>
          <w:tcPr>
            <w:tcW w:type="dxa" w:w="3408"/>
            <w:vAlign w:val="center"/>
          </w:tcPr>
          <w:p>
            <w:r/>
            <w:r>
              <w:rPr>
                <w:b w:val="0"/>
                <w:sz w:val="18"/>
              </w:rPr>
              <w:t>Hostile do-not-call</w:t>
            </w:r>
          </w:p>
        </w:tc>
        <w:tc>
          <w:tcPr>
            <w:tcW w:type="dxa" w:w="3408"/>
            <w:vAlign w:val="center"/>
          </w:tcPr>
          <w:p>
            <w:r/>
            <w:r>
              <w:rPr>
                <w:b w:val="0"/>
                <w:sz w:val="18"/>
              </w:rPr>
              <w:t>Immediate close</w:t>
            </w:r>
          </w:p>
        </w:tc>
        <w:tc>
          <w:tcPr>
            <w:tcW w:type="dxa" w:w="3408"/>
            <w:vAlign w:val="center"/>
          </w:tcPr>
          <w:p>
            <w:r/>
            <w:r>
              <w:rPr>
                <w:b w:val="0"/>
                <w:sz w:val="18"/>
              </w:rPr>
              <w:t>Mark DNC if applicable and do not continue contact.</w:t>
            </w:r>
          </w:p>
        </w:tc>
      </w:tr>
    </w:tbl>
    <w:p/>
    <w:p>
      <w:pPr>
        <w:pStyle w:val="Heading1"/>
      </w:pPr>
      <w:r>
        <w:t>9. Lead Note Examples</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D9EAF7"/>
          </w:tcPr>
          <w:p>
            <w:r/>
            <w:r>
              <w:rPr>
                <w:b/>
                <w:sz w:val="18"/>
              </w:rPr>
              <w:t>Item</w:t>
            </w:r>
          </w:p>
        </w:tc>
        <w:tc>
          <w:tcPr>
            <w:tcW w:type="dxa" w:w="5112"/>
            <w:vAlign w:val="center"/>
            <w:shd w:fill="D9EAF7"/>
          </w:tcPr>
          <w:p>
            <w:r/>
            <w:r>
              <w:rPr>
                <w:b/>
                <w:sz w:val="18"/>
              </w:rPr>
              <w:t>Standard / Detail</w:t>
            </w:r>
          </w:p>
        </w:tc>
      </w:tr>
      <w:tr>
        <w:tc>
          <w:tcPr>
            <w:tcW w:type="dxa" w:w="5112"/>
            <w:vAlign w:val="center"/>
          </w:tcPr>
          <w:p>
            <w:r/>
            <w:r>
              <w:rPr>
                <w:b/>
                <w:sz w:val="18"/>
              </w:rPr>
              <w:t>Good note</w:t>
            </w:r>
          </w:p>
        </w:tc>
        <w:tc>
          <w:tcPr>
            <w:tcW w:type="dxa" w:w="5112"/>
            <w:vAlign w:val="center"/>
          </w:tcPr>
          <w:p>
            <w:r/>
            <w:r>
              <w:rPr>
                <w:b w:val="0"/>
                <w:sz w:val="18"/>
              </w:rPr>
              <w:t>Seller inherited 12.4 acres in Polk County, GA. Does not use property, tired of taxes, wants easy sale within 30 days. Says road frontage on county road but utilities unknown. Asking 28k, open to cash. Sister also signs. Research title/access, then call back Friday.</w:t>
            </w:r>
          </w:p>
        </w:tc>
      </w:tr>
      <w:tr>
        <w:tc>
          <w:tcPr>
            <w:tcW w:type="dxa" w:w="5112"/>
            <w:vAlign w:val="center"/>
          </w:tcPr>
          <w:p>
            <w:r/>
            <w:r>
              <w:rPr>
                <w:b/>
                <w:sz w:val="18"/>
              </w:rPr>
              <w:t>Bad note</w:t>
            </w:r>
          </w:p>
        </w:tc>
        <w:tc>
          <w:tcPr>
            <w:tcW w:type="dxa" w:w="5112"/>
            <w:vAlign w:val="center"/>
          </w:tcPr>
          <w:p>
            <w:r/>
            <w:r>
              <w:rPr>
                <w:b w:val="0"/>
                <w:sz w:val="18"/>
              </w:rPr>
              <w:t>Talked to seller. Interested.</w:t>
            </w:r>
          </w:p>
        </w:tc>
      </w:tr>
      <w:tr>
        <w:tc>
          <w:tcPr>
            <w:tcW w:type="dxa" w:w="5112"/>
            <w:vAlign w:val="center"/>
          </w:tcPr>
          <w:p>
            <w:r/>
            <w:r>
              <w:rPr>
                <w:b/>
                <w:sz w:val="18"/>
              </w:rPr>
              <w:t>Good note</w:t>
            </w:r>
          </w:p>
        </w:tc>
        <w:tc>
          <w:tcPr>
            <w:tcW w:type="dxa" w:w="5112"/>
            <w:vAlign w:val="center"/>
          </w:tcPr>
          <w:p>
            <w:r/>
            <w:r>
              <w:rPr>
                <w:b w:val="0"/>
                <w:sz w:val="18"/>
              </w:rPr>
              <w:t>Seller wants 95k based on Zillow and neighbor listing. Not urgent. Property may be landlocked. Seller open to revisiting if it does not sell. Move to nurture 60 days after access check.</w:t>
            </w:r>
          </w:p>
        </w:tc>
      </w:tr>
      <w:tr>
        <w:tc>
          <w:tcPr>
            <w:tcW w:type="dxa" w:w="5112"/>
            <w:vAlign w:val="center"/>
          </w:tcPr>
          <w:p>
            <w:r/>
            <w:r>
              <w:rPr>
                <w:b/>
                <w:sz w:val="18"/>
              </w:rPr>
              <w:t>Bad note</w:t>
            </w:r>
          </w:p>
        </w:tc>
        <w:tc>
          <w:tcPr>
            <w:tcW w:type="dxa" w:w="5112"/>
            <w:vAlign w:val="center"/>
          </w:tcPr>
          <w:p>
            <w:r/>
            <w:r>
              <w:rPr>
                <w:b w:val="0"/>
                <w:sz w:val="18"/>
              </w:rPr>
              <w:t>Too high.</w:t>
            </w:r>
          </w:p>
        </w:tc>
      </w:tr>
    </w:tbl>
    <w:p/>
    <w:p>
      <w:pPr>
        <w:pStyle w:val="Heading1"/>
      </w:pPr>
      <w:r>
        <w:t>10. Interview Quality Control</w:t>
      </w:r>
    </w:p>
    <w:p>
      <w:r>
        <w:t>☐ Caller asked at least one motivation question beyond 'Are you selling?'</w:t>
      </w:r>
    </w:p>
    <w:p>
      <w:r>
        <w:t>☐ Caller identified who signs.</w:t>
      </w:r>
    </w:p>
    <w:p>
      <w:r>
        <w:t>☐ Caller identified asking price or price expectation.</w:t>
      </w:r>
    </w:p>
    <w:p>
      <w:r>
        <w:t>☐ Caller identified timeline.</w:t>
      </w:r>
    </w:p>
    <w:p>
      <w:r>
        <w:t>☐ Caller captured property condition/access facts.</w:t>
      </w:r>
    </w:p>
    <w:p>
      <w:r>
        <w:t>☐ Caller assigned a lead grade.</w:t>
      </w:r>
    </w:p>
    <w:p>
      <w:r>
        <w:t>☐ Caller created a next action.</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PRG LandTech - Member SOP Library - Internal Training Resource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