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45078"/>
          <w:sz w:val="20"/>
        </w:rPr>
        <w:t>PRG LANDTECH MEMBER OPERATIONS LIBRARY</w:t>
        <w:br/>
      </w:r>
      <w:r>
        <w:rPr>
          <w:b/>
          <w:sz w:val="36"/>
        </w:rPr>
        <w:t>PRG LandTech Research and Acquisition SOP Manual</w:t>
      </w:r>
      <w:r>
        <w:rPr>
          <w:i/>
          <w:sz w:val="20"/>
        </w:rPr>
        <w:br/>
        <w:t>Combined version of the seven member-facing SOP documents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Owner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Members, VAs, Acquisition Managers</w:t>
            </w:r>
          </w:p>
        </w:tc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Frequency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Use across acquisition workflow</w:t>
            </w:r>
          </w:p>
        </w:tc>
      </w:tr>
      <w:tr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Primary System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CRM / FreedomSoft</w:t>
            </w:r>
          </w:p>
        </w:tc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Output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Clean lead record and next action</w:t>
            </w:r>
          </w:p>
        </w:tc>
      </w:tr>
      <w:tr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Skill Level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Beginner to intermediate</w:t>
            </w:r>
          </w:p>
        </w:tc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Quality Standard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No blanks in required fields</w:t>
            </w:r>
          </w:p>
        </w:tc>
      </w:tr>
      <w:tr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Last Updated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June 2026</w:t>
            </w:r>
          </w:p>
        </w:tc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Version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1.0</w:t>
            </w:r>
          </w:p>
        </w:tc>
      </w:tr>
    </w:tbl>
    <w:p/>
    <w:p>
      <w:pPr>
        <w:pStyle w:val="Heading1"/>
      </w:pPr>
      <w:r>
        <w:t>Manual Contents</w:t>
      </w:r>
    </w:p>
    <w:p>
      <w:r>
        <w:t>1. Seller Acquisition Playbook</w:t>
      </w:r>
    </w:p>
    <w:p>
      <w:r>
        <w:t>2. Detailed Seller Interview Trees</w:t>
      </w:r>
    </w:p>
    <w:p>
      <w:r>
        <w:t>3. BPO Agent Scripts and Market Intelligence Guide</w:t>
      </w:r>
    </w:p>
    <w:p>
      <w:r>
        <w:t>4. County Research Procedures</w:t>
      </w:r>
    </w:p>
    <w:p>
      <w:r>
        <w:t>5. Planning and Zoning Research Guide</w:t>
      </w:r>
    </w:p>
    <w:p>
      <w:r>
        <w:t>6. Utility Verification Procedures</w:t>
      </w:r>
    </w:p>
    <w:p>
      <w:r>
        <w:t>7. Title Review Guide</w:t>
      </w:r>
    </w:p>
    <w:p>
      <w:r>
        <w:br w:type="page"/>
      </w:r>
    </w:p>
    <w:p>
      <w:pPr>
        <w:pStyle w:val="Heading1"/>
      </w:pPr>
      <w:r>
        <w:t>How to Use This Manual</w:t>
      </w:r>
    </w:p>
    <w:p>
      <w:r>
        <w:t>This combined manual is the control document for the SOP package. Members should use the standalone SOPs during live work, and use this manual as the workflow map.</w:t>
      </w:r>
    </w:p>
    <w:p>
      <w:pPr>
        <w:pStyle w:val="Heading1"/>
      </w:pPr>
      <w:r>
        <w:t>End-to-End Workflow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vAlign w:val="center"/>
            <w:shd w:fill="D9EAF7"/>
          </w:tcPr>
          <w:p>
            <w:r/>
            <w:r>
              <w:rPr>
                <w:b/>
                <w:sz w:val="18"/>
              </w:rPr>
              <w:t>Workflow Stage</w:t>
            </w:r>
          </w:p>
        </w:tc>
        <w:tc>
          <w:tcPr>
            <w:tcW w:type="dxa" w:w="3408"/>
            <w:vAlign w:val="center"/>
            <w:shd w:fill="D9EAF7"/>
          </w:tcPr>
          <w:p>
            <w:r/>
            <w:r>
              <w:rPr>
                <w:b/>
                <w:sz w:val="18"/>
              </w:rPr>
              <w:t>Document</w:t>
            </w:r>
          </w:p>
        </w:tc>
        <w:tc>
          <w:tcPr>
            <w:tcW w:type="dxa" w:w="3408"/>
            <w:vAlign w:val="center"/>
            <w:shd w:fill="D9EAF7"/>
          </w:tcPr>
          <w:p>
            <w:r/>
            <w:r>
              <w:rPr>
                <w:b/>
                <w:sz w:val="18"/>
              </w:rPr>
              <w:t>Required Output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Seller lead received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Seller Acquisition Playbook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Confirm owner, motivation, price, timeline, property basics.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Seller answers vary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Seller Interview Trees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Follow correct branch based on price, ownership, motivation, or property uncertainty.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Market value uncertain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BPO Agent Guide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Collect local price, demand, buyer, and risk intelligence.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Public records needed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County Research Procedures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Verify ownership, taxes, GIS, recorder records.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Use/buildability matters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Planning and Zoning Guide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Verify permitted uses, setbacks, subdivision, and restrictions.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Utilities matter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Utility Verification Procedures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Verify power, water, sewer, septic, well, internet, and driveway.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Closing risk exists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Title Review Guide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Confirm title, requirements, exceptions, and assignment structure.</w:t>
            </w:r>
          </w:p>
        </w:tc>
      </w:tr>
    </w:tbl>
    <w:p/>
    <w:p>
      <w:pPr>
        <w:pStyle w:val="Heading1"/>
      </w:pPr>
      <w:r>
        <w:t>Minimum CRM Update Standard</w:t>
      </w:r>
    </w:p>
    <w:p>
      <w:r>
        <w:t>☐ Every seller lead must have motivation, timeline, asking price, ownership status, property risk notes, and next action.</w:t>
      </w:r>
    </w:p>
    <w:p>
      <w:r>
        <w:t>☐ Every researched parcel must have county research status, zoning status, utility status, and title status where applicable.</w:t>
      </w:r>
    </w:p>
    <w:p>
      <w:r>
        <w:t>☐ Every BPO call must have agent name, value opinion, days on market, buyer type, area risks, and agent confidence score.</w:t>
      </w:r>
    </w:p>
    <w:p>
      <w:r>
        <w:t>☐ Every offer recommendation must include estimated value, target offer, reason for offer, risk adjustments, and disposition plan.</w:t>
      </w:r>
    </w:p>
    <w:p>
      <w:r>
        <w:t>☐ Every rejected lead must include a rejection reason that future team members can understand.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 - Member SOP Library - Internal Training Resource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